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C37D" w14:textId="719F6C89" w:rsidR="00DB2333" w:rsidRPr="00C8444A" w:rsidRDefault="00F9107F" w:rsidP="00AD2E52">
      <w:pPr>
        <w:spacing w:after="0"/>
        <w:jc w:val="both"/>
        <w:rPr>
          <w:rFonts w:ascii="Times New Roman" w:hAnsi="Times New Roman" w:cs="Times New Roman"/>
          <w:lang w:eastAsia="es-MX"/>
        </w:rPr>
      </w:pPr>
      <w:r w:rsidRPr="00C8444A">
        <w:rPr>
          <w:rFonts w:ascii="Times New Roman" w:hAnsi="Times New Roman" w:cs="Times New Roman"/>
          <w:lang w:eastAsia="es-MX"/>
        </w:rPr>
        <w:t xml:space="preserve">Pág. </w:t>
      </w:r>
      <w:r w:rsidR="00DB2333" w:rsidRPr="00C8444A">
        <w:rPr>
          <w:rFonts w:ascii="Times New Roman" w:hAnsi="Times New Roman" w:cs="Times New Roman"/>
          <w:lang w:eastAsia="es-MX"/>
        </w:rPr>
        <w:t xml:space="preserve">50 </w:t>
      </w:r>
      <w:r w:rsidR="00AC2CB3" w:rsidRPr="00C8444A">
        <w:rPr>
          <w:rFonts w:ascii="Times New Roman" w:hAnsi="Times New Roman" w:cs="Times New Roman"/>
          <w:lang w:eastAsia="es-MX"/>
        </w:rPr>
        <w:t>- Saussure</w:t>
      </w:r>
    </w:p>
    <w:p w14:paraId="6037B617" w14:textId="2EE57A60" w:rsidR="00DB2333" w:rsidRPr="00C8444A" w:rsidRDefault="00AD2E52" w:rsidP="00BE13A8">
      <w:pPr>
        <w:spacing w:after="0"/>
        <w:jc w:val="center"/>
        <w:rPr>
          <w:rFonts w:ascii="Times New Roman" w:hAnsi="Times New Roman" w:cs="Times New Roman"/>
          <w:lang w:eastAsia="es-MX"/>
        </w:rPr>
      </w:pPr>
      <w:r w:rsidRPr="00C8444A">
        <w:rPr>
          <w:rFonts w:ascii="Times New Roman" w:hAnsi="Times New Roman" w:cs="Times New Roman"/>
          <w:lang w:eastAsia="es-MX"/>
        </w:rPr>
        <w:t>“</w:t>
      </w:r>
      <w:r w:rsidR="00DB2333" w:rsidRPr="00C8444A">
        <w:rPr>
          <w:rFonts w:ascii="Times New Roman" w:hAnsi="Times New Roman" w:cs="Times New Roman"/>
          <w:lang w:eastAsia="es-MX"/>
        </w:rPr>
        <w:t>Cuando por casualidad se encuentra con su reflejo en</w:t>
      </w:r>
    </w:p>
    <w:p w14:paraId="54516D44" w14:textId="77777777" w:rsidR="00DB2333" w:rsidRPr="009C5CBC" w:rsidRDefault="00DB2333" w:rsidP="009C5CBC">
      <w:pPr>
        <w:spacing w:after="0"/>
        <w:jc w:val="center"/>
        <w:rPr>
          <w:rFonts w:ascii="Times New Roman" w:hAnsi="Times New Roman" w:cs="Times New Roman"/>
          <w:lang w:eastAsia="es-MX"/>
        </w:rPr>
      </w:pPr>
      <w:r w:rsidRPr="009C5CBC">
        <w:rPr>
          <w:rFonts w:ascii="Times New Roman" w:hAnsi="Times New Roman" w:cs="Times New Roman"/>
          <w:lang w:eastAsia="es-MX"/>
        </w:rPr>
        <w:t>un vidrio o un espejo, se queda observando con fijeza sus ojos, pues esas</w:t>
      </w:r>
    </w:p>
    <w:p w14:paraId="52D9AC88" w14:textId="77777777" w:rsidR="00DB2333" w:rsidRPr="00C8444A" w:rsidRDefault="00DB2333" w:rsidP="00BE13A8">
      <w:pPr>
        <w:spacing w:after="0"/>
        <w:jc w:val="center"/>
        <w:rPr>
          <w:rFonts w:ascii="Times New Roman" w:hAnsi="Times New Roman" w:cs="Times New Roman"/>
          <w:lang w:eastAsia="es-MX"/>
        </w:rPr>
      </w:pPr>
      <w:r w:rsidRPr="00C8444A">
        <w:rPr>
          <w:rFonts w:ascii="Times New Roman" w:hAnsi="Times New Roman" w:cs="Times New Roman"/>
          <w:lang w:eastAsia="es-MX"/>
        </w:rPr>
        <w:t>nítidas pupilas parecen ser el único canal de comunicación entre ella y ese</w:t>
      </w:r>
    </w:p>
    <w:p w14:paraId="03BCCDA7" w14:textId="77777777" w:rsidR="00DB2333" w:rsidRPr="00C8444A" w:rsidRDefault="00DB2333" w:rsidP="00BE13A8">
      <w:pPr>
        <w:spacing w:after="0"/>
        <w:jc w:val="center"/>
        <w:rPr>
          <w:rFonts w:ascii="Times New Roman" w:hAnsi="Times New Roman" w:cs="Times New Roman"/>
          <w:lang w:eastAsia="es-MX"/>
        </w:rPr>
      </w:pPr>
      <w:r w:rsidRPr="00C8444A">
        <w:rPr>
          <w:rFonts w:ascii="Times New Roman" w:hAnsi="Times New Roman" w:cs="Times New Roman"/>
          <w:lang w:eastAsia="es-MX"/>
        </w:rPr>
        <w:t>rostro desconocido.</w:t>
      </w:r>
    </w:p>
    <w:p w14:paraId="7D2A36E3" w14:textId="02DCACBF" w:rsidR="00DB2333" w:rsidRPr="00C8444A" w:rsidRDefault="00DB2333" w:rsidP="00BE13A8">
      <w:pPr>
        <w:spacing w:after="0"/>
        <w:jc w:val="center"/>
        <w:rPr>
          <w:rFonts w:ascii="Times New Roman" w:hAnsi="Times New Roman" w:cs="Times New Roman"/>
          <w:lang w:eastAsia="es-MX"/>
        </w:rPr>
      </w:pPr>
      <w:r w:rsidRPr="00C8444A">
        <w:rPr>
          <w:rFonts w:ascii="Times New Roman" w:hAnsi="Times New Roman" w:cs="Times New Roman"/>
          <w:lang w:eastAsia="es-MX"/>
        </w:rPr>
        <w:t>A veces no se siente como una persona, sino más bie</w:t>
      </w:r>
      <w:r w:rsidR="009C5CBC">
        <w:rPr>
          <w:rFonts w:ascii="Times New Roman" w:hAnsi="Times New Roman" w:cs="Times New Roman"/>
          <w:lang w:eastAsia="es-MX"/>
        </w:rPr>
        <w:t>1</w:t>
      </w:r>
      <w:r w:rsidRPr="00C8444A">
        <w:rPr>
          <w:rFonts w:ascii="Times New Roman" w:hAnsi="Times New Roman" w:cs="Times New Roman"/>
          <w:lang w:eastAsia="es-MX"/>
        </w:rPr>
        <w:t>n como una</w:t>
      </w:r>
    </w:p>
    <w:p w14:paraId="57889DA5" w14:textId="13330BC4" w:rsidR="00DB2333" w:rsidRPr="00C8444A" w:rsidRDefault="00DB2333" w:rsidP="00BE13A8">
      <w:pPr>
        <w:jc w:val="center"/>
        <w:rPr>
          <w:rFonts w:ascii="Times New Roman" w:hAnsi="Times New Roman" w:cs="Times New Roman"/>
          <w:lang w:eastAsia="es-MX"/>
        </w:rPr>
      </w:pPr>
      <w:r w:rsidRPr="00C8444A">
        <w:rPr>
          <w:rFonts w:ascii="Times New Roman" w:hAnsi="Times New Roman" w:cs="Times New Roman"/>
          <w:lang w:eastAsia="es-MX"/>
        </w:rPr>
        <w:t>sustancia, una materia sólida o líquida en movimiento.</w:t>
      </w:r>
      <w:r w:rsidR="00AD2E52" w:rsidRPr="00C8444A">
        <w:rPr>
          <w:rFonts w:ascii="Times New Roman" w:hAnsi="Times New Roman" w:cs="Times New Roman"/>
          <w:lang w:eastAsia="es-MX"/>
        </w:rPr>
        <w:t>”</w:t>
      </w:r>
    </w:p>
    <w:p w14:paraId="217F9D25" w14:textId="147F887A" w:rsidR="00AD2E52" w:rsidRPr="00C8444A" w:rsidRDefault="00F9107F" w:rsidP="0098300B">
      <w:pPr>
        <w:pStyle w:val="Subttulo"/>
        <w:rPr>
          <w:rStyle w:val="s2"/>
          <w:rFonts w:ascii="Times New Roman" w:hAnsi="Times New Roman" w:cs="Times New Roman"/>
          <w:color w:val="auto"/>
          <w:sz w:val="24"/>
          <w:szCs w:val="24"/>
        </w:rPr>
      </w:pPr>
      <w:r w:rsidRPr="00C8444A">
        <w:rPr>
          <w:rFonts w:ascii="Times New Roman" w:hAnsi="Times New Roman" w:cs="Times New Roman"/>
          <w:color w:val="auto"/>
          <w:sz w:val="24"/>
          <w:szCs w:val="24"/>
        </w:rPr>
        <w:t>Pág. 25</w:t>
      </w:r>
      <w:r w:rsidR="00BE13A8">
        <w:rPr>
          <w:rFonts w:ascii="Times New Roman" w:hAnsi="Times New Roman" w:cs="Times New Roman"/>
          <w:color w:val="auto"/>
          <w:sz w:val="24"/>
          <w:szCs w:val="24"/>
        </w:rPr>
        <w:t>: Ceguera</w:t>
      </w:r>
    </w:p>
    <w:p w14:paraId="48221064" w14:textId="2795E6B0" w:rsidR="00F9107F" w:rsidRPr="00C8444A" w:rsidRDefault="00793F3D" w:rsidP="00BE13A8">
      <w:pPr>
        <w:jc w:val="center"/>
        <w:rPr>
          <w:rFonts w:ascii="Times New Roman" w:hAnsi="Times New Roman" w:cs="Times New Roman"/>
        </w:rPr>
      </w:pPr>
      <w:r w:rsidRPr="00C8444A">
        <w:rPr>
          <w:rFonts w:ascii="Times New Roman" w:hAnsi="Times New Roman" w:cs="Times New Roman"/>
        </w:rPr>
        <w:t>“</w:t>
      </w:r>
      <w:r w:rsidR="00F9107F" w:rsidRPr="00C8444A">
        <w:rPr>
          <w:rFonts w:ascii="Times New Roman" w:hAnsi="Times New Roman" w:cs="Times New Roman"/>
        </w:rPr>
        <w:t>Me quito las pesadas gafas y contemplo el mundo desdibujado en el que han desaparecido todos los contornos.</w:t>
      </w:r>
      <w:r w:rsidRPr="00C8444A">
        <w:rPr>
          <w:rFonts w:ascii="Times New Roman" w:hAnsi="Times New Roman" w:cs="Times New Roman"/>
        </w:rPr>
        <w:t>”</w:t>
      </w:r>
    </w:p>
    <w:p w14:paraId="739390E7" w14:textId="52207F0E" w:rsidR="00793F3D" w:rsidRPr="00C8444A" w:rsidRDefault="00F9107F" w:rsidP="00C45AE6">
      <w:pPr>
        <w:spacing w:after="0"/>
        <w:rPr>
          <w:rFonts w:ascii="Times New Roman" w:hAnsi="Times New Roman" w:cs="Times New Roman"/>
        </w:rPr>
      </w:pPr>
      <w:r w:rsidRPr="00C8444A">
        <w:rPr>
          <w:rFonts w:ascii="Times New Roman" w:hAnsi="Times New Roman" w:cs="Times New Roman"/>
        </w:rPr>
        <w:t>Pag.137</w:t>
      </w:r>
      <w:r w:rsidR="00C45AE6" w:rsidRPr="00C8444A">
        <w:rPr>
          <w:rFonts w:ascii="Times New Roman" w:hAnsi="Times New Roman" w:cs="Times New Roman"/>
        </w:rPr>
        <w:t xml:space="preserve"> - Wittgenstein</w:t>
      </w:r>
    </w:p>
    <w:p w14:paraId="45BE6031" w14:textId="76674A1F" w:rsidR="00F9107F" w:rsidRPr="00C8444A" w:rsidRDefault="00793F3D" w:rsidP="00BE13A8">
      <w:pPr>
        <w:spacing w:after="0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8444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“</w:t>
      </w:r>
      <w:r w:rsidR="00F9107F" w:rsidRPr="00C8444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Entonces las letras del alfabeto</w:t>
      </w:r>
    </w:p>
    <w:p w14:paraId="337D1D68" w14:textId="77777777" w:rsidR="00F9107F" w:rsidRPr="00C8444A" w:rsidRDefault="00F9107F" w:rsidP="00BE13A8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C8444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que había aprendido hacía poco empezaron a superponerse a la imagen del</w:t>
      </w:r>
    </w:p>
    <w:p w14:paraId="61DDDDF2" w14:textId="36BBD26A" w:rsidR="00F9107F" w:rsidRPr="00C8444A" w:rsidRDefault="00F9107F" w:rsidP="00BE13A8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C8444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árbol. «Árbol», pronunció en voz alta, y se rio sola: «Árbol… árbol…».</w:t>
      </w:r>
      <w:r w:rsidR="00793F3D" w:rsidRPr="00C8444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”</w:t>
      </w:r>
    </w:p>
    <w:p w14:paraId="4502F188" w14:textId="77777777" w:rsidR="00C45AE6" w:rsidRPr="00C8444A" w:rsidRDefault="00C45AE6" w:rsidP="00C45AE6">
      <w:pPr>
        <w:spacing w:after="0"/>
        <w:rPr>
          <w:rFonts w:ascii="Times New Roman" w:hAnsi="Times New Roman" w:cs="Times New Roman"/>
        </w:rPr>
      </w:pPr>
      <w:r w:rsidRPr="00C8444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Pag.14 </w:t>
      </w:r>
      <w:r w:rsidRPr="00C8444A">
        <w:rPr>
          <w:rFonts w:ascii="Times New Roman" w:hAnsi="Times New Roman" w:cs="Times New Roman"/>
        </w:rPr>
        <w:t>- Wittgenstein</w:t>
      </w:r>
    </w:p>
    <w:p w14:paraId="369CC48E" w14:textId="5810D27A" w:rsidR="00C45AE6" w:rsidRPr="00C8444A" w:rsidRDefault="00C45AE6" w:rsidP="00BE13A8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C8444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“</w:t>
      </w:r>
      <w:r w:rsidRPr="00C8444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Podía oír y leer cualquier palabra, pero no</w:t>
      </w:r>
    </w:p>
    <w:p w14:paraId="372D57D3" w14:textId="77777777" w:rsidR="00C45AE6" w:rsidRPr="00C8444A" w:rsidRDefault="00C45AE6" w:rsidP="00BE13A8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C8444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podía abrir la boca y pronunciar los sonidos. Era un silencio frío y extraño,</w:t>
      </w:r>
    </w:p>
    <w:p w14:paraId="618F0421" w14:textId="77777777" w:rsidR="00C45AE6" w:rsidRPr="00C8444A" w:rsidRDefault="00C45AE6" w:rsidP="00BE13A8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C8444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como una sombra sin cuerpo, como el tronco vacío de un árbol muerto,</w:t>
      </w:r>
    </w:p>
    <w:p w14:paraId="469E54F5" w14:textId="2C45E351" w:rsidR="00C45AE6" w:rsidRPr="00C8444A" w:rsidRDefault="00C45AE6" w:rsidP="00BE13A8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C8444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como la materia oscura que llena el espacio sideral.</w:t>
      </w:r>
      <w:r w:rsidRPr="00C8444A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”</w:t>
      </w:r>
    </w:p>
    <w:p w14:paraId="692EB696" w14:textId="77777777" w:rsidR="00C45AE6" w:rsidRPr="00C8444A" w:rsidRDefault="00C45AE6" w:rsidP="00AD2E52">
      <w:pPr>
        <w:spacing w:after="0"/>
        <w:rPr>
          <w:rFonts w:ascii="Times New Roman" w:hAnsi="Times New Roman" w:cs="Times New Roman"/>
        </w:rPr>
      </w:pPr>
    </w:p>
    <w:p w14:paraId="535C1799" w14:textId="628FFCA4" w:rsidR="00BE13A8" w:rsidRDefault="00C17BD0" w:rsidP="00BE13A8">
      <w:pPr>
        <w:spacing w:after="0"/>
        <w:rPr>
          <w:rFonts w:ascii="Times New Roman" w:hAnsi="Times New Roman" w:cs="Times New Roman"/>
        </w:rPr>
      </w:pPr>
      <w:r w:rsidRPr="00C8444A">
        <w:rPr>
          <w:rFonts w:ascii="Times New Roman" w:hAnsi="Times New Roman" w:cs="Times New Roman"/>
        </w:rPr>
        <w:t xml:space="preserve">Pág. 43. </w:t>
      </w:r>
      <w:r w:rsidR="00BE13A8">
        <w:rPr>
          <w:rFonts w:ascii="Times New Roman" w:hAnsi="Times New Roman" w:cs="Times New Roman"/>
        </w:rPr>
        <w:t>–</w:t>
      </w:r>
      <w:r w:rsidRPr="00C8444A">
        <w:rPr>
          <w:rFonts w:ascii="Times New Roman" w:hAnsi="Times New Roman" w:cs="Times New Roman"/>
        </w:rPr>
        <w:t xml:space="preserve"> Lacan</w:t>
      </w:r>
    </w:p>
    <w:p w14:paraId="7394B056" w14:textId="48DC1A16" w:rsidR="00C17BD0" w:rsidRPr="00C8444A" w:rsidRDefault="00C17BD0" w:rsidP="00BE13A8">
      <w:pPr>
        <w:spacing w:after="0"/>
        <w:jc w:val="center"/>
        <w:rPr>
          <w:rFonts w:ascii="Times New Roman" w:hAnsi="Times New Roman" w:cs="Times New Roman"/>
        </w:rPr>
      </w:pPr>
      <w:r w:rsidRPr="00C8444A">
        <w:rPr>
          <w:rFonts w:ascii="Times New Roman" w:hAnsi="Times New Roman" w:cs="Times New Roman"/>
        </w:rPr>
        <w:t>“</w:t>
      </w:r>
      <w:r w:rsidRPr="00C8444A">
        <w:rPr>
          <w:rFonts w:ascii="Times New Roman" w:hAnsi="Times New Roman" w:cs="Times New Roman"/>
        </w:rPr>
        <w:t>Todo el mundo ocupa un espacio físico</w:t>
      </w:r>
    </w:p>
    <w:p w14:paraId="2A3DC117" w14:textId="77777777" w:rsidR="00C17BD0" w:rsidRPr="00C8444A" w:rsidRDefault="00C17BD0" w:rsidP="00BE13A8">
      <w:pPr>
        <w:pStyle w:val="Sinespaciado"/>
        <w:jc w:val="center"/>
        <w:rPr>
          <w:rFonts w:ascii="Times New Roman" w:hAnsi="Times New Roman" w:cs="Times New Roman"/>
        </w:rPr>
      </w:pPr>
      <w:r w:rsidRPr="00C8444A">
        <w:rPr>
          <w:rFonts w:ascii="Times New Roman" w:hAnsi="Times New Roman" w:cs="Times New Roman"/>
        </w:rPr>
        <w:t>proporcional al volumen de su cuerpo, pero la voz se propaga a una</w:t>
      </w:r>
    </w:p>
    <w:p w14:paraId="1E4AC040" w14:textId="2835F9F5" w:rsidR="00C17BD0" w:rsidRPr="00C8444A" w:rsidRDefault="00C17BD0" w:rsidP="00BE13A8">
      <w:pPr>
        <w:spacing w:after="0"/>
        <w:jc w:val="center"/>
        <w:rPr>
          <w:rFonts w:ascii="Times New Roman" w:hAnsi="Times New Roman" w:cs="Times New Roman"/>
        </w:rPr>
      </w:pPr>
      <w:r w:rsidRPr="00C8444A">
        <w:rPr>
          <w:rFonts w:ascii="Times New Roman" w:hAnsi="Times New Roman" w:cs="Times New Roman"/>
        </w:rPr>
        <w:t>distancia aún mayor. Y ella no deseaba amplificar de ese modo su persona.</w:t>
      </w:r>
      <w:r w:rsidRPr="00C8444A">
        <w:rPr>
          <w:rFonts w:ascii="Times New Roman" w:hAnsi="Times New Roman" w:cs="Times New Roman"/>
        </w:rPr>
        <w:t>”</w:t>
      </w:r>
    </w:p>
    <w:p w14:paraId="11D3B428" w14:textId="77777777" w:rsidR="00C45AE6" w:rsidRPr="00C8444A" w:rsidRDefault="00C45AE6" w:rsidP="00AD2E52">
      <w:pPr>
        <w:spacing w:after="0"/>
        <w:rPr>
          <w:rFonts w:ascii="Times New Roman" w:hAnsi="Times New Roman" w:cs="Times New Roman"/>
        </w:rPr>
      </w:pPr>
    </w:p>
    <w:p w14:paraId="62A22E23" w14:textId="5B36C258" w:rsidR="00C17BD0" w:rsidRPr="00C8444A" w:rsidRDefault="006F1897" w:rsidP="00AD2E52">
      <w:pPr>
        <w:spacing w:after="0"/>
        <w:rPr>
          <w:rFonts w:ascii="Times New Roman" w:hAnsi="Times New Roman" w:cs="Times New Roman"/>
        </w:rPr>
      </w:pPr>
      <w:r w:rsidRPr="00C8444A">
        <w:rPr>
          <w:rFonts w:ascii="Times New Roman" w:hAnsi="Times New Roman" w:cs="Times New Roman"/>
        </w:rPr>
        <w:t>Pag 143. - Derrida</w:t>
      </w:r>
    </w:p>
    <w:p w14:paraId="535B33DF" w14:textId="564717E2" w:rsidR="006F1897" w:rsidRPr="00C8444A" w:rsidRDefault="009E1E08" w:rsidP="00BE13A8">
      <w:pPr>
        <w:spacing w:after="0"/>
        <w:jc w:val="center"/>
        <w:rPr>
          <w:rFonts w:ascii="Times New Roman" w:hAnsi="Times New Roman" w:cs="Times New Roman"/>
        </w:rPr>
      </w:pPr>
      <w:r w:rsidRPr="00C8444A">
        <w:rPr>
          <w:rFonts w:ascii="Times New Roman" w:hAnsi="Times New Roman" w:cs="Times New Roman"/>
        </w:rPr>
        <w:t>“</w:t>
      </w:r>
      <w:r w:rsidR="006F1897" w:rsidRPr="00C8444A">
        <w:rPr>
          <w:rFonts w:ascii="Times New Roman" w:hAnsi="Times New Roman" w:cs="Times New Roman"/>
        </w:rPr>
        <w:t>Me aterra no poder</w:t>
      </w:r>
      <w:r w:rsidRPr="00C8444A">
        <w:rPr>
          <w:rFonts w:ascii="Times New Roman" w:hAnsi="Times New Roman" w:cs="Times New Roman"/>
        </w:rPr>
        <w:t xml:space="preserve"> </w:t>
      </w:r>
      <w:r w:rsidR="006F1897" w:rsidRPr="00C8444A">
        <w:rPr>
          <w:rFonts w:ascii="Times New Roman" w:hAnsi="Times New Roman" w:cs="Times New Roman"/>
        </w:rPr>
        <w:t>enmendar las palabras una vez pronunciadas, que esas palabras sepan</w:t>
      </w:r>
    </w:p>
    <w:p w14:paraId="0125CAE6" w14:textId="06D85E9D" w:rsidR="008B7A03" w:rsidRDefault="006F1897" w:rsidP="00BE13A8">
      <w:pPr>
        <w:spacing w:after="0"/>
        <w:jc w:val="center"/>
        <w:rPr>
          <w:rFonts w:ascii="Times New Roman" w:hAnsi="Times New Roman" w:cs="Times New Roman"/>
        </w:rPr>
      </w:pPr>
      <w:r w:rsidRPr="00C8444A">
        <w:rPr>
          <w:rFonts w:ascii="Times New Roman" w:hAnsi="Times New Roman" w:cs="Times New Roman"/>
        </w:rPr>
        <w:t>mucho más de lo que yo sé.</w:t>
      </w:r>
      <w:r w:rsidR="009E1E08" w:rsidRPr="00C8444A">
        <w:rPr>
          <w:rFonts w:ascii="Times New Roman" w:hAnsi="Times New Roman" w:cs="Times New Roman"/>
        </w:rPr>
        <w:t>”</w:t>
      </w:r>
    </w:p>
    <w:p w14:paraId="35B2671B" w14:textId="77777777" w:rsidR="008B7A03" w:rsidRDefault="008B7A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612"/>
        <w:gridCol w:w="4225"/>
        <w:gridCol w:w="4963"/>
      </w:tblGrid>
      <w:tr w:rsidR="008B7A03" w:rsidRPr="00052CA9" w14:paraId="1CF3D71F" w14:textId="77777777" w:rsidTr="00D53A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82A47E2" w14:textId="77777777" w:rsidR="008B7A03" w:rsidRPr="00052CA9" w:rsidRDefault="008B7A03" w:rsidP="00D53ABB">
            <w:pPr>
              <w:spacing w:before="100" w:beforeAutospacing="1" w:after="100" w:afterAutospacing="1"/>
              <w:jc w:val="both"/>
              <w:rPr>
                <w:rFonts w:asciiTheme="minorHAnsi" w:eastAsia="Times New Roman" w:hAnsiTheme="minorHAnsi" w:cs="Times New Roman"/>
                <w:b/>
                <w:bCs/>
                <w:kern w:val="0"/>
                <w:sz w:val="24"/>
                <w:szCs w:val="22"/>
                <w:lang w:eastAsia="es-MX"/>
                <w14:ligatures w14:val="none"/>
              </w:rPr>
            </w:pPr>
            <w:r w:rsidRPr="00052CA9">
              <w:rPr>
                <w:rFonts w:asciiTheme="minorHAnsi" w:eastAsia="Times New Roman" w:hAnsiTheme="minorHAnsi" w:cs="Times New Roman"/>
                <w:b/>
                <w:bCs/>
                <w:kern w:val="0"/>
                <w:sz w:val="24"/>
                <w:szCs w:val="22"/>
                <w:lang w:eastAsia="es-MX"/>
                <w14:ligatures w14:val="none"/>
              </w:rPr>
              <w:lastRenderedPageBreak/>
              <w:t>Autor</w:t>
            </w:r>
          </w:p>
        </w:tc>
        <w:tc>
          <w:tcPr>
            <w:tcW w:w="0" w:type="auto"/>
            <w:hideMark/>
          </w:tcPr>
          <w:p w14:paraId="2914711C" w14:textId="77777777" w:rsidR="008B7A03" w:rsidRPr="00052CA9" w:rsidRDefault="008B7A03" w:rsidP="00D53ABB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b/>
                <w:bCs/>
                <w:kern w:val="0"/>
                <w:sz w:val="24"/>
                <w:szCs w:val="22"/>
                <w:lang w:eastAsia="es-MX"/>
                <w14:ligatures w14:val="none"/>
              </w:rPr>
            </w:pPr>
            <w:r w:rsidRPr="00052CA9">
              <w:rPr>
                <w:rFonts w:asciiTheme="minorHAnsi" w:eastAsia="Times New Roman" w:hAnsiTheme="minorHAnsi" w:cs="Times New Roman"/>
                <w:b/>
                <w:bCs/>
                <w:kern w:val="0"/>
                <w:sz w:val="24"/>
                <w:szCs w:val="22"/>
                <w:lang w:eastAsia="es-MX"/>
                <w14:ligatures w14:val="none"/>
              </w:rPr>
              <w:t>Textos trabajados (cronograma)</w:t>
            </w:r>
          </w:p>
        </w:tc>
        <w:tc>
          <w:tcPr>
            <w:tcW w:w="0" w:type="auto"/>
            <w:hideMark/>
          </w:tcPr>
          <w:p w14:paraId="10440801" w14:textId="77777777" w:rsidR="008B7A03" w:rsidRPr="00052CA9" w:rsidRDefault="008B7A03" w:rsidP="00D53ABB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b/>
                <w:bCs/>
                <w:kern w:val="0"/>
                <w:sz w:val="24"/>
                <w:szCs w:val="22"/>
                <w:lang w:eastAsia="es-MX"/>
                <w14:ligatures w14:val="none"/>
              </w:rPr>
            </w:pPr>
            <w:r w:rsidRPr="00052CA9">
              <w:rPr>
                <w:rFonts w:asciiTheme="minorHAnsi" w:eastAsia="Times New Roman" w:hAnsiTheme="minorHAnsi" w:cs="Times New Roman"/>
                <w:b/>
                <w:bCs/>
                <w:kern w:val="0"/>
                <w:sz w:val="24"/>
                <w:szCs w:val="22"/>
                <w:lang w:eastAsia="es-MX"/>
                <w14:ligatures w14:val="none"/>
              </w:rPr>
              <w:t>Conceptos del programa</w:t>
            </w:r>
          </w:p>
        </w:tc>
      </w:tr>
      <w:tr w:rsidR="008B7A03" w:rsidRPr="00052CA9" w14:paraId="20D7D21C" w14:textId="77777777" w:rsidTr="00D53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0820C" w14:textId="77777777" w:rsidR="008B7A03" w:rsidRPr="00052CA9" w:rsidRDefault="008B7A03" w:rsidP="00D53ABB">
            <w:pPr>
              <w:spacing w:before="100" w:beforeAutospacing="1" w:after="100" w:afterAutospacing="1"/>
              <w:jc w:val="both"/>
              <w:rPr>
                <w:rFonts w:asciiTheme="minorHAnsi" w:eastAsia="Times New Roman" w:hAnsiTheme="minorHAnsi" w:cs="Times New Roman"/>
                <w:kern w:val="0"/>
                <w:sz w:val="24"/>
                <w:szCs w:val="22"/>
                <w:lang w:eastAsia="es-MX"/>
                <w14:ligatures w14:val="none"/>
              </w:rPr>
            </w:pPr>
            <w:r w:rsidRPr="00052CA9">
              <w:rPr>
                <w:rFonts w:asciiTheme="minorHAnsi" w:eastAsia="Times New Roman" w:hAnsiTheme="minorHAnsi" w:cs="Times New Roman"/>
                <w:b/>
                <w:bCs/>
                <w:kern w:val="0"/>
                <w:sz w:val="24"/>
                <w:szCs w:val="22"/>
                <w:lang w:eastAsia="es-MX"/>
                <w14:ligatures w14:val="none"/>
              </w:rPr>
              <w:t>Platón</w:t>
            </w:r>
          </w:p>
        </w:tc>
        <w:tc>
          <w:tcPr>
            <w:tcW w:w="0" w:type="auto"/>
            <w:hideMark/>
          </w:tcPr>
          <w:p w14:paraId="2FD9F2A2" w14:textId="77777777" w:rsidR="008B7A03" w:rsidRPr="00052CA9" w:rsidRDefault="008B7A03" w:rsidP="00D53ABB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i/>
                <w:iCs/>
                <w:kern w:val="0"/>
                <w:sz w:val="22"/>
                <w:szCs w:val="22"/>
                <w:lang w:eastAsia="es-MX"/>
                <w14:ligatures w14:val="none"/>
              </w:rPr>
              <w:t>Cratilo</w:t>
            </w:r>
            <w:r w:rsidRPr="00052CA9"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(en </w:t>
            </w:r>
            <w:r w:rsidRPr="00052CA9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Diálogos II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, </w:t>
            </w:r>
            <w:r w:rsidRPr="00052CA9"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Gredos)</w:t>
            </w:r>
          </w:p>
        </w:tc>
        <w:tc>
          <w:tcPr>
            <w:tcW w:w="0" w:type="auto"/>
            <w:hideMark/>
          </w:tcPr>
          <w:p w14:paraId="573DF662" w14:textId="77777777" w:rsidR="008B7A03" w:rsidRPr="00EA4863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A4863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Naturalismo vs. Convencionalismo.</w:t>
            </w:r>
          </w:p>
          <w:p w14:paraId="7F21FD04" w14:textId="77777777" w:rsidR="008B7A03" w:rsidRPr="00EA4863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A4863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Relación significación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r w:rsidRPr="00EA4863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realidad</w:t>
            </w:r>
          </w:p>
          <w:p w14:paraId="55F4867A" w14:textId="77777777" w:rsidR="008B7A03" w:rsidRPr="00EA4863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A4863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Teoría de la mímesis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</w:t>
            </w:r>
            <w:r w:rsidRPr="00EA4863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Enunciado falso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</w:t>
            </w:r>
            <w:r w:rsidRPr="00EA4863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Lenguaje e Ideas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</w:t>
            </w:r>
            <w:r w:rsidRPr="00EA4863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Lenguaje como instrumento</w:t>
            </w:r>
          </w:p>
        </w:tc>
      </w:tr>
      <w:tr w:rsidR="008B7A03" w:rsidRPr="00052CA9" w14:paraId="7C17A873" w14:textId="77777777" w:rsidTr="00D53ABB">
        <w:trPr>
          <w:trHeight w:val="9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44335" w14:textId="77777777" w:rsidR="008B7A03" w:rsidRPr="00052CA9" w:rsidRDefault="008B7A03" w:rsidP="00D53ABB">
            <w:pPr>
              <w:spacing w:before="100" w:beforeAutospacing="1" w:after="100" w:afterAutospacing="1"/>
              <w:jc w:val="both"/>
              <w:rPr>
                <w:rFonts w:asciiTheme="minorHAnsi" w:eastAsia="Times New Roman" w:hAnsiTheme="minorHAnsi" w:cs="Times New Roman"/>
                <w:kern w:val="0"/>
                <w:sz w:val="24"/>
                <w:szCs w:val="22"/>
                <w:lang w:eastAsia="es-MX"/>
                <w14:ligatures w14:val="none"/>
              </w:rPr>
            </w:pPr>
            <w:r w:rsidRPr="00052CA9">
              <w:rPr>
                <w:rFonts w:asciiTheme="minorHAnsi" w:eastAsia="Times New Roman" w:hAnsiTheme="minorHAnsi" w:cs="Times New Roman"/>
                <w:b/>
                <w:bCs/>
                <w:kern w:val="0"/>
                <w:sz w:val="24"/>
                <w:szCs w:val="22"/>
                <w:lang w:eastAsia="es-MX"/>
                <w14:ligatures w14:val="none"/>
              </w:rPr>
              <w:t>Aristóteles</w:t>
            </w:r>
          </w:p>
        </w:tc>
        <w:tc>
          <w:tcPr>
            <w:tcW w:w="0" w:type="auto"/>
            <w:hideMark/>
          </w:tcPr>
          <w:p w14:paraId="42B30339" w14:textId="77777777" w:rsidR="008B7A03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i/>
                <w:iCs/>
                <w:kern w:val="0"/>
                <w:sz w:val="22"/>
                <w:szCs w:val="22"/>
                <w:lang w:eastAsia="es-MX"/>
                <w14:ligatures w14:val="none"/>
              </w:rPr>
              <w:t>De la interpretación</w:t>
            </w:r>
            <w:r w:rsidRPr="00052CA9"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(Organon II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, </w:t>
            </w:r>
            <w:r w:rsidRPr="00052CA9"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Gredos)</w:t>
            </w:r>
          </w:p>
          <w:p w14:paraId="688F79AC" w14:textId="77777777" w:rsidR="008B7A03" w:rsidRPr="00052CA9" w:rsidRDefault="008B7A03" w:rsidP="00D53ABB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Aubenque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, </w:t>
            </w:r>
            <w:r w:rsidRPr="00052CA9">
              <w:rPr>
                <w:rFonts w:eastAsia="Times New Roman" w:cs="Times New Roman"/>
                <w:i/>
                <w:iCs/>
                <w:kern w:val="0"/>
                <w:sz w:val="22"/>
                <w:szCs w:val="22"/>
                <w:lang w:eastAsia="es-MX"/>
                <w14:ligatures w14:val="none"/>
              </w:rPr>
              <w:t>El problema del ser en Aristóteles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, </w:t>
            </w:r>
            <w:r w:rsidRPr="00052CA9"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cap. II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33B9EC3" w14:textId="77777777" w:rsidR="008B7A03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7AC6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Teoría de la significación (pal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r w:rsidRPr="00937AC6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–pen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s.</w:t>
            </w:r>
            <w:r w:rsidRPr="00937AC6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–realidad)</w:t>
            </w:r>
          </w:p>
          <w:p w14:paraId="01469289" w14:textId="77777777" w:rsidR="008B7A03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7AC6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Estructura del enunciado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</w:t>
            </w:r>
            <w:r w:rsidRPr="00937AC6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Función apofántica</w:t>
            </w:r>
          </w:p>
          <w:p w14:paraId="0B703045" w14:textId="77777777" w:rsidR="008B7A03" w:rsidRPr="00937AC6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7AC6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Lenguaje como símbolo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</w:t>
            </w:r>
            <w:r w:rsidRPr="00937AC6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Crítica a la equivocidad </w:t>
            </w:r>
          </w:p>
          <w:p w14:paraId="69F877C5" w14:textId="77777777" w:rsidR="008B7A03" w:rsidRPr="00EA4863" w:rsidRDefault="008B7A03" w:rsidP="00D53ABB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7AC6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Sentidos del ser 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- </w:t>
            </w:r>
            <w:r w:rsidRPr="00937AC6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Relación lenguaje y metafísica</w:t>
            </w:r>
          </w:p>
        </w:tc>
      </w:tr>
      <w:tr w:rsidR="008B7A03" w:rsidRPr="00052CA9" w14:paraId="66E7A541" w14:textId="77777777" w:rsidTr="00D53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6513E" w14:textId="77777777" w:rsidR="008B7A03" w:rsidRPr="00052CA9" w:rsidRDefault="008B7A03" w:rsidP="00D53ABB">
            <w:pPr>
              <w:jc w:val="both"/>
              <w:rPr>
                <w:rFonts w:asciiTheme="minorHAnsi" w:eastAsia="Times New Roman" w:hAnsiTheme="minorHAnsi" w:cs="Times New Roman"/>
                <w:kern w:val="0"/>
                <w:sz w:val="24"/>
                <w:szCs w:val="22"/>
                <w:lang w:eastAsia="es-MX"/>
                <w14:ligatures w14:val="none"/>
              </w:rPr>
            </w:pPr>
            <w:r w:rsidRPr="00052CA9">
              <w:rPr>
                <w:rFonts w:asciiTheme="minorHAnsi" w:eastAsia="Times New Roman" w:hAnsiTheme="minorHAnsi" w:cs="Times New Roman"/>
                <w:b/>
                <w:bCs/>
                <w:kern w:val="0"/>
                <w:sz w:val="24"/>
                <w:szCs w:val="22"/>
                <w:lang w:eastAsia="es-MX"/>
                <w14:ligatures w14:val="none"/>
              </w:rPr>
              <w:t>Humboldt</w:t>
            </w:r>
          </w:p>
        </w:tc>
        <w:tc>
          <w:tcPr>
            <w:tcW w:w="0" w:type="auto"/>
            <w:hideMark/>
          </w:tcPr>
          <w:p w14:paraId="31878EF7" w14:textId="77777777" w:rsidR="008B7A03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i/>
                <w:iCs/>
                <w:kern w:val="0"/>
                <w:sz w:val="22"/>
                <w:szCs w:val="22"/>
                <w:lang w:eastAsia="es-MX"/>
                <w14:ligatures w14:val="none"/>
              </w:rPr>
              <w:t>Sobre la diversidad de la estructura del lenguaje humano</w:t>
            </w:r>
            <w:r w:rsidRPr="00052CA9"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(selección)</w:t>
            </w:r>
          </w:p>
          <w:p w14:paraId="38847299" w14:textId="77777777" w:rsidR="008B7A03" w:rsidRPr="00052CA9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Lafont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, </w:t>
            </w:r>
            <w:r w:rsidRPr="00052CA9">
              <w:rPr>
                <w:rFonts w:eastAsia="Times New Roman" w:cs="Times New Roman"/>
                <w:i/>
                <w:iCs/>
                <w:kern w:val="0"/>
                <w:sz w:val="22"/>
                <w:szCs w:val="22"/>
                <w:lang w:eastAsia="es-MX"/>
                <w14:ligatures w14:val="none"/>
              </w:rPr>
              <w:t>La razón como lenguaje</w:t>
            </w:r>
            <w:r w:rsidRPr="00052CA9">
              <w:rPr>
                <w:rFonts w:eastAsia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(Primera parte)</w:t>
            </w:r>
          </w:p>
        </w:tc>
        <w:tc>
          <w:tcPr>
            <w:tcW w:w="0" w:type="auto"/>
            <w:hideMark/>
          </w:tcPr>
          <w:p w14:paraId="4C2D1B64" w14:textId="77777777" w:rsidR="008B7A03" w:rsidRPr="00937AC6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Lenguaje como forma/</w:t>
            </w:r>
            <w:r w:rsidRPr="00937AC6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actividad</w:t>
            </w:r>
          </w:p>
          <w:p w14:paraId="7980B3ED" w14:textId="77777777" w:rsidR="008B7A03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7AC6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Le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nguaje como apertura del mundo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– </w:t>
            </w:r>
            <w:r w:rsidRPr="00937AC6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H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olismo</w:t>
            </w:r>
          </w:p>
          <w:p w14:paraId="59837AD1" w14:textId="77777777" w:rsidR="008B7A03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7AC6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F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unción indirecta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</w:t>
            </w:r>
            <w:r w:rsidRPr="00937AC6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S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íntesis en el lenguaje</w:t>
            </w:r>
          </w:p>
          <w:p w14:paraId="240B772C" w14:textId="77777777" w:rsidR="008B7A03" w:rsidRPr="00052CA9" w:rsidRDefault="008B7A03" w:rsidP="00D53ABB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7AC6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reeminencia del significado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</w:t>
            </w:r>
            <w:r w:rsidRPr="00937AC6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Re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chazo del relativismo</w:t>
            </w:r>
          </w:p>
        </w:tc>
      </w:tr>
      <w:tr w:rsidR="008B7A03" w:rsidRPr="00052CA9" w14:paraId="534D8940" w14:textId="77777777" w:rsidTr="00D53ABB">
        <w:trPr>
          <w:trHeight w:val="1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B9962" w14:textId="77777777" w:rsidR="008B7A03" w:rsidRPr="00052CA9" w:rsidRDefault="008B7A03" w:rsidP="00D53ABB">
            <w:pPr>
              <w:jc w:val="both"/>
              <w:rPr>
                <w:rFonts w:asciiTheme="minorHAnsi" w:eastAsia="Times New Roman" w:hAnsiTheme="minorHAnsi" w:cs="Times New Roman"/>
                <w:kern w:val="0"/>
                <w:sz w:val="24"/>
                <w:szCs w:val="22"/>
                <w:lang w:eastAsia="es-MX"/>
                <w14:ligatures w14:val="none"/>
              </w:rPr>
            </w:pPr>
            <w:r w:rsidRPr="00052CA9">
              <w:rPr>
                <w:rFonts w:asciiTheme="minorHAnsi" w:eastAsia="Times New Roman" w:hAnsiTheme="minorHAnsi" w:cs="Times New Roman"/>
                <w:b/>
                <w:bCs/>
                <w:kern w:val="0"/>
                <w:sz w:val="24"/>
                <w:szCs w:val="22"/>
                <w:lang w:eastAsia="es-MX"/>
                <w14:ligatures w14:val="none"/>
              </w:rPr>
              <w:t>Heidegger</w:t>
            </w:r>
          </w:p>
        </w:tc>
        <w:tc>
          <w:tcPr>
            <w:tcW w:w="0" w:type="auto"/>
            <w:hideMark/>
          </w:tcPr>
          <w:p w14:paraId="3AF83E96" w14:textId="77777777" w:rsidR="008B7A03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eastAsia="es-MX"/>
                <w14:ligatures w14:val="none"/>
              </w:rPr>
              <w:t>Ser y tiempo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§34</w:t>
            </w:r>
          </w:p>
          <w:p w14:paraId="6085CF3D" w14:textId="77777777" w:rsidR="008B7A03" w:rsidRPr="00052CA9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eastAsia="es-MX"/>
                <w14:ligatures w14:val="none"/>
              </w:rPr>
              <w:t>Lenguaje tradicional y lenguaje técnico</w:t>
            </w:r>
          </w:p>
        </w:tc>
        <w:tc>
          <w:tcPr>
            <w:tcW w:w="0" w:type="auto"/>
            <w:hideMark/>
          </w:tcPr>
          <w:p w14:paraId="086C53B2" w14:textId="77777777" w:rsidR="008B7A03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Habla vs. Lenguaje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H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abla como existenciario del Dasein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L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enguaje como casa del ser</w:t>
            </w:r>
          </w:p>
          <w:p w14:paraId="3ED382CB" w14:textId="77777777" w:rsidR="008B7A03" w:rsidRPr="00052CA9" w:rsidRDefault="008B7A03" w:rsidP="00D53ABB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C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oncepto de mundo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H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olismo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I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rrebasabilidad del lenguaje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I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mposibilidad de objetivación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Pe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nsar poetizante</w:t>
            </w:r>
          </w:p>
        </w:tc>
      </w:tr>
      <w:tr w:rsidR="008B7A03" w:rsidRPr="00052CA9" w14:paraId="2F48F1CE" w14:textId="77777777" w:rsidTr="00D53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73E7B" w14:textId="77777777" w:rsidR="008B7A03" w:rsidRPr="00052CA9" w:rsidRDefault="008B7A03" w:rsidP="00D53ABB">
            <w:pPr>
              <w:jc w:val="both"/>
              <w:rPr>
                <w:rFonts w:asciiTheme="minorHAnsi" w:eastAsia="Times New Roman" w:hAnsiTheme="minorHAnsi" w:cs="Times New Roman"/>
                <w:kern w:val="0"/>
                <w:sz w:val="24"/>
                <w:szCs w:val="22"/>
                <w:lang w:eastAsia="es-MX"/>
                <w14:ligatures w14:val="none"/>
              </w:rPr>
            </w:pPr>
            <w:r w:rsidRPr="00052CA9">
              <w:rPr>
                <w:rFonts w:asciiTheme="minorHAnsi" w:eastAsia="Times New Roman" w:hAnsiTheme="minorHAnsi" w:cs="Times New Roman"/>
                <w:b/>
                <w:bCs/>
                <w:kern w:val="0"/>
                <w:sz w:val="24"/>
                <w:szCs w:val="22"/>
                <w:lang w:eastAsia="es-MX"/>
                <w14:ligatures w14:val="none"/>
              </w:rPr>
              <w:t>Wittgenstein</w:t>
            </w:r>
          </w:p>
        </w:tc>
        <w:tc>
          <w:tcPr>
            <w:tcW w:w="0" w:type="auto"/>
            <w:hideMark/>
          </w:tcPr>
          <w:p w14:paraId="2544D38B" w14:textId="77777777" w:rsidR="008B7A03" w:rsidRPr="00052CA9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eastAsia="es-MX"/>
                <w14:ligatures w14:val="none"/>
              </w:rPr>
              <w:t>Tractatus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; </w:t>
            </w:r>
            <w:r w:rsidRPr="00052CA9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eastAsia="es-MX"/>
                <w14:ligatures w14:val="none"/>
              </w:rPr>
              <w:t>Investigaciones filosóficas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; Kenny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, 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caps. 5–6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, 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9–10</w:t>
            </w:r>
          </w:p>
        </w:tc>
        <w:tc>
          <w:tcPr>
            <w:tcW w:w="0" w:type="auto"/>
            <w:hideMark/>
          </w:tcPr>
          <w:p w14:paraId="5C7453AF" w14:textId="77777777" w:rsidR="008B7A03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Tractatus: límites del significado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S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entido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H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echos y estados de cosas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F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orma lógica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T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eoría pictórica</w:t>
            </w:r>
          </w:p>
          <w:p w14:paraId="75BB58C2" w14:textId="77777777" w:rsidR="008B7A03" w:rsidRPr="00052CA9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Investigaciones: 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J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uegos del lenguaje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U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so</w:t>
            </w:r>
          </w:p>
        </w:tc>
      </w:tr>
      <w:tr w:rsidR="008B7A03" w:rsidRPr="00052CA9" w14:paraId="008582DE" w14:textId="77777777" w:rsidTr="00D53ABB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131E5" w14:textId="77777777" w:rsidR="008B7A03" w:rsidRPr="00052CA9" w:rsidRDefault="008B7A03" w:rsidP="00D53ABB">
            <w:pPr>
              <w:jc w:val="both"/>
              <w:rPr>
                <w:rFonts w:asciiTheme="minorHAnsi" w:eastAsia="Times New Roman" w:hAnsiTheme="minorHAnsi" w:cs="Times New Roman"/>
                <w:kern w:val="0"/>
                <w:sz w:val="24"/>
                <w:szCs w:val="22"/>
                <w:lang w:eastAsia="es-MX"/>
                <w14:ligatures w14:val="none"/>
              </w:rPr>
            </w:pPr>
            <w:r w:rsidRPr="00052CA9">
              <w:rPr>
                <w:rFonts w:asciiTheme="minorHAnsi" w:eastAsia="Times New Roman" w:hAnsiTheme="minorHAnsi" w:cs="Times New Roman"/>
                <w:b/>
                <w:bCs/>
                <w:kern w:val="0"/>
                <w:sz w:val="24"/>
                <w:szCs w:val="22"/>
                <w:lang w:eastAsia="es-MX"/>
                <w14:ligatures w14:val="none"/>
              </w:rPr>
              <w:t>Gadamer</w:t>
            </w:r>
          </w:p>
        </w:tc>
        <w:tc>
          <w:tcPr>
            <w:tcW w:w="0" w:type="auto"/>
            <w:hideMark/>
          </w:tcPr>
          <w:p w14:paraId="3D93F1A9" w14:textId="77777777" w:rsidR="008B7A03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eastAsia="es-MX"/>
                <w14:ligatures w14:val="none"/>
              </w:rPr>
              <w:t>Verdad y método II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: “¿Hasta qué punto el lenguaje preforma el pensamiento?”</w:t>
            </w:r>
          </w:p>
          <w:p w14:paraId="6FAAC791" w14:textId="77777777" w:rsidR="008B7A03" w:rsidRPr="00052CA9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“Lenguaje y comprensión”</w:t>
            </w:r>
          </w:p>
        </w:tc>
        <w:tc>
          <w:tcPr>
            <w:tcW w:w="0" w:type="auto"/>
            <w:hideMark/>
          </w:tcPr>
          <w:p w14:paraId="05B70A74" w14:textId="77777777" w:rsidR="008B7A03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Lenguaje e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i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nterpretación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T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radición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C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onversación</w:t>
            </w:r>
          </w:p>
          <w:p w14:paraId="5A18B285" w14:textId="77777777" w:rsidR="008B7A03" w:rsidRPr="00052CA9" w:rsidRDefault="008B7A03" w:rsidP="00D53ABB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recompresión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L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enguaje como medio del entendimiento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R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elación tradición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moral</w:t>
            </w:r>
          </w:p>
        </w:tc>
      </w:tr>
      <w:tr w:rsidR="008B7A03" w:rsidRPr="00052CA9" w14:paraId="07BF0666" w14:textId="77777777" w:rsidTr="00D53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A3D5E" w14:textId="77777777" w:rsidR="008B7A03" w:rsidRPr="00052CA9" w:rsidRDefault="008B7A03" w:rsidP="00D53ABB">
            <w:pPr>
              <w:jc w:val="both"/>
              <w:rPr>
                <w:rFonts w:asciiTheme="minorHAnsi" w:eastAsia="Times New Roman" w:hAnsiTheme="minorHAnsi" w:cs="Times New Roman"/>
                <w:kern w:val="0"/>
                <w:sz w:val="24"/>
                <w:szCs w:val="22"/>
                <w:lang w:eastAsia="es-MX"/>
                <w14:ligatures w14:val="none"/>
              </w:rPr>
            </w:pPr>
            <w:r w:rsidRPr="00052CA9">
              <w:rPr>
                <w:rFonts w:asciiTheme="minorHAnsi" w:eastAsia="Times New Roman" w:hAnsiTheme="minorHAnsi" w:cs="Times New Roman"/>
                <w:b/>
                <w:bCs/>
                <w:kern w:val="0"/>
                <w:sz w:val="24"/>
                <w:szCs w:val="22"/>
                <w:lang w:eastAsia="es-MX"/>
                <w14:ligatures w14:val="none"/>
              </w:rPr>
              <w:t>Saussure</w:t>
            </w:r>
          </w:p>
        </w:tc>
        <w:tc>
          <w:tcPr>
            <w:tcW w:w="0" w:type="auto"/>
            <w:hideMark/>
          </w:tcPr>
          <w:p w14:paraId="4710F3E6" w14:textId="77777777" w:rsidR="008B7A03" w:rsidRPr="00052CA9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eastAsia="es-MX"/>
                <w14:ligatures w14:val="none"/>
              </w:rPr>
              <w:t>Curso de lingüística general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: Intro (IV–V); P1 (I–III); P2 (II–V); P4 (I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, 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IV); Prólogo</w:t>
            </w:r>
          </w:p>
        </w:tc>
        <w:tc>
          <w:tcPr>
            <w:tcW w:w="0" w:type="auto"/>
            <w:hideMark/>
          </w:tcPr>
          <w:p w14:paraId="70699F19" w14:textId="77777777" w:rsidR="008B7A03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Lengua/habla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S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incronía/diacronía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</w:p>
          <w:p w14:paraId="1F0970D4" w14:textId="77777777" w:rsidR="008B7A03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rbitrariedad del signo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– L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inealidad</w:t>
            </w:r>
          </w:p>
          <w:p w14:paraId="483A3A53" w14:textId="77777777" w:rsidR="008B7A03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M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utabilidad e inmutabilidad</w:t>
            </w:r>
          </w:p>
          <w:p w14:paraId="7CDC5CAA" w14:textId="77777777" w:rsidR="008B7A03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Si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gnificante/significado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V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alor lingüístico</w:t>
            </w:r>
          </w:p>
          <w:p w14:paraId="2CDBCFC8" w14:textId="77777777" w:rsidR="008B7A03" w:rsidRPr="00052CA9" w:rsidRDefault="008B7A03" w:rsidP="00D53ABB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S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intagma y relaciones asociativas</w:t>
            </w:r>
          </w:p>
        </w:tc>
      </w:tr>
      <w:tr w:rsidR="008B7A03" w:rsidRPr="00052CA9" w14:paraId="32AA0165" w14:textId="77777777" w:rsidTr="00D53ABB">
        <w:trPr>
          <w:trHeight w:val="1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52942" w14:textId="77777777" w:rsidR="008B7A03" w:rsidRPr="00052CA9" w:rsidRDefault="008B7A03" w:rsidP="00D53ABB">
            <w:pPr>
              <w:jc w:val="both"/>
              <w:rPr>
                <w:rFonts w:asciiTheme="minorHAnsi" w:eastAsia="Times New Roman" w:hAnsiTheme="minorHAnsi" w:cs="Times New Roman"/>
                <w:kern w:val="0"/>
                <w:sz w:val="24"/>
                <w:szCs w:val="22"/>
                <w:lang w:eastAsia="es-MX"/>
                <w14:ligatures w14:val="none"/>
              </w:rPr>
            </w:pPr>
            <w:r w:rsidRPr="00052CA9">
              <w:rPr>
                <w:rFonts w:asciiTheme="minorHAnsi" w:eastAsia="Times New Roman" w:hAnsiTheme="minorHAnsi" w:cs="Times New Roman"/>
                <w:b/>
                <w:bCs/>
                <w:kern w:val="0"/>
                <w:sz w:val="24"/>
                <w:szCs w:val="22"/>
                <w:lang w:eastAsia="es-MX"/>
                <w14:ligatures w14:val="none"/>
              </w:rPr>
              <w:t>Lacan</w:t>
            </w:r>
          </w:p>
        </w:tc>
        <w:tc>
          <w:tcPr>
            <w:tcW w:w="0" w:type="auto"/>
            <w:hideMark/>
          </w:tcPr>
          <w:p w14:paraId="31EC9747" w14:textId="77777777" w:rsidR="008B7A03" w:rsidRPr="00052CA9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eastAsia="es-MX"/>
                <w14:ligatures w14:val="none"/>
              </w:rPr>
              <w:t>Escritos I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: “Estadio del espejo…”; “Función y campo de la palabra…”; Dor (selección); Nasio (selección)</w:t>
            </w:r>
          </w:p>
        </w:tc>
        <w:tc>
          <w:tcPr>
            <w:tcW w:w="0" w:type="auto"/>
            <w:hideMark/>
          </w:tcPr>
          <w:p w14:paraId="5C745183" w14:textId="77777777" w:rsidR="008B7A03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Estadio del espejo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F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ormación del yo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</w:p>
          <w:p w14:paraId="7567FCCE" w14:textId="77777777" w:rsidR="008B7A03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nconsciente estructurado como un lenguaje</w:t>
            </w:r>
          </w:p>
          <w:p w14:paraId="315A7275" w14:textId="77777777" w:rsidR="008B7A03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T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eoría del significante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M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etáfora/metonimia</w:t>
            </w:r>
          </w:p>
          <w:p w14:paraId="75E5C380" w14:textId="77777777" w:rsidR="008B7A03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C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adena significante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S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íntoma y deseo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</w:p>
          <w:p w14:paraId="0A89ECE8" w14:textId="77777777" w:rsidR="008B7A03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Otro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alabra plena</w:t>
            </w:r>
          </w:p>
          <w:p w14:paraId="685226DE" w14:textId="77777777" w:rsidR="008B7A03" w:rsidRPr="00052CA9" w:rsidRDefault="008B7A03" w:rsidP="00D53ABB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egistros imaginario/simbólico/real</w:t>
            </w:r>
          </w:p>
        </w:tc>
      </w:tr>
      <w:tr w:rsidR="008B7A03" w:rsidRPr="00052CA9" w14:paraId="4B1F1B8C" w14:textId="77777777" w:rsidTr="00D53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44500" w14:textId="77777777" w:rsidR="008B7A03" w:rsidRPr="00052CA9" w:rsidRDefault="008B7A03" w:rsidP="00D53ABB">
            <w:pPr>
              <w:jc w:val="both"/>
              <w:rPr>
                <w:rFonts w:asciiTheme="minorHAnsi" w:eastAsia="Times New Roman" w:hAnsiTheme="minorHAnsi" w:cs="Times New Roman"/>
                <w:kern w:val="0"/>
                <w:sz w:val="24"/>
                <w:szCs w:val="22"/>
                <w:lang w:eastAsia="es-MX"/>
                <w14:ligatures w14:val="none"/>
              </w:rPr>
            </w:pPr>
            <w:r w:rsidRPr="00052CA9">
              <w:rPr>
                <w:rFonts w:asciiTheme="minorHAnsi" w:eastAsia="Times New Roman" w:hAnsiTheme="minorHAnsi" w:cs="Times New Roman"/>
                <w:b/>
                <w:bCs/>
                <w:kern w:val="0"/>
                <w:sz w:val="24"/>
                <w:szCs w:val="22"/>
                <w:lang w:eastAsia="es-MX"/>
                <w14:ligatures w14:val="none"/>
              </w:rPr>
              <w:t>Deleuze</w:t>
            </w:r>
          </w:p>
        </w:tc>
        <w:tc>
          <w:tcPr>
            <w:tcW w:w="0" w:type="auto"/>
            <w:hideMark/>
          </w:tcPr>
          <w:p w14:paraId="21D7EB84" w14:textId="77777777" w:rsidR="008B7A03" w:rsidRPr="00052CA9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i/>
                <w:iCs/>
                <w:kern w:val="0"/>
                <w:sz w:val="20"/>
                <w:szCs w:val="20"/>
                <w:lang w:eastAsia="es-MX"/>
                <w14:ligatures w14:val="none"/>
              </w:rPr>
              <w:t>Mil mesetas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, 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caps. 4 y 5; Mengue (selección)</w:t>
            </w:r>
          </w:p>
        </w:tc>
        <w:tc>
          <w:tcPr>
            <w:tcW w:w="0" w:type="auto"/>
            <w:hideMark/>
          </w:tcPr>
          <w:p w14:paraId="7372EA9C" w14:textId="77777777" w:rsidR="008B7A03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Líneas y movimientos territoriales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R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izoma y meseta</w:t>
            </w:r>
          </w:p>
          <w:p w14:paraId="1A9F63B3" w14:textId="77777777" w:rsidR="008B7A03" w:rsidRDefault="008B7A03" w:rsidP="00D53A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C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rítica al imperialismo del significante</w:t>
            </w:r>
          </w:p>
          <w:p w14:paraId="6FC09B9F" w14:textId="77777777" w:rsidR="008B7A03" w:rsidRPr="00052CA9" w:rsidRDefault="008B7A03" w:rsidP="00D53ABB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egímenes de signos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L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engua intensiva.</w:t>
            </w:r>
          </w:p>
        </w:tc>
      </w:tr>
      <w:tr w:rsidR="008B7A03" w:rsidRPr="00052CA9" w14:paraId="22BB4527" w14:textId="77777777" w:rsidTr="00D53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09C36" w14:textId="77777777" w:rsidR="008B7A03" w:rsidRPr="00052CA9" w:rsidRDefault="008B7A03" w:rsidP="00D53ABB">
            <w:pPr>
              <w:jc w:val="both"/>
              <w:rPr>
                <w:rFonts w:asciiTheme="minorHAnsi" w:eastAsia="Times New Roman" w:hAnsiTheme="minorHAnsi" w:cs="Times New Roman"/>
                <w:kern w:val="0"/>
                <w:sz w:val="24"/>
                <w:szCs w:val="22"/>
                <w:lang w:eastAsia="es-MX"/>
                <w14:ligatures w14:val="none"/>
              </w:rPr>
            </w:pPr>
            <w:r w:rsidRPr="00052CA9">
              <w:rPr>
                <w:rFonts w:asciiTheme="minorHAnsi" w:eastAsia="Times New Roman" w:hAnsiTheme="minorHAnsi" w:cs="Times New Roman"/>
                <w:b/>
                <w:bCs/>
                <w:kern w:val="0"/>
                <w:sz w:val="24"/>
                <w:szCs w:val="22"/>
                <w:lang w:eastAsia="es-MX"/>
                <w14:ligatures w14:val="none"/>
              </w:rPr>
              <w:t>Derrida</w:t>
            </w:r>
          </w:p>
        </w:tc>
        <w:tc>
          <w:tcPr>
            <w:tcW w:w="0" w:type="auto"/>
            <w:hideMark/>
          </w:tcPr>
          <w:p w14:paraId="122568A3" w14:textId="77777777" w:rsidR="008B7A03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“Semiología y gramatología” (entrevista con Kristeva); Goldschmit (selección)</w:t>
            </w:r>
          </w:p>
          <w:p w14:paraId="402BDE5A" w14:textId="77777777" w:rsidR="008B7A03" w:rsidRPr="00052CA9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Butierrez (fragmentos)</w:t>
            </w:r>
          </w:p>
        </w:tc>
        <w:tc>
          <w:tcPr>
            <w:tcW w:w="0" w:type="auto"/>
            <w:hideMark/>
          </w:tcPr>
          <w:p w14:paraId="6DFDF1D1" w14:textId="77777777" w:rsidR="008B7A03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Grama y gramatología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–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D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ifférance</w:t>
            </w:r>
          </w:p>
          <w:p w14:paraId="4232D7EF" w14:textId="77777777" w:rsidR="008B7A03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D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econstrucción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C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rítica al logocentrismo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V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oz/escritura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- E</w:t>
            </w:r>
            <w:r w:rsidRPr="00052CA9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xterioridad del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0D72D5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significant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</w:t>
            </w:r>
          </w:p>
          <w:p w14:paraId="3392D327" w14:textId="77777777" w:rsidR="008B7A03" w:rsidRPr="00052CA9" w:rsidRDefault="008B7A03" w:rsidP="00D53A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T</w:t>
            </w:r>
            <w:r w:rsidRPr="000D72D5">
              <w:rPr>
                <w:rFonts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ratamiento del sentido; texto y escritura</w:t>
            </w:r>
          </w:p>
        </w:tc>
      </w:tr>
    </w:tbl>
    <w:p w14:paraId="7ACF896F" w14:textId="77777777" w:rsidR="008C6D2F" w:rsidRPr="00C8444A" w:rsidRDefault="008C6D2F" w:rsidP="00BE13A8">
      <w:pPr>
        <w:spacing w:after="0"/>
        <w:jc w:val="center"/>
        <w:rPr>
          <w:rStyle w:val="CitaHTML"/>
          <w:rFonts w:ascii="Times New Roman" w:hAnsi="Times New Roman" w:cs="Times New Roman"/>
          <w:i w:val="0"/>
          <w:iCs w:val="0"/>
        </w:rPr>
      </w:pPr>
    </w:p>
    <w:sectPr w:rsidR="008C6D2F" w:rsidRPr="00C8444A" w:rsidSect="008C6D2F">
      <w:headerReference w:type="default" r:id="rId5"/>
      <w:footerReference w:type="even" r:id="rId6"/>
      <w:footerReference w:type="default" r:id="rId7"/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16609136"/>
      <w:docPartObj>
        <w:docPartGallery w:val="Page Numbers (Bottom of Page)"/>
        <w:docPartUnique/>
      </w:docPartObj>
    </w:sdtPr>
    <w:sdtContent>
      <w:p w14:paraId="402C8CDD" w14:textId="77777777" w:rsidR="008C6D2F" w:rsidRDefault="008C6D2F" w:rsidP="0048728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0824C7D7" w14:textId="77777777" w:rsidR="008C6D2F" w:rsidRDefault="008C6D2F" w:rsidP="005A0F9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sz w:val="20"/>
        <w:szCs w:val="20"/>
      </w:rPr>
      <w:id w:val="703148185"/>
      <w:docPartObj>
        <w:docPartGallery w:val="Page Numbers (Bottom of Page)"/>
        <w:docPartUnique/>
      </w:docPartObj>
    </w:sdtPr>
    <w:sdtContent>
      <w:p w14:paraId="2A1EE3EF" w14:textId="77777777" w:rsidR="008C6D2F" w:rsidRPr="005A0F94" w:rsidRDefault="008C6D2F" w:rsidP="00487285">
        <w:pPr>
          <w:pStyle w:val="Piedepgina"/>
          <w:framePr w:wrap="none" w:vAnchor="text" w:hAnchor="margin" w:xAlign="right" w:y="1"/>
          <w:rPr>
            <w:rStyle w:val="Nmerodepgina"/>
            <w:sz w:val="20"/>
            <w:szCs w:val="20"/>
          </w:rPr>
        </w:pPr>
        <w:r w:rsidRPr="005A0F94">
          <w:rPr>
            <w:rStyle w:val="Nmerodepgina"/>
            <w:sz w:val="20"/>
            <w:szCs w:val="20"/>
          </w:rPr>
          <w:fldChar w:fldCharType="begin"/>
        </w:r>
        <w:r w:rsidRPr="005A0F94">
          <w:rPr>
            <w:rStyle w:val="Nmerodepgina"/>
            <w:sz w:val="20"/>
            <w:szCs w:val="20"/>
          </w:rPr>
          <w:instrText xml:space="preserve"> PAGE </w:instrText>
        </w:r>
        <w:r w:rsidRPr="005A0F94">
          <w:rPr>
            <w:rStyle w:val="Nmerodepgina"/>
            <w:sz w:val="20"/>
            <w:szCs w:val="20"/>
          </w:rPr>
          <w:fldChar w:fldCharType="separate"/>
        </w:r>
        <w:r w:rsidRPr="005A0F94">
          <w:rPr>
            <w:rStyle w:val="Nmerodepgina"/>
            <w:noProof/>
            <w:sz w:val="20"/>
            <w:szCs w:val="20"/>
          </w:rPr>
          <w:t>1</w:t>
        </w:r>
        <w:r w:rsidRPr="005A0F94">
          <w:rPr>
            <w:rStyle w:val="Nmerodepgina"/>
            <w:sz w:val="20"/>
            <w:szCs w:val="20"/>
          </w:rPr>
          <w:fldChar w:fldCharType="end"/>
        </w:r>
      </w:p>
    </w:sdtContent>
  </w:sdt>
  <w:p w14:paraId="7E1AFEF8" w14:textId="77777777" w:rsidR="008C6D2F" w:rsidRPr="005A0F94" w:rsidRDefault="008C6D2F" w:rsidP="005A0F94">
    <w:pPr>
      <w:pStyle w:val="Piedepgina"/>
      <w:ind w:right="360"/>
      <w:rPr>
        <w:sz w:val="20"/>
        <w:szCs w:val="2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7416D" w14:textId="77777777" w:rsidR="008C6D2F" w:rsidRDefault="008C6D2F" w:rsidP="005A0F94">
    <w:pPr>
      <w:pStyle w:val="Encabezado"/>
      <w:pBdr>
        <w:bottom w:val="single" w:sz="4" w:space="1" w:color="auto"/>
      </w:pBdr>
    </w:pPr>
    <w:r>
      <w:t>Filosofía de Lenguaje –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36227"/>
    <w:multiLevelType w:val="multilevel"/>
    <w:tmpl w:val="9D5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848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7"/>
  <w:proofState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2F"/>
    <w:rsid w:val="00345628"/>
    <w:rsid w:val="00374943"/>
    <w:rsid w:val="005C4EC6"/>
    <w:rsid w:val="00613F8B"/>
    <w:rsid w:val="006F1897"/>
    <w:rsid w:val="007701FE"/>
    <w:rsid w:val="00793F3D"/>
    <w:rsid w:val="00894D02"/>
    <w:rsid w:val="008B7A03"/>
    <w:rsid w:val="008C6D2F"/>
    <w:rsid w:val="00955092"/>
    <w:rsid w:val="0098300B"/>
    <w:rsid w:val="00985C9B"/>
    <w:rsid w:val="009C5CBC"/>
    <w:rsid w:val="009E1E08"/>
    <w:rsid w:val="00A07C0C"/>
    <w:rsid w:val="00AC2CB3"/>
    <w:rsid w:val="00AD2E52"/>
    <w:rsid w:val="00BB4C08"/>
    <w:rsid w:val="00BE13A8"/>
    <w:rsid w:val="00C17BD0"/>
    <w:rsid w:val="00C45AE6"/>
    <w:rsid w:val="00C8444A"/>
    <w:rsid w:val="00CC07DB"/>
    <w:rsid w:val="00D03953"/>
    <w:rsid w:val="00D06E6E"/>
    <w:rsid w:val="00DB2333"/>
    <w:rsid w:val="00DE4200"/>
    <w:rsid w:val="00F9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E4877"/>
  <w15:chartTrackingRefBased/>
  <w15:docId w15:val="{A14EFFA4-ECAE-574B-AC45-1855D3059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D2F"/>
  </w:style>
  <w:style w:type="paragraph" w:styleId="Ttulo1">
    <w:name w:val="heading 1"/>
    <w:basedOn w:val="Normal"/>
    <w:next w:val="Normal"/>
    <w:link w:val="Ttulo1Car"/>
    <w:uiPriority w:val="9"/>
    <w:qFormat/>
    <w:rsid w:val="008C6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6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6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C6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6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C6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6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6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6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6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6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C6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C6D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6D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8C6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6D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6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6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6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6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6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6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6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6D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6D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6D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6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6D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6D2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C6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6D2F"/>
  </w:style>
  <w:style w:type="paragraph" w:styleId="Piedepgina">
    <w:name w:val="footer"/>
    <w:basedOn w:val="Normal"/>
    <w:link w:val="PiedepginaCar"/>
    <w:uiPriority w:val="99"/>
    <w:unhideWhenUsed/>
    <w:rsid w:val="008C6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6D2F"/>
  </w:style>
  <w:style w:type="character" w:styleId="Nmerodepgina">
    <w:name w:val="page number"/>
    <w:basedOn w:val="Fuentedeprrafopredeter"/>
    <w:uiPriority w:val="99"/>
    <w:semiHidden/>
    <w:unhideWhenUsed/>
    <w:rsid w:val="008C6D2F"/>
  </w:style>
  <w:style w:type="paragraph" w:customStyle="1" w:styleId="p1">
    <w:name w:val="p1"/>
    <w:basedOn w:val="Normal"/>
    <w:rsid w:val="008C6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8C6D2F"/>
  </w:style>
  <w:style w:type="paragraph" w:customStyle="1" w:styleId="p2">
    <w:name w:val="p2"/>
    <w:basedOn w:val="Normal"/>
    <w:rsid w:val="008C6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3">
    <w:name w:val="p3"/>
    <w:basedOn w:val="Normal"/>
    <w:rsid w:val="008C6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2">
    <w:name w:val="s2"/>
    <w:basedOn w:val="Fuentedeprrafopredeter"/>
    <w:rsid w:val="008C6D2F"/>
  </w:style>
  <w:style w:type="character" w:styleId="Ttulodellibro">
    <w:name w:val="Book Title"/>
    <w:basedOn w:val="Fuentedeprrafopredeter"/>
    <w:uiPriority w:val="33"/>
    <w:qFormat/>
    <w:rsid w:val="00374943"/>
    <w:rPr>
      <w:b/>
      <w:bCs/>
      <w:i/>
      <w:iCs/>
      <w:spacing w:val="5"/>
    </w:rPr>
  </w:style>
  <w:style w:type="character" w:styleId="Referenciasutil">
    <w:name w:val="Subtle Reference"/>
    <w:basedOn w:val="Fuentedeprrafopredeter"/>
    <w:uiPriority w:val="31"/>
    <w:qFormat/>
    <w:rsid w:val="00894D02"/>
    <w:rPr>
      <w:smallCaps/>
      <w:color w:val="5A5A5A" w:themeColor="text1" w:themeTint="A5"/>
    </w:rPr>
  </w:style>
  <w:style w:type="paragraph" w:styleId="Sinespaciado">
    <w:name w:val="No Spacing"/>
    <w:uiPriority w:val="1"/>
    <w:qFormat/>
    <w:rsid w:val="00A07C0C"/>
    <w:pPr>
      <w:spacing w:after="0" w:line="240" w:lineRule="auto"/>
    </w:pPr>
  </w:style>
  <w:style w:type="character" w:styleId="CitaHTML">
    <w:name w:val="HTML Cite"/>
    <w:basedOn w:val="Fuentedeprrafopredeter"/>
    <w:uiPriority w:val="99"/>
    <w:unhideWhenUsed/>
    <w:rsid w:val="00CC07DB"/>
    <w:rPr>
      <w:i/>
      <w:iCs/>
    </w:rPr>
  </w:style>
  <w:style w:type="paragraph" w:styleId="NormalWeb">
    <w:name w:val="Normal (Web)"/>
    <w:basedOn w:val="Normal"/>
    <w:uiPriority w:val="99"/>
    <w:unhideWhenUsed/>
    <w:rsid w:val="00CC07DB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unhideWhenUsed/>
    <w:rsid w:val="00C8444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table" w:styleId="Tablanormal5">
    <w:name w:val="Plain Table 5"/>
    <w:basedOn w:val="Tablanormal"/>
    <w:uiPriority w:val="45"/>
    <w:rsid w:val="008B7A0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610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Salimbene</dc:creator>
  <cp:keywords/>
  <dc:description/>
  <cp:lastModifiedBy>Matias Salimbene</cp:lastModifiedBy>
  <cp:revision>22</cp:revision>
  <dcterms:created xsi:type="dcterms:W3CDTF">2025-12-08T10:05:00Z</dcterms:created>
  <dcterms:modified xsi:type="dcterms:W3CDTF">2025-12-08T17:32:00Z</dcterms:modified>
</cp:coreProperties>
</file>