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2C2E9" w14:textId="77777777" w:rsidR="00EB3BF3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  <w:lang w:val="es-ES"/>
        </w:rPr>
      </w:pPr>
    </w:p>
    <w:p w14:paraId="2D9C1C51" w14:textId="77777777" w:rsidR="00EB3BF3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</w:rPr>
      </w:pPr>
      <w:r>
        <w:rPr>
          <w:rFonts w:cs="Helvetica-Bold"/>
          <w:b/>
          <w:bCs/>
          <w:sz w:val="26"/>
          <w:szCs w:val="26"/>
        </w:rPr>
        <w:t>Unidad 4. Investigaciones clásicas</w:t>
      </w:r>
    </w:p>
    <w:p w14:paraId="58F727B1" w14:textId="77777777" w:rsidR="00EB3BF3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>
        <w:rPr>
          <w:rFonts w:cs="Helvetica"/>
          <w:sz w:val="26"/>
          <w:szCs w:val="26"/>
        </w:rPr>
        <w:t>La conservación de la cantidad de sustancia y su lectura desde la teoría de la equilibración: observables y coordinaciones. Investigaciones sobre aprendizaje estructural. Continuidad funcional entre desarrollo y aprendizaje.</w:t>
      </w:r>
    </w:p>
    <w:p w14:paraId="1CBA9598" w14:textId="77777777" w:rsidR="00EB3BF3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3D09B3BF" w14:textId="77777777" w:rsidR="00EB3BF3" w:rsidRPr="000D0DA1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Cs/>
          <w:sz w:val="26"/>
          <w:szCs w:val="26"/>
        </w:rPr>
      </w:pPr>
      <w:r w:rsidRPr="000D0DA1">
        <w:rPr>
          <w:rFonts w:cs="Helvetica"/>
          <w:b/>
          <w:iCs/>
          <w:sz w:val="26"/>
          <w:szCs w:val="26"/>
        </w:rPr>
        <w:t xml:space="preserve">Bibliografía </w:t>
      </w:r>
    </w:p>
    <w:p w14:paraId="384183D3" w14:textId="29EE6B7A" w:rsidR="00EB3BF3" w:rsidRDefault="00EB3BF3" w:rsidP="00EB3BF3">
      <w:pPr>
        <w:pStyle w:val="Sinespaciado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P</w:t>
      </w:r>
      <w:r w:rsidR="00732AA1">
        <w:rPr>
          <w:sz w:val="26"/>
          <w:szCs w:val="26"/>
        </w:rPr>
        <w:t>IAGET</w:t>
      </w:r>
      <w:r>
        <w:rPr>
          <w:sz w:val="26"/>
          <w:szCs w:val="26"/>
        </w:rPr>
        <w:t>, J.  (1980) Psicología del niño. Madrid, Morata. Cap. 4, 5 ptos. I y II, Conclusión.</w:t>
      </w:r>
      <w:r w:rsidR="00DE2916">
        <w:rPr>
          <w:sz w:val="26"/>
          <w:szCs w:val="26"/>
        </w:rPr>
        <w:t xml:space="preserve"> </w:t>
      </w:r>
      <w:r w:rsidR="00DE2916">
        <w:rPr>
          <w:b/>
          <w:bCs/>
          <w:color w:val="FF0000"/>
          <w:sz w:val="26"/>
          <w:szCs w:val="26"/>
        </w:rPr>
        <w:t xml:space="preserve"> ESTÁ EN UNIDAD </w:t>
      </w:r>
      <w:r w:rsidR="00C0456B">
        <w:rPr>
          <w:b/>
          <w:bCs/>
          <w:color w:val="FF0000"/>
          <w:sz w:val="26"/>
          <w:szCs w:val="26"/>
        </w:rPr>
        <w:t>3 JUNTO CON CAP DE ESA UNIDAD</w:t>
      </w:r>
    </w:p>
    <w:p w14:paraId="5766E72A" w14:textId="32FF8A42" w:rsidR="00EB3BF3" w:rsidRPr="003E58CE" w:rsidRDefault="00EB3BF3" w:rsidP="00EB3BF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3E58CE">
        <w:rPr>
          <w:rFonts w:cs="Helvetica"/>
          <w:sz w:val="26"/>
          <w:szCs w:val="26"/>
        </w:rPr>
        <w:t xml:space="preserve">PIAGET, J. (1950/1975). </w:t>
      </w:r>
      <w:r w:rsidRPr="003E58CE">
        <w:rPr>
          <w:rFonts w:cs="Helvetica-Oblique"/>
          <w:i/>
          <w:iCs/>
          <w:sz w:val="26"/>
          <w:szCs w:val="26"/>
        </w:rPr>
        <w:t>Introducción a la Epistemología Genética, Tomo II</w:t>
      </w:r>
      <w:r w:rsidRPr="003E58CE">
        <w:rPr>
          <w:rFonts w:cs="Helvetica"/>
          <w:sz w:val="26"/>
          <w:szCs w:val="26"/>
        </w:rPr>
        <w:t>. Buenos Aires: Paidós. [Parágrafo 2. Las formas representativas elementales de la conservación, pp. 106-115].</w:t>
      </w:r>
    </w:p>
    <w:p w14:paraId="21BF1678" w14:textId="76B0D08D" w:rsidR="00EB3BF3" w:rsidRPr="00AD0442" w:rsidRDefault="00EB3BF3" w:rsidP="00EB3BF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>
        <w:rPr>
          <w:rFonts w:cs="Helvetica"/>
          <w:sz w:val="26"/>
          <w:szCs w:val="26"/>
        </w:rPr>
        <w:t xml:space="preserve">CASTORINA, J. A., &amp; PALAU, G. (1981). </w:t>
      </w:r>
      <w:r>
        <w:rPr>
          <w:rFonts w:cs="Helvetica-Oblique"/>
          <w:i/>
          <w:iCs/>
          <w:sz w:val="26"/>
          <w:szCs w:val="26"/>
        </w:rPr>
        <w:t xml:space="preserve">Introducción a la lógica operatoria de Piaget. </w:t>
      </w:r>
      <w:r>
        <w:rPr>
          <w:rFonts w:cs="Helvetica"/>
          <w:sz w:val="26"/>
          <w:szCs w:val="26"/>
        </w:rPr>
        <w:t>Barcelona: Paidós. [Introducción: pp. 11-17 y Cap. III: Agrupamientos y comportamiento cognoscitivo, pp. 70-72</w:t>
      </w:r>
    </w:p>
    <w:p w14:paraId="4B618179" w14:textId="77777777" w:rsidR="00AD0442" w:rsidRDefault="00AD0442" w:rsidP="00EB3BF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72E16B09" w14:textId="77777777" w:rsidR="00AD0442" w:rsidRDefault="00AD0442" w:rsidP="00AD0442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bCs/>
          <w:sz w:val="26"/>
          <w:szCs w:val="26"/>
        </w:rPr>
      </w:pPr>
      <w:r w:rsidRPr="007D6124">
        <w:rPr>
          <w:rFonts w:cs="Helvetica"/>
          <w:b/>
          <w:bCs/>
          <w:sz w:val="26"/>
          <w:szCs w:val="26"/>
        </w:rPr>
        <w:t>Bibliografía ampliatoria</w:t>
      </w:r>
    </w:p>
    <w:p w14:paraId="4CD43D57" w14:textId="77777777" w:rsidR="00AD0442" w:rsidRPr="007D6124" w:rsidRDefault="00AD0442" w:rsidP="00AD0442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bCs/>
          <w:sz w:val="26"/>
          <w:szCs w:val="26"/>
        </w:rPr>
      </w:pPr>
    </w:p>
    <w:p w14:paraId="0542233A" w14:textId="77777777" w:rsidR="00AD0442" w:rsidRPr="00CA6729" w:rsidRDefault="00AD0442" w:rsidP="00AD044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6"/>
          <w:szCs w:val="26"/>
        </w:rPr>
      </w:pPr>
      <w:r w:rsidRPr="00CA6729">
        <w:rPr>
          <w:rFonts w:cs="Arial"/>
          <w:color w:val="000000"/>
          <w:sz w:val="26"/>
          <w:szCs w:val="26"/>
        </w:rPr>
        <w:t xml:space="preserve">CASTORINA, J. (2012). Piaget. Perspectivas y limitaciones de una tradición de investigación. En J. Castorina y M. Carretero. (comps.). </w:t>
      </w:r>
      <w:r w:rsidRPr="00CA6729">
        <w:rPr>
          <w:rFonts w:cs="Arial"/>
          <w:i/>
          <w:iCs/>
          <w:color w:val="000000"/>
          <w:sz w:val="26"/>
          <w:szCs w:val="26"/>
        </w:rPr>
        <w:t xml:space="preserve">Desarrollo cognitivo y educación. Los inicios del conocimiento. </w:t>
      </w:r>
      <w:r w:rsidRPr="00CA6729">
        <w:rPr>
          <w:rFonts w:cs="Arial"/>
          <w:color w:val="000000"/>
          <w:sz w:val="26"/>
          <w:szCs w:val="26"/>
        </w:rPr>
        <w:t xml:space="preserve">Paidós. </w:t>
      </w:r>
    </w:p>
    <w:p w14:paraId="0C5BCC2C" w14:textId="757996BD" w:rsidR="004B5919" w:rsidRPr="00AD0442" w:rsidRDefault="00AD0442" w:rsidP="004B5919">
      <w:pPr>
        <w:pStyle w:val="Sinespaciado"/>
        <w:numPr>
          <w:ilvl w:val="0"/>
          <w:numId w:val="1"/>
        </w:numPr>
        <w:autoSpaceDE w:val="0"/>
        <w:autoSpaceDN w:val="0"/>
        <w:adjustRightInd w:val="0"/>
        <w:jc w:val="both"/>
        <w:rPr>
          <w:sz w:val="26"/>
          <w:szCs w:val="26"/>
        </w:rPr>
      </w:pPr>
      <w:r w:rsidRPr="00AD0442">
        <w:rPr>
          <w:sz w:val="26"/>
          <w:szCs w:val="26"/>
        </w:rPr>
        <w:t>Piaget, J.  (1979)   Seis estudios de Psicología. Barcelona, Seix Barral. Primera parte. (págs. 54-94)</w:t>
      </w:r>
      <w:r>
        <w:rPr>
          <w:sz w:val="26"/>
          <w:szCs w:val="26"/>
        </w:rPr>
        <w:t xml:space="preserve"> </w:t>
      </w:r>
      <w:r w:rsidR="004B5919" w:rsidRPr="00AD0442">
        <w:rPr>
          <w:b/>
          <w:bCs/>
          <w:color w:val="FF0000"/>
          <w:sz w:val="26"/>
          <w:szCs w:val="26"/>
        </w:rPr>
        <w:t>ESTÁ EN UNIDAD 3 JUNTO CON CAP DE ESA UNIDAD</w:t>
      </w:r>
    </w:p>
    <w:p w14:paraId="4C6DB553" w14:textId="77777777" w:rsidR="00EB3BF3" w:rsidRDefault="00EB3BF3" w:rsidP="00EB3BF3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sectPr w:rsidR="00EB3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81B8B"/>
    <w:multiLevelType w:val="hybridMultilevel"/>
    <w:tmpl w:val="BEB8368C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C0203"/>
    <w:multiLevelType w:val="hybridMultilevel"/>
    <w:tmpl w:val="DDE66B0C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65219"/>
    <w:multiLevelType w:val="hybridMultilevel"/>
    <w:tmpl w:val="96C0C75A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865CC"/>
    <w:multiLevelType w:val="hybridMultilevel"/>
    <w:tmpl w:val="FDD8FF70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94810">
    <w:abstractNumId w:val="1"/>
  </w:num>
  <w:num w:numId="2" w16cid:durableId="1158692167">
    <w:abstractNumId w:val="0"/>
  </w:num>
  <w:num w:numId="3" w16cid:durableId="325863345">
    <w:abstractNumId w:val="2"/>
  </w:num>
  <w:num w:numId="4" w16cid:durableId="2038501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F3"/>
    <w:rsid w:val="000D0DA1"/>
    <w:rsid w:val="003E58CE"/>
    <w:rsid w:val="004112A2"/>
    <w:rsid w:val="004B5919"/>
    <w:rsid w:val="006613D0"/>
    <w:rsid w:val="00732AA1"/>
    <w:rsid w:val="00885FDB"/>
    <w:rsid w:val="00966EED"/>
    <w:rsid w:val="00A637DF"/>
    <w:rsid w:val="00AD0442"/>
    <w:rsid w:val="00C0456B"/>
    <w:rsid w:val="00DE2916"/>
    <w:rsid w:val="00EB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485D"/>
  <w15:chartTrackingRefBased/>
  <w15:docId w15:val="{7BAA761B-3BB9-41CA-9AE8-F7884638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F3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B3BF3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B3BF3"/>
    <w:pPr>
      <w:spacing w:after="0" w:line="240" w:lineRule="auto"/>
    </w:pPr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EB3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12</cp:revision>
  <dcterms:created xsi:type="dcterms:W3CDTF">2023-07-03T00:08:00Z</dcterms:created>
  <dcterms:modified xsi:type="dcterms:W3CDTF">2024-03-11T03:29:00Z</dcterms:modified>
</cp:coreProperties>
</file>