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BECA7" w14:textId="1F32665D" w:rsidR="008A026E" w:rsidRPr="008A026E" w:rsidRDefault="008A026E" w:rsidP="00D324C5">
      <w:pPr>
        <w:pStyle w:val="Ttulo2"/>
        <w:spacing w:after="0"/>
        <w:rPr>
          <w:rFonts w:eastAsia="Times New Roman"/>
          <w:lang w:eastAsia="es-MX"/>
        </w:rPr>
      </w:pPr>
      <w:r w:rsidRPr="008A026E">
        <w:rPr>
          <w:rFonts w:eastAsia="Times New Roman"/>
          <w:lang w:eastAsia="es-MX"/>
        </w:rPr>
        <w:t>Marco Unidad 7</w:t>
      </w:r>
      <w:r w:rsidR="00D324C5">
        <w:rPr>
          <w:rFonts w:eastAsia="Times New Roman"/>
          <w:lang w:eastAsia="es-MX"/>
        </w:rPr>
        <w:t xml:space="preserve"> </w:t>
      </w:r>
      <w:r w:rsidRPr="008A026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El desarrollo del conocimiento social y moral</w:t>
      </w:r>
    </w:p>
    <w:p w14:paraId="7BFB6A39" w14:textId="17929985" w:rsidR="008A026E" w:rsidRPr="008A026E" w:rsidRDefault="008A026E" w:rsidP="008A026E">
      <w:pPr>
        <w:spacing w:line="276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026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Idea central de la unidad</w:t>
      </w: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</w:t>
      </w:r>
      <w:r w:rsidRPr="008A02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conocimiento moral </w:t>
      </w:r>
      <w:r w:rsidRPr="008A026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 es innato ni simplemente inculcado</w:t>
      </w:r>
      <w:r w:rsidRPr="008A02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sino que se </w:t>
      </w:r>
      <w:r w:rsidRPr="008A026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construye activamente</w:t>
      </w:r>
      <w:r w:rsidRPr="008A02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en la interacción social, bajo </w:t>
      </w:r>
      <w:r w:rsidRPr="008A026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condiciones específicas</w:t>
      </w:r>
      <w:r w:rsidRPr="008A02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propias de los objetos sociales (normas, autoridad, instituciones).</w:t>
      </w:r>
    </w:p>
    <w:p w14:paraId="2E864B12" w14:textId="77777777" w:rsidR="008A026E" w:rsidRPr="008A026E" w:rsidRDefault="008A026E" w:rsidP="008A026E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02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es clave para el enfoque constructivista:</w:t>
      </w:r>
    </w:p>
    <w:p w14:paraId="70FABABE" w14:textId="77777777" w:rsidR="008A026E" w:rsidRPr="008A026E" w:rsidRDefault="008A026E" w:rsidP="008A026E">
      <w:pPr>
        <w:numPr>
          <w:ilvl w:val="0"/>
          <w:numId w:val="5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02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mismo </w:t>
      </w:r>
      <w:r w:rsidRPr="008A026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mecanismo general de construcción</w:t>
      </w:r>
      <w:r w:rsidRPr="008A02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que en otros dominios,</w:t>
      </w:r>
    </w:p>
    <w:p w14:paraId="5DDAF69E" w14:textId="77777777" w:rsidR="008A026E" w:rsidRPr="008A026E" w:rsidRDefault="008A026E" w:rsidP="008A026E">
      <w:pPr>
        <w:numPr>
          <w:ilvl w:val="0"/>
          <w:numId w:val="5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02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pero con </w:t>
      </w:r>
      <w:r w:rsidRPr="008A026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restricciones específicas</w:t>
      </w:r>
      <w:r w:rsidRPr="008A02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del dominio social.</w:t>
      </w:r>
    </w:p>
    <w:p w14:paraId="4ABC6F7B" w14:textId="32E8583B" w:rsidR="008A026E" w:rsidRPr="008A026E" w:rsidRDefault="008A026E" w:rsidP="00D324C5">
      <w:pPr>
        <w:pStyle w:val="Ttulo2"/>
        <w:spacing w:after="0"/>
      </w:pPr>
      <w:r w:rsidRPr="008A026E">
        <w:t xml:space="preserve">Texto base: Lenzi &amp; Borzi </w:t>
      </w:r>
    </w:p>
    <w:p w14:paraId="3A0D9BF9" w14:textId="77777777" w:rsidR="008A026E" w:rsidRPr="008A026E" w:rsidRDefault="008A026E" w:rsidP="008A026E">
      <w:pPr>
        <w:pStyle w:val="Ttulo4"/>
        <w:rPr>
          <w:rFonts w:eastAsia="Times New Roman"/>
          <w:lang w:eastAsia="es-MX"/>
        </w:rPr>
      </w:pPr>
      <w:r w:rsidRPr="008A026E">
        <w:rPr>
          <w:rFonts w:eastAsia="Times New Roman"/>
          <w:lang w:eastAsia="es-MX"/>
        </w:rPr>
        <w:t>Desarrollo de los conocimientos sociales</w:t>
      </w:r>
    </w:p>
    <w:p w14:paraId="6A883D4F" w14:textId="01DC9F69" w:rsidR="008A026E" w:rsidRPr="008A026E" w:rsidRDefault="008A026E" w:rsidP="008A026E">
      <w:pPr>
        <w:spacing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A02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Tesis general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: </w:t>
      </w:r>
      <w:r w:rsidRPr="008A02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desarrollo moral debe entenderse como un </w:t>
      </w:r>
      <w:r w:rsidRPr="008A026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proceso constructivo</w:t>
      </w:r>
      <w:r w:rsidRPr="008A02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situado socialmente, en el que los niños elaboran progresivamente </w:t>
      </w:r>
      <w:r w:rsidRPr="008A026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formas de justificar, interpretar y discutir las normas</w:t>
      </w:r>
      <w:r w:rsidRPr="008A02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pasando de una </w:t>
      </w:r>
      <w:r w:rsidRPr="008A026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moral heterónoma</w:t>
      </w:r>
      <w:r w:rsidRPr="008A02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 una </w:t>
      </w:r>
      <w:r w:rsidRPr="008A026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moral autónoma</w:t>
      </w:r>
      <w:r w:rsidRPr="008A02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 .</w:t>
      </w:r>
    </w:p>
    <w:p w14:paraId="5C9E9942" w14:textId="77777777" w:rsidR="008A026E" w:rsidRPr="008A026E" w:rsidRDefault="008A026E" w:rsidP="008A026E">
      <w:pPr>
        <w:spacing w:line="276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02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No se trata de aprender “qué normas valen”, sino </w:t>
      </w:r>
      <w:r w:rsidRPr="008A026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cómo se piensan y se justifican</w:t>
      </w:r>
      <w:r w:rsidRPr="008A02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esas normas.</w:t>
      </w:r>
    </w:p>
    <w:p w14:paraId="239C5CD6" w14:textId="77777777" w:rsidR="008A026E" w:rsidRPr="008A026E" w:rsidRDefault="008A026E" w:rsidP="00D324C5">
      <w:pPr>
        <w:spacing w:after="0" w:line="276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8A026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a) Conocimiento moral como construcción</w:t>
      </w:r>
    </w:p>
    <w:p w14:paraId="40A2479F" w14:textId="77777777" w:rsidR="008A026E" w:rsidRPr="008A026E" w:rsidRDefault="008A026E" w:rsidP="008A026E">
      <w:pPr>
        <w:numPr>
          <w:ilvl w:val="0"/>
          <w:numId w:val="6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02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Piaget no estudia el </w:t>
      </w:r>
      <w:r w:rsidRPr="008A026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contenido</w:t>
      </w:r>
      <w:r w:rsidRPr="008A02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 las normas, sino la </w:t>
      </w:r>
      <w:r w:rsidRPr="008A026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interpretación que los sujetos hacen de ellas</w:t>
      </w:r>
      <w:r w:rsidRPr="008A02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2CA27C59" w14:textId="77777777" w:rsidR="008A026E" w:rsidRPr="008A026E" w:rsidRDefault="008A026E" w:rsidP="008A026E">
      <w:pPr>
        <w:numPr>
          <w:ilvl w:val="0"/>
          <w:numId w:val="6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02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 moral se inscribe dentro de la </w:t>
      </w:r>
      <w:r w:rsidRPr="008A026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actividad general de la inteligencia</w:t>
      </w:r>
      <w:r w:rsidRPr="008A02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70893726" w14:textId="77777777" w:rsidR="008A026E" w:rsidRPr="008A026E" w:rsidRDefault="008A026E" w:rsidP="008A026E">
      <w:pPr>
        <w:numPr>
          <w:ilvl w:val="0"/>
          <w:numId w:val="6"/>
        </w:numPr>
        <w:spacing w:line="276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02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Por eso se investiga con </w:t>
      </w:r>
      <w:r w:rsidRPr="008A026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juegos reglados</w:t>
      </w:r>
      <w:r w:rsidRPr="008A02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ahí se ve cómo los niños </w:t>
      </w:r>
      <w:r w:rsidRPr="008A026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usan, justifican y discuten reglas</w:t>
      </w:r>
      <w:r w:rsidRPr="008A02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25422ECA" w14:textId="0F9A2B57" w:rsidR="008A026E" w:rsidRPr="008A026E" w:rsidRDefault="008A026E" w:rsidP="008A026E">
      <w:pPr>
        <w:spacing w:line="276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026E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8A02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En la exposición:</w:t>
      </w:r>
      <w:r w:rsidR="00D324C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8A026E">
        <w:rPr>
          <w:rFonts w:ascii="Times New Roman" w:eastAsia="Times New Roman" w:hAnsi="Times New Roman" w:cs="Times New Roman"/>
          <w:color w:val="0E0E0E"/>
          <w:kern w:val="0"/>
          <w:lang w:eastAsia="es-MX"/>
          <w14:ligatures w14:val="none"/>
        </w:rPr>
        <w:t>“El problema no es qué norma conoce el niño, sino qué idea tiene sobre por qué hay que obedecerla.”</w:t>
      </w:r>
    </w:p>
    <w:p w14:paraId="4D2C3590" w14:textId="77777777" w:rsidR="008A026E" w:rsidRPr="008A026E" w:rsidRDefault="008A026E" w:rsidP="00D324C5">
      <w:pPr>
        <w:spacing w:after="0" w:line="276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8A026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b) Heteronomía moral</w:t>
      </w:r>
    </w:p>
    <w:p w14:paraId="340FB226" w14:textId="77777777" w:rsidR="008A026E" w:rsidRPr="008A026E" w:rsidRDefault="008A026E" w:rsidP="008A026E">
      <w:pPr>
        <w:numPr>
          <w:ilvl w:val="0"/>
          <w:numId w:val="7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02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Las normas valen porque provienen de una </w:t>
      </w:r>
      <w:r w:rsidRPr="008A026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autoridad externa</w:t>
      </w:r>
      <w:r w:rsidRPr="008A02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593237AA" w14:textId="77777777" w:rsidR="008A026E" w:rsidRPr="008A026E" w:rsidRDefault="008A026E" w:rsidP="008A026E">
      <w:pPr>
        <w:numPr>
          <w:ilvl w:val="0"/>
          <w:numId w:val="7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02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Hay </w:t>
      </w:r>
      <w:r w:rsidRPr="008A026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respeto unilateral</w:t>
      </w:r>
      <w:r w:rsidRPr="008A02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el adulto manda, el niño obedece.</w:t>
      </w:r>
    </w:p>
    <w:p w14:paraId="768E691E" w14:textId="77777777" w:rsidR="008A026E" w:rsidRPr="008A026E" w:rsidRDefault="008A026E" w:rsidP="008A026E">
      <w:pPr>
        <w:numPr>
          <w:ilvl w:val="0"/>
          <w:numId w:val="7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02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Las reglas se perciben como </w:t>
      </w:r>
      <w:r w:rsidRPr="008A026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fijas, sagradas, incuestionables</w:t>
      </w:r>
      <w:r w:rsidRPr="008A02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5063A779" w14:textId="77777777" w:rsidR="008A026E" w:rsidRPr="008A026E" w:rsidRDefault="008A026E" w:rsidP="008A026E">
      <w:pPr>
        <w:numPr>
          <w:ilvl w:val="0"/>
          <w:numId w:val="7"/>
        </w:numPr>
        <w:spacing w:line="276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02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Aparece la idea de </w:t>
      </w:r>
      <w:r w:rsidRPr="008A026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justicia inmanente</w:t>
      </w:r>
      <w:r w:rsidRPr="008A02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la falta “se castiga sola”.</w:t>
      </w:r>
    </w:p>
    <w:p w14:paraId="4E2BD93B" w14:textId="31B3E8D5" w:rsidR="008A026E" w:rsidRPr="008A026E" w:rsidRDefault="008A026E" w:rsidP="008A026E">
      <w:pPr>
        <w:spacing w:line="276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026E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8A02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Importante:</w:t>
      </w: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8A02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Heteronomía ≠ inmadurez moral en sentido moralista, sino </w:t>
      </w:r>
      <w:r w:rsidRPr="008A026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una forma de organización del pensamiento moral</w:t>
      </w:r>
      <w:r w:rsidRPr="008A02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53C3BBDD" w14:textId="77777777" w:rsidR="008A026E" w:rsidRPr="008A026E" w:rsidRDefault="008A026E" w:rsidP="00D324C5">
      <w:pPr>
        <w:spacing w:after="0" w:line="276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8A026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c) Autonomía moral</w:t>
      </w:r>
    </w:p>
    <w:p w14:paraId="170AF5BE" w14:textId="77777777" w:rsidR="008A026E" w:rsidRPr="008A026E" w:rsidRDefault="008A026E" w:rsidP="008A026E">
      <w:pPr>
        <w:numPr>
          <w:ilvl w:val="0"/>
          <w:numId w:val="8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02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Las normas pueden ser </w:t>
      </w:r>
      <w:r w:rsidRPr="008A026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discutidas, justificadas y modificadas</w:t>
      </w:r>
      <w:r w:rsidRPr="008A02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1A822615" w14:textId="77777777" w:rsidR="008A026E" w:rsidRPr="008A026E" w:rsidRDefault="008A026E" w:rsidP="008A026E">
      <w:pPr>
        <w:numPr>
          <w:ilvl w:val="0"/>
          <w:numId w:val="8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02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Importa la </w:t>
      </w:r>
      <w:r w:rsidRPr="008A026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intención</w:t>
      </w:r>
      <w:r w:rsidRPr="008A02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no solo la consecuencia.</w:t>
      </w:r>
    </w:p>
    <w:p w14:paraId="0DFBC5FA" w14:textId="77777777" w:rsidR="008A026E" w:rsidRPr="008A026E" w:rsidRDefault="008A026E" w:rsidP="008A026E">
      <w:pPr>
        <w:numPr>
          <w:ilvl w:val="0"/>
          <w:numId w:val="8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02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Se construye en la </w:t>
      </w:r>
      <w:r w:rsidRPr="008A026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cooperación entre pares</w:t>
      </w:r>
      <w:r w:rsidRPr="008A02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no por imposición adulta.</w:t>
      </w:r>
    </w:p>
    <w:p w14:paraId="0EE6D334" w14:textId="77777777" w:rsidR="008A026E" w:rsidRPr="008A026E" w:rsidRDefault="008A026E" w:rsidP="008A026E">
      <w:pPr>
        <w:numPr>
          <w:ilvl w:val="0"/>
          <w:numId w:val="8"/>
        </w:numPr>
        <w:spacing w:line="276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02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Supone </w:t>
      </w:r>
      <w:r w:rsidRPr="008A026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descentración</w:t>
      </w:r>
      <w:r w:rsidRPr="008A02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coordinación de puntos de vista.</w:t>
      </w:r>
    </w:p>
    <w:p w14:paraId="6EBE34C4" w14:textId="361303DF" w:rsidR="008A026E" w:rsidRPr="008A026E" w:rsidRDefault="008A026E" w:rsidP="008A026E">
      <w:pPr>
        <w:spacing w:line="276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02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Lenzi y Borzi aclaran algo clave:</w:t>
      </w: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8A02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 autonomía </w:t>
      </w:r>
      <w:r w:rsidRPr="008A026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 es absoluta</w:t>
      </w:r>
      <w:r w:rsidRPr="008A02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ni siquiera en adultos.</w:t>
      </w:r>
    </w:p>
    <w:p w14:paraId="2132791D" w14:textId="2B2B0D6F" w:rsidR="008A026E" w:rsidRPr="008A026E" w:rsidRDefault="008A026E" w:rsidP="008A026E">
      <w:pPr>
        <w:spacing w:line="276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026E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8A02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En la exposición esto suma mucho:</w:t>
      </w: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8A026E">
        <w:rPr>
          <w:rFonts w:ascii="Times New Roman" w:eastAsia="Times New Roman" w:hAnsi="Times New Roman" w:cs="Times New Roman"/>
          <w:color w:val="0E0E0E"/>
          <w:kern w:val="0"/>
          <w:lang w:eastAsia="es-MX"/>
          <w14:ligatures w14:val="none"/>
        </w:rPr>
        <w:t>“La autonomía no es independencia total, sino una forma reflexiva de relación con la norma.”</w:t>
      </w:r>
    </w:p>
    <w:p w14:paraId="1424B472" w14:textId="77777777" w:rsidR="008A026E" w:rsidRPr="008A026E" w:rsidRDefault="008A026E" w:rsidP="008A026E">
      <w:pPr>
        <w:spacing w:after="0" w:line="276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8A026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d) Relación con los otros</w:t>
      </w:r>
    </w:p>
    <w:p w14:paraId="5F2B29F7" w14:textId="77777777" w:rsidR="008A026E" w:rsidRPr="008A026E" w:rsidRDefault="008A026E" w:rsidP="008A026E">
      <w:pPr>
        <w:numPr>
          <w:ilvl w:val="0"/>
          <w:numId w:val="9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02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desarrollo moral es </w:t>
      </w:r>
      <w:r w:rsidRPr="008A026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dialógico</w:t>
      </w:r>
      <w:r w:rsidRPr="008A02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primero con otros, luego internalizado.</w:t>
      </w:r>
    </w:p>
    <w:p w14:paraId="15F5DD8C" w14:textId="77777777" w:rsidR="008A026E" w:rsidRPr="008A026E" w:rsidRDefault="008A026E" w:rsidP="008A026E">
      <w:pPr>
        <w:numPr>
          <w:ilvl w:val="0"/>
          <w:numId w:val="9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02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Sin confrontación con otros puntos de vista, </w:t>
      </w:r>
      <w:r w:rsidRPr="008A026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 hay salida del egocentrismo</w:t>
      </w:r>
      <w:r w:rsidRPr="008A02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1440FE28" w14:textId="1C85CC4D" w:rsidR="008A026E" w:rsidRPr="008A026E" w:rsidRDefault="008A026E" w:rsidP="008A026E">
      <w:pPr>
        <w:numPr>
          <w:ilvl w:val="0"/>
          <w:numId w:val="9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02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 relación entre pares es </w:t>
      </w:r>
      <w:r w:rsidRPr="008A026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constitutiva</w:t>
      </w:r>
      <w:r w:rsidRPr="008A02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no accesoria.</w:t>
      </w:r>
    </w:p>
    <w:p w14:paraId="0CAFC2BC" w14:textId="456C199B" w:rsidR="008A026E" w:rsidRPr="008A026E" w:rsidRDefault="008A026E" w:rsidP="008A026E">
      <w:pPr>
        <w:pStyle w:val="Ttulo2"/>
      </w:pPr>
      <w:r w:rsidRPr="008A026E">
        <w:t>Texto: Borzi &amp; Peralta</w:t>
      </w:r>
      <w:r>
        <w:t xml:space="preserve"> (Capitulo)</w:t>
      </w:r>
      <w:r w:rsidRPr="008A026E">
        <w:t xml:space="preserve"> – El desarrollo moral en el niño</w:t>
      </w:r>
    </w:p>
    <w:p w14:paraId="0B82A81F" w14:textId="7CA9A2FF" w:rsidR="008A026E" w:rsidRPr="008A026E" w:rsidRDefault="008A026E" w:rsidP="008A026E">
      <w:pPr>
        <w:spacing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A02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Tesis general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: </w:t>
      </w:r>
      <w:r w:rsidRPr="008A02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desarrollo del conocimiento moral es inseparable de la </w:t>
      </w:r>
      <w:r w:rsidRPr="008A026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relación social</w:t>
      </w:r>
      <w:r w:rsidRPr="008A02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y no puede explicarse ni por innatismo ni por mera transmisión cultural.</w:t>
      </w:r>
    </w:p>
    <w:p w14:paraId="58D0FF1A" w14:textId="77777777" w:rsidR="008A026E" w:rsidRPr="008A026E" w:rsidRDefault="008A026E" w:rsidP="008A026E">
      <w:pPr>
        <w:spacing w:line="276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02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 moral autónoma </w:t>
      </w:r>
      <w:r w:rsidRPr="008A026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 emerge sin interacción social significativa</w:t>
      </w:r>
      <w:r w:rsidRPr="008A02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6E0C3284" w14:textId="16E0B249" w:rsidR="008A026E" w:rsidRDefault="008A026E" w:rsidP="008A026E">
      <w:pPr>
        <w:pStyle w:val="p1"/>
        <w:spacing w:before="0" w:beforeAutospacing="0"/>
        <w:jc w:val="both"/>
      </w:pPr>
      <w:r w:rsidRPr="008A026E">
        <w:rPr>
          <w:b/>
          <w:bCs/>
        </w:rPr>
        <w:t>a) Delimitación del conocimiento moral</w:t>
      </w:r>
      <w:r>
        <w:rPr>
          <w:b/>
          <w:bCs/>
        </w:rPr>
        <w:t xml:space="preserve"> </w:t>
      </w:r>
      <w:r>
        <w:t xml:space="preserve">no se refieren a cualquier saber social. Lo delimitan para no confundirlo con otros dominios cercanos. </w:t>
      </w:r>
      <w:r w:rsidRPr="008A026E">
        <w:t>Se distingue de</w:t>
      </w:r>
      <w:r>
        <w:t xml:space="preserve">l </w:t>
      </w:r>
      <w:r w:rsidRPr="008A026E">
        <w:t>conocimiento institucional</w:t>
      </w:r>
      <w:r>
        <w:t xml:space="preserve">, o de </w:t>
      </w:r>
      <w:r w:rsidRPr="008A026E">
        <w:t>conocimiento sobre relaciones interpersonales</w:t>
      </w:r>
      <w:r>
        <w:t xml:space="preserve">. </w:t>
      </w:r>
      <w:r w:rsidRPr="008A026E">
        <w:t xml:space="preserve">Tiene </w:t>
      </w:r>
      <w:r w:rsidRPr="008A026E">
        <w:rPr>
          <w:b/>
          <w:bCs/>
        </w:rPr>
        <w:t>criterios propios</w:t>
      </w:r>
      <w:r w:rsidRPr="008A026E">
        <w:t>: justicia, daño, intención, equidad.</w:t>
      </w:r>
      <w:r>
        <w:t xml:space="preserve"> </w:t>
      </w:r>
      <w:r>
        <w:rPr>
          <w:b/>
          <w:bCs/>
        </w:rPr>
        <w:t>la moral no se define por la regla en sí, sino por los criterios con los que el sujeto evalúa la acción.</w:t>
      </w:r>
    </w:p>
    <w:p w14:paraId="1A4484FF" w14:textId="77777777" w:rsidR="008A026E" w:rsidRPr="008A026E" w:rsidRDefault="008A026E" w:rsidP="008A026E">
      <w:pPr>
        <w:spacing w:after="0" w:line="276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8A026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b) Crítica a modelos pasivos</w:t>
      </w:r>
    </w:p>
    <w:p w14:paraId="51AEE17C" w14:textId="77777777" w:rsidR="008A026E" w:rsidRPr="008A026E" w:rsidRDefault="008A026E" w:rsidP="00D324C5">
      <w:pPr>
        <w:numPr>
          <w:ilvl w:val="0"/>
          <w:numId w:val="11"/>
        </w:numPr>
        <w:spacing w:after="0" w:line="276" w:lineRule="auto"/>
        <w:ind w:left="142" w:hanging="218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02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Contra Durkheim: el niño no es mero receptor de la conciencia colectiva.</w:t>
      </w:r>
    </w:p>
    <w:p w14:paraId="3D0D2A63" w14:textId="77777777" w:rsidR="008A026E" w:rsidRPr="008A026E" w:rsidRDefault="008A026E" w:rsidP="00D324C5">
      <w:pPr>
        <w:numPr>
          <w:ilvl w:val="0"/>
          <w:numId w:val="11"/>
        </w:numPr>
        <w:spacing w:after="0" w:line="276" w:lineRule="auto"/>
        <w:ind w:left="142" w:hanging="218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02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Contra naturalismo: no hay moral “dada”.</w:t>
      </w:r>
    </w:p>
    <w:p w14:paraId="3D1FF7B9" w14:textId="58B20F26" w:rsidR="008A026E" w:rsidRPr="008A026E" w:rsidRDefault="008A026E" w:rsidP="00D324C5">
      <w:pPr>
        <w:numPr>
          <w:ilvl w:val="0"/>
          <w:numId w:val="11"/>
        </w:numPr>
        <w:spacing w:line="276" w:lineRule="auto"/>
        <w:ind w:left="142" w:hanging="218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02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niño </w:t>
      </w:r>
      <w:r w:rsidRPr="008A026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reconstruye activamente</w:t>
      </w:r>
      <w:r w:rsidRPr="008A02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las normas en interacción.</w:t>
      </w:r>
    </w:p>
    <w:p w14:paraId="5FDB2AFA" w14:textId="77777777" w:rsidR="008A026E" w:rsidRPr="008A026E" w:rsidRDefault="008A026E" w:rsidP="008A026E">
      <w:pPr>
        <w:spacing w:after="0" w:line="276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8A026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c) Coordinación de puntos de vista</w:t>
      </w:r>
    </w:p>
    <w:p w14:paraId="760CA4A4" w14:textId="77777777" w:rsidR="008A026E" w:rsidRPr="008A026E" w:rsidRDefault="008A026E" w:rsidP="00D324C5">
      <w:pPr>
        <w:numPr>
          <w:ilvl w:val="0"/>
          <w:numId w:val="12"/>
        </w:numPr>
        <w:spacing w:after="0" w:line="276" w:lineRule="auto"/>
        <w:ind w:left="142" w:hanging="218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02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Núcleo del pasaje a la autonomía.</w:t>
      </w:r>
    </w:p>
    <w:p w14:paraId="5E151007" w14:textId="77777777" w:rsidR="008A026E" w:rsidRPr="008A026E" w:rsidRDefault="008A026E" w:rsidP="00D324C5">
      <w:pPr>
        <w:numPr>
          <w:ilvl w:val="0"/>
          <w:numId w:val="12"/>
        </w:numPr>
        <w:spacing w:after="0" w:line="276" w:lineRule="auto"/>
        <w:ind w:left="142" w:hanging="218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02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Implica conflicto, desacuerdo, negociación.</w:t>
      </w:r>
    </w:p>
    <w:p w14:paraId="6914BE52" w14:textId="77777777" w:rsidR="008A026E" w:rsidRPr="008A026E" w:rsidRDefault="008A026E" w:rsidP="00D324C5">
      <w:pPr>
        <w:numPr>
          <w:ilvl w:val="0"/>
          <w:numId w:val="12"/>
        </w:numPr>
        <w:spacing w:after="0" w:line="276" w:lineRule="auto"/>
        <w:ind w:left="142" w:hanging="218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02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 una operación cognitiva y social a la vez.</w:t>
      </w:r>
    </w:p>
    <w:p w14:paraId="5A709102" w14:textId="71ABF62B" w:rsidR="008A026E" w:rsidRPr="008A026E" w:rsidRDefault="008A026E" w:rsidP="008A026E">
      <w:pPr>
        <w:pStyle w:val="Ttulo2"/>
        <w:rPr>
          <w:rFonts w:eastAsia="Times New Roman"/>
          <w:lang w:eastAsia="es-MX"/>
        </w:rPr>
      </w:pPr>
      <w:r w:rsidRPr="008A026E">
        <w:rPr>
          <w:rFonts w:eastAsia="Times New Roman"/>
          <w:lang w:eastAsia="es-MX"/>
        </w:rPr>
        <w:t>Texto: Castorina – </w:t>
      </w:r>
      <w:r>
        <w:rPr>
          <w:rFonts w:eastAsia="Times New Roman"/>
          <w:lang w:eastAsia="es-MX"/>
        </w:rPr>
        <w:t xml:space="preserve"> </w:t>
      </w:r>
      <w:r w:rsidRPr="008A026E">
        <w:rPr>
          <w:rFonts w:eastAsia="Times New Roman"/>
          <w:lang w:eastAsia="es-MX"/>
        </w:rPr>
        <w:t>Las restricciones en la construcción de ideas sociales</w:t>
      </w:r>
    </w:p>
    <w:p w14:paraId="5468FB4B" w14:textId="465E7ED6" w:rsidR="008A026E" w:rsidRPr="008A026E" w:rsidRDefault="008A026E" w:rsidP="008A026E">
      <w:pPr>
        <w:spacing w:line="276" w:lineRule="auto"/>
        <w:jc w:val="both"/>
        <w:outlineLvl w:val="2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02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Tesis general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: </w:t>
      </w:r>
      <w:r w:rsidRPr="008A02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 construcción de conocimientos sociales (incluido el moral) está </w:t>
      </w:r>
      <w:r w:rsidRPr="008A026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limitada y orientada</w:t>
      </w:r>
      <w:r w:rsidRPr="008A02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por </w:t>
      </w:r>
      <w:r w:rsidRPr="008A026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restricciones sociales</w:t>
      </w:r>
      <w:r w:rsidRPr="008A02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como las representaciones sociales y las prácticas institucionales.</w:t>
      </w:r>
    </w:p>
    <w:p w14:paraId="143E3CED" w14:textId="77777777" w:rsidR="008A026E" w:rsidRPr="008A026E" w:rsidRDefault="008A026E" w:rsidP="008A026E">
      <w:pPr>
        <w:spacing w:line="276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02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sujeto construye, pero </w:t>
      </w:r>
      <w:r w:rsidRPr="008A026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 en el vacío</w:t>
      </w:r>
      <w:r w:rsidRPr="008A02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194BCAB5" w14:textId="77777777" w:rsidR="008A026E" w:rsidRPr="008A026E" w:rsidRDefault="008A026E" w:rsidP="008A026E">
      <w:pPr>
        <w:spacing w:after="0" w:line="276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8A026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a) Restricciones</w:t>
      </w:r>
    </w:p>
    <w:p w14:paraId="0BAC5201" w14:textId="77777777" w:rsidR="008A026E" w:rsidRPr="008A026E" w:rsidRDefault="008A026E" w:rsidP="008A026E">
      <w:pPr>
        <w:numPr>
          <w:ilvl w:val="0"/>
          <w:numId w:val="1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02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determinan mecánicamente.</w:t>
      </w:r>
    </w:p>
    <w:p w14:paraId="6CD2B871" w14:textId="77777777" w:rsidR="008A026E" w:rsidRPr="008A026E" w:rsidRDefault="008A026E" w:rsidP="008A026E">
      <w:pPr>
        <w:numPr>
          <w:ilvl w:val="0"/>
          <w:numId w:val="1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026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Posibilitan y obstaculizan</w:t>
      </w:r>
      <w:r w:rsidRPr="008A02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al mismo tiempo.</w:t>
      </w:r>
    </w:p>
    <w:p w14:paraId="6AFABD36" w14:textId="77777777" w:rsidR="008A026E" w:rsidRPr="008A026E" w:rsidRDefault="008A026E" w:rsidP="008A026E">
      <w:pPr>
        <w:numPr>
          <w:ilvl w:val="0"/>
          <w:numId w:val="1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02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Funcionan como “condiciones de contorno” del pensamiento.</w:t>
      </w:r>
    </w:p>
    <w:p w14:paraId="2F7C6E82" w14:textId="77777777" w:rsidR="008A026E" w:rsidRPr="008A026E" w:rsidRDefault="008A026E" w:rsidP="008A026E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02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Ejemplo típico:</w:t>
      </w:r>
    </w:p>
    <w:p w14:paraId="53A83676" w14:textId="77777777" w:rsidR="008A026E" w:rsidRPr="008A026E" w:rsidRDefault="008A026E" w:rsidP="008A026E">
      <w:pPr>
        <w:numPr>
          <w:ilvl w:val="0"/>
          <w:numId w:val="14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02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“la escuela tiene dueño”</w:t>
      </w:r>
    </w:p>
    <w:p w14:paraId="773E2069" w14:textId="77777777" w:rsidR="008A026E" w:rsidRPr="008A026E" w:rsidRDefault="008A026E" w:rsidP="008A026E">
      <w:pPr>
        <w:numPr>
          <w:ilvl w:val="0"/>
          <w:numId w:val="14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02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“la autoridad manda porque sí”</w:t>
      </w:r>
    </w:p>
    <w:p w14:paraId="1324D32D" w14:textId="77777777" w:rsidR="008A026E" w:rsidRPr="008A026E" w:rsidRDefault="008A026E" w:rsidP="008A026E">
      <w:pPr>
        <w:spacing w:after="0" w:line="276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8A026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b) Representaciones sociales (RS)</w:t>
      </w:r>
    </w:p>
    <w:p w14:paraId="06C6141B" w14:textId="77777777" w:rsidR="008A026E" w:rsidRPr="008A026E" w:rsidRDefault="008A026E" w:rsidP="008A026E">
      <w:pPr>
        <w:numPr>
          <w:ilvl w:val="0"/>
          <w:numId w:val="15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02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Creencias compartidas, previas al niño.</w:t>
      </w:r>
    </w:p>
    <w:p w14:paraId="77FE1078" w14:textId="77777777" w:rsidR="008A026E" w:rsidRPr="008A026E" w:rsidRDefault="008A026E" w:rsidP="008A026E">
      <w:pPr>
        <w:numPr>
          <w:ilvl w:val="0"/>
          <w:numId w:val="15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02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Actúan como </w:t>
      </w:r>
      <w:r w:rsidRPr="008A026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marco epistémico</w:t>
      </w:r>
      <w:r w:rsidRPr="008A02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68CAC26E" w14:textId="77777777" w:rsidR="008A026E" w:rsidRPr="008A026E" w:rsidRDefault="008A026E" w:rsidP="008A026E">
      <w:pPr>
        <w:numPr>
          <w:ilvl w:val="0"/>
          <w:numId w:val="15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02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niño las usa como hipótesis iniciales, que luego puede transformar  .</w:t>
      </w:r>
    </w:p>
    <w:p w14:paraId="065677B7" w14:textId="77777777" w:rsidR="008A026E" w:rsidRPr="008A026E" w:rsidRDefault="008A026E" w:rsidP="008A026E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026E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8A02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Esto es muy potente para cerrar:</w:t>
      </w:r>
    </w:p>
    <w:p w14:paraId="08DA9B20" w14:textId="77777777" w:rsidR="008A026E" w:rsidRPr="008A026E" w:rsidRDefault="008A026E" w:rsidP="008A026E">
      <w:pPr>
        <w:spacing w:after="0" w:line="276" w:lineRule="auto"/>
        <w:jc w:val="both"/>
        <w:rPr>
          <w:rFonts w:ascii="Times New Roman" w:eastAsia="Times New Roman" w:hAnsi="Times New Roman" w:cs="Times New Roman"/>
          <w:color w:val="0E0E0E"/>
          <w:kern w:val="0"/>
          <w:lang w:eastAsia="es-MX"/>
          <w14:ligatures w14:val="none"/>
        </w:rPr>
      </w:pPr>
      <w:r w:rsidRPr="008A026E">
        <w:rPr>
          <w:rFonts w:ascii="Times New Roman" w:eastAsia="Times New Roman" w:hAnsi="Times New Roman" w:cs="Times New Roman"/>
          <w:color w:val="0E0E0E"/>
          <w:kern w:val="0"/>
          <w:lang w:eastAsia="es-MX"/>
          <w14:ligatures w14:val="none"/>
        </w:rPr>
        <w:t xml:space="preserve">la autonomía moral no elimina lo social, sino que lo </w:t>
      </w:r>
      <w:r w:rsidRPr="008A026E">
        <w:rPr>
          <w:rFonts w:ascii="Times New Roman" w:eastAsia="Times New Roman" w:hAnsi="Times New Roman" w:cs="Times New Roman"/>
          <w:b/>
          <w:bCs/>
          <w:color w:val="0E0E0E"/>
          <w:kern w:val="0"/>
          <w:lang w:eastAsia="es-MX"/>
          <w14:ligatures w14:val="none"/>
        </w:rPr>
        <w:t>reelabora críticamente</w:t>
      </w:r>
      <w:r w:rsidRPr="008A026E">
        <w:rPr>
          <w:rFonts w:ascii="Times New Roman" w:eastAsia="Times New Roman" w:hAnsi="Times New Roman" w:cs="Times New Roman"/>
          <w:color w:val="0E0E0E"/>
          <w:kern w:val="0"/>
          <w:lang w:eastAsia="es-MX"/>
          <w14:ligatures w14:val="none"/>
        </w:rPr>
        <w:t>.</w:t>
      </w:r>
    </w:p>
    <w:p w14:paraId="2D0373A0" w14:textId="77777777" w:rsidR="00D324C5" w:rsidRPr="00D324C5" w:rsidRDefault="00D324C5" w:rsidP="00D324C5">
      <w:pPr>
        <w:pStyle w:val="Ttulo2"/>
        <w:spacing w:before="0" w:line="276" w:lineRule="auto"/>
        <w:rPr>
          <w:rFonts w:ascii="Times New Roman" w:hAnsi="Times New Roman" w:cs="Times New Roman"/>
        </w:rPr>
      </w:pPr>
      <w:r w:rsidRPr="00D324C5">
        <w:rPr>
          <w:rFonts w:ascii="Times New Roman" w:hAnsi="Times New Roman" w:cs="Times New Roman"/>
        </w:rPr>
        <w:lastRenderedPageBreak/>
        <w:t>Exposición: Desarrollo moral</w:t>
      </w:r>
    </w:p>
    <w:p w14:paraId="1E9AD1C0" w14:textId="77777777" w:rsidR="00D324C5" w:rsidRPr="00D324C5" w:rsidRDefault="00D324C5" w:rsidP="00D324C5">
      <w:pPr>
        <w:pStyle w:val="Ttulo2"/>
        <w:spacing w:before="0" w:line="276" w:lineRule="auto"/>
        <w:rPr>
          <w:rFonts w:ascii="Times New Roman" w:hAnsi="Times New Roman" w:cs="Times New Roman"/>
        </w:rPr>
      </w:pPr>
      <w:r w:rsidRPr="00D324C5">
        <w:rPr>
          <w:rFonts w:ascii="Times New Roman" w:hAnsi="Times New Roman" w:cs="Times New Roman"/>
        </w:rPr>
        <w:t>1. Introducción: qué problema aborda el desarrollo moral (1–1,5 min)</w:t>
      </w:r>
    </w:p>
    <w:p w14:paraId="67502A33" w14:textId="77777777" w:rsidR="00D324C5" w:rsidRPr="00D324C5" w:rsidRDefault="00D324C5" w:rsidP="00D324C5">
      <w:pPr>
        <w:pStyle w:val="p1"/>
        <w:spacing w:before="0" w:beforeAutospacing="0" w:line="276" w:lineRule="auto"/>
        <w:ind w:firstLine="142"/>
        <w:jc w:val="both"/>
      </w:pPr>
      <w:r w:rsidRPr="00D324C5">
        <w:t xml:space="preserve">En la psicología genética, el desarrollo moral se aborda como un problema de </w:t>
      </w:r>
      <w:r w:rsidRPr="00D324C5">
        <w:rPr>
          <w:rStyle w:val="s1"/>
          <w:rFonts w:eastAsiaTheme="majorEastAsia"/>
          <w:b/>
          <w:bCs/>
        </w:rPr>
        <w:t>conocimiento</w:t>
      </w:r>
      <w:r w:rsidRPr="00D324C5">
        <w:t xml:space="preserve">, no simplemente de conducta ni de inculcación de normas. La pregunta central no es si el niño obedece o no las reglas, sino </w:t>
      </w:r>
      <w:r w:rsidRPr="00D324C5">
        <w:rPr>
          <w:rStyle w:val="s1"/>
          <w:rFonts w:eastAsiaTheme="majorEastAsia"/>
          <w:b/>
          <w:bCs/>
        </w:rPr>
        <w:t>cómo las comprende, cómo las justifica y cómo las evalúa</w:t>
      </w:r>
      <w:r w:rsidRPr="00D324C5">
        <w:t>.</w:t>
      </w:r>
    </w:p>
    <w:p w14:paraId="24D0E729" w14:textId="77777777" w:rsidR="00D324C5" w:rsidRPr="00D324C5" w:rsidRDefault="00D324C5" w:rsidP="00D324C5">
      <w:pPr>
        <w:pStyle w:val="p1"/>
        <w:spacing w:before="0" w:beforeAutospacing="0" w:line="276" w:lineRule="auto"/>
        <w:ind w:firstLine="142"/>
        <w:jc w:val="both"/>
      </w:pPr>
      <w:r w:rsidRPr="00D324C5">
        <w:t xml:space="preserve">Desde la perspectiva piagetiana y constructivista, el desarrollo moral no puede explicarse ni como algo innato ni como el simple resultado de la transmisión social. Se trata de una </w:t>
      </w:r>
      <w:r w:rsidRPr="00D324C5">
        <w:rPr>
          <w:rStyle w:val="s1"/>
          <w:rFonts w:eastAsiaTheme="majorEastAsia"/>
          <w:b/>
          <w:bCs/>
        </w:rPr>
        <w:t>construcción progresiva</w:t>
      </w:r>
      <w:r w:rsidRPr="00D324C5">
        <w:t>, que se da en interacción con otros y bajo condiciones sociales específicas.</w:t>
      </w:r>
    </w:p>
    <w:p w14:paraId="3A2C12D2" w14:textId="77777777" w:rsidR="00D324C5" w:rsidRPr="00D324C5" w:rsidRDefault="00D324C5" w:rsidP="00D324C5">
      <w:pPr>
        <w:pStyle w:val="Ttulo2"/>
        <w:spacing w:before="0" w:line="276" w:lineRule="auto"/>
        <w:jc w:val="both"/>
        <w:rPr>
          <w:rFonts w:ascii="Times New Roman" w:hAnsi="Times New Roman" w:cs="Times New Roman"/>
        </w:rPr>
      </w:pPr>
      <w:r w:rsidRPr="00D324C5">
        <w:rPr>
          <w:rFonts w:ascii="Times New Roman" w:hAnsi="Times New Roman" w:cs="Times New Roman"/>
        </w:rPr>
        <w:t>2. ¿Qué es el conocimiento moral? Delimitación del dominio (2–3 min)</w:t>
      </w:r>
    </w:p>
    <w:p w14:paraId="5BFBA7F0" w14:textId="77777777" w:rsidR="00D324C5" w:rsidRDefault="00D324C5" w:rsidP="001E7A43">
      <w:pPr>
        <w:pStyle w:val="p1"/>
        <w:spacing w:before="0" w:beforeAutospacing="0" w:after="240" w:afterAutospacing="0" w:line="276" w:lineRule="auto"/>
        <w:ind w:firstLine="142"/>
        <w:jc w:val="both"/>
      </w:pPr>
      <w:r w:rsidRPr="00D324C5">
        <w:t xml:space="preserve">Un primer paso importante es </w:t>
      </w:r>
      <w:r w:rsidRPr="00D324C5">
        <w:rPr>
          <w:rStyle w:val="s1"/>
          <w:rFonts w:eastAsiaTheme="majorEastAsia"/>
          <w:b/>
          <w:bCs/>
        </w:rPr>
        <w:t>delimitar qué entendemos por conocimiento moral</w:t>
      </w:r>
      <w:r w:rsidRPr="00D324C5">
        <w:t>, para no confundirlo con otros tipos de conocimiento social.</w:t>
      </w:r>
    </w:p>
    <w:p w14:paraId="7415B4AA" w14:textId="67D11ABD" w:rsidR="00D324C5" w:rsidRPr="00D324C5" w:rsidRDefault="00D324C5" w:rsidP="001E7A43">
      <w:pPr>
        <w:pStyle w:val="p1"/>
        <w:spacing w:before="0" w:beforeAutospacing="0" w:after="240" w:afterAutospacing="0" w:line="276" w:lineRule="auto"/>
        <w:ind w:firstLine="142"/>
        <w:jc w:val="both"/>
      </w:pPr>
      <w:r w:rsidRPr="00D324C5">
        <w:t xml:space="preserve">El conocimiento moral se distingue, por un lado, del </w:t>
      </w:r>
      <w:r w:rsidRPr="00D324C5">
        <w:rPr>
          <w:rStyle w:val="s1"/>
          <w:rFonts w:eastAsiaTheme="majorEastAsia"/>
          <w:b/>
          <w:bCs/>
        </w:rPr>
        <w:t>conocimiento institucional</w:t>
      </w:r>
      <w:r w:rsidRPr="00D324C5">
        <w:t>, que tiene que ver con el funcionamiento de las instituciones, los roles de autoridad y las reglas formales. Saber quién manda o cómo funciona una institución no implica necesariamente un juicio moral.</w:t>
      </w:r>
    </w:p>
    <w:p w14:paraId="25BC705B" w14:textId="77777777" w:rsidR="00D324C5" w:rsidRPr="00D324C5" w:rsidRDefault="00D324C5" w:rsidP="001E7A43">
      <w:pPr>
        <w:pStyle w:val="p1"/>
        <w:spacing w:before="0" w:beforeAutospacing="0" w:after="240" w:afterAutospacing="0" w:line="276" w:lineRule="auto"/>
        <w:ind w:firstLine="142"/>
        <w:jc w:val="both"/>
      </w:pPr>
      <w:r w:rsidRPr="00D324C5">
        <w:t xml:space="preserve">También se diferencia del </w:t>
      </w:r>
      <w:r w:rsidRPr="00D324C5">
        <w:rPr>
          <w:rStyle w:val="s1"/>
          <w:rFonts w:eastAsiaTheme="majorEastAsia"/>
          <w:b/>
          <w:bCs/>
        </w:rPr>
        <w:t>conocimiento sobre las relaciones interpersonales</w:t>
      </w:r>
      <w:r w:rsidRPr="00D324C5">
        <w:t>, que refiere a vínculos concretos entre personas, como amistades, rivalidades o conflictos afectivos.</w:t>
      </w:r>
    </w:p>
    <w:p w14:paraId="1B02EFB5" w14:textId="589BC253" w:rsidR="00D324C5" w:rsidRPr="00D324C5" w:rsidRDefault="00D324C5" w:rsidP="001E7A43">
      <w:pPr>
        <w:pStyle w:val="p1"/>
        <w:spacing w:before="0" w:beforeAutospacing="0" w:after="240" w:afterAutospacing="0" w:line="276" w:lineRule="auto"/>
        <w:ind w:firstLine="142"/>
        <w:jc w:val="both"/>
      </w:pPr>
      <w:r w:rsidRPr="00D324C5">
        <w:t xml:space="preserve">El conocimiento moral, en cambio, se organiza alrededor de </w:t>
      </w:r>
      <w:r w:rsidRPr="00D324C5">
        <w:rPr>
          <w:rStyle w:val="s1"/>
          <w:rFonts w:eastAsiaTheme="majorEastAsia"/>
          <w:b/>
          <w:bCs/>
        </w:rPr>
        <w:t>criterios normativos específicos</w:t>
      </w:r>
      <w:r w:rsidRPr="00D324C5">
        <w:t>, como la justicia, el daño al otro, la intención y la equidad. Por eso, una acción puede ser juzgada como moralmente incorrecta incluso si está permitida por una regla o avalada por una autoridad.</w:t>
      </w:r>
      <w:r w:rsidR="001E7A43">
        <w:t xml:space="preserve"> </w:t>
      </w:r>
      <w:r w:rsidRPr="00D324C5">
        <w:t xml:space="preserve">Este punto es clave: </w:t>
      </w:r>
      <w:r w:rsidRPr="00D324C5">
        <w:rPr>
          <w:rStyle w:val="s1"/>
          <w:rFonts w:eastAsiaTheme="majorEastAsia"/>
          <w:b/>
          <w:bCs/>
        </w:rPr>
        <w:t>la moral no se reduce a la obediencia</w:t>
      </w:r>
      <w:r w:rsidRPr="00D324C5">
        <w:t>, sino a la forma en que el sujeto evalúa las acciones.</w:t>
      </w:r>
    </w:p>
    <w:p w14:paraId="1568D709" w14:textId="77777777" w:rsidR="00D324C5" w:rsidRPr="00D324C5" w:rsidRDefault="00D324C5" w:rsidP="00D324C5">
      <w:pPr>
        <w:pStyle w:val="Ttulo2"/>
        <w:spacing w:line="276" w:lineRule="auto"/>
        <w:rPr>
          <w:rFonts w:ascii="Times New Roman" w:hAnsi="Times New Roman" w:cs="Times New Roman"/>
        </w:rPr>
      </w:pPr>
      <w:r w:rsidRPr="00D324C5">
        <w:rPr>
          <w:rFonts w:ascii="Times New Roman" w:hAnsi="Times New Roman" w:cs="Times New Roman"/>
        </w:rPr>
        <w:t>3. El enfoque piagetiano: de la heteronomía a la autonomía (4–5 min)</w:t>
      </w:r>
    </w:p>
    <w:p w14:paraId="2617450A" w14:textId="77777777" w:rsidR="00D324C5" w:rsidRPr="00D324C5" w:rsidRDefault="00D324C5" w:rsidP="001E7A43">
      <w:pPr>
        <w:pStyle w:val="p1"/>
        <w:spacing w:before="0" w:beforeAutospacing="0" w:after="240" w:afterAutospacing="0" w:line="276" w:lineRule="auto"/>
        <w:ind w:firstLine="142"/>
        <w:jc w:val="both"/>
      </w:pPr>
      <w:r w:rsidRPr="00D324C5">
        <w:t xml:space="preserve">Desde esta delimitación, Piaget propone entender el desarrollo moral como un pasaje desde una </w:t>
      </w:r>
      <w:r w:rsidRPr="00D324C5">
        <w:rPr>
          <w:rStyle w:val="s1"/>
          <w:rFonts w:eastAsiaTheme="majorEastAsia"/>
          <w:b/>
          <w:bCs/>
        </w:rPr>
        <w:t>moral heterónoma</w:t>
      </w:r>
      <w:r w:rsidRPr="00D324C5">
        <w:t xml:space="preserve"> hacia una </w:t>
      </w:r>
      <w:r w:rsidRPr="00D324C5">
        <w:rPr>
          <w:rStyle w:val="s1"/>
          <w:rFonts w:eastAsiaTheme="majorEastAsia"/>
          <w:b/>
          <w:bCs/>
        </w:rPr>
        <w:t>moral autónoma</w:t>
      </w:r>
      <w:r w:rsidRPr="00D324C5">
        <w:t>.</w:t>
      </w:r>
    </w:p>
    <w:p w14:paraId="20FDFE6D" w14:textId="77777777" w:rsidR="00D324C5" w:rsidRPr="00D324C5" w:rsidRDefault="00D324C5" w:rsidP="001E7A43">
      <w:pPr>
        <w:pStyle w:val="p1"/>
        <w:spacing w:before="0" w:beforeAutospacing="0" w:after="240" w:afterAutospacing="0" w:line="276" w:lineRule="auto"/>
        <w:ind w:firstLine="142"/>
        <w:jc w:val="both"/>
      </w:pPr>
      <w:r w:rsidRPr="00D324C5">
        <w:t xml:space="preserve">En la </w:t>
      </w:r>
      <w:r w:rsidRPr="00D324C5">
        <w:rPr>
          <w:rStyle w:val="s1"/>
          <w:rFonts w:eastAsiaTheme="majorEastAsia"/>
          <w:b/>
          <w:bCs/>
        </w:rPr>
        <w:t>moral heterónoma</w:t>
      </w:r>
      <w:r w:rsidRPr="00D324C5">
        <w:t>, las normas valen porque provienen de una autoridad externa. El niño las concibe como fijas, incuestionables y obligatorias. Predomina el respeto unilateral a la autoridad y una visión rígida de la regla. En este marco, el juicio moral suele centrarse en las consecuencias visibles de la acción más que en las intenciones.</w:t>
      </w:r>
    </w:p>
    <w:p w14:paraId="33938A2D" w14:textId="77777777" w:rsidR="00D324C5" w:rsidRPr="00D324C5" w:rsidRDefault="00D324C5" w:rsidP="001E7A43">
      <w:pPr>
        <w:pStyle w:val="p1"/>
        <w:spacing w:before="0" w:beforeAutospacing="0" w:after="240" w:afterAutospacing="0" w:line="276" w:lineRule="auto"/>
        <w:ind w:firstLine="142"/>
        <w:jc w:val="both"/>
      </w:pPr>
      <w:r w:rsidRPr="00D324C5">
        <w:t xml:space="preserve">En la </w:t>
      </w:r>
      <w:r w:rsidRPr="00D324C5">
        <w:rPr>
          <w:rStyle w:val="s1"/>
          <w:rFonts w:eastAsiaTheme="majorEastAsia"/>
          <w:b/>
          <w:bCs/>
        </w:rPr>
        <w:t>moral autónoma</w:t>
      </w:r>
      <w:r w:rsidRPr="00D324C5">
        <w:t>, en cambio, las normas dejan de ser sagradas e intocables. El sujeto puede reflexionar sobre ellas, discutirlas y justificarlas. La intención pasa a ser un criterio central, y la norma se entiende como producto de acuerdos entre personas.</w:t>
      </w:r>
    </w:p>
    <w:p w14:paraId="3AC39D63" w14:textId="77777777" w:rsidR="00D324C5" w:rsidRPr="00D324C5" w:rsidRDefault="00D324C5" w:rsidP="001E7A43">
      <w:pPr>
        <w:pStyle w:val="p1"/>
        <w:spacing w:before="0" w:beforeAutospacing="0" w:after="240" w:afterAutospacing="0" w:line="276" w:lineRule="auto"/>
        <w:ind w:firstLine="142"/>
        <w:jc w:val="both"/>
      </w:pPr>
      <w:r w:rsidRPr="00D324C5">
        <w:t xml:space="preserve">Es importante aclarar que este pasaje no debe pensarse como un simple cambio de contenidos, sino como un </w:t>
      </w:r>
      <w:r w:rsidRPr="00D324C5">
        <w:rPr>
          <w:rStyle w:val="s1"/>
          <w:rFonts w:eastAsiaTheme="majorEastAsia"/>
          <w:b/>
          <w:bCs/>
        </w:rPr>
        <w:t>cambio en la forma de pensar la norma</w:t>
      </w:r>
      <w:r w:rsidRPr="00D324C5">
        <w:t xml:space="preserve">. No se trata de aprender reglas nuevas, sino de </w:t>
      </w:r>
      <w:r w:rsidRPr="00D324C5">
        <w:rPr>
          <w:rStyle w:val="s1"/>
          <w:rFonts w:eastAsiaTheme="majorEastAsia"/>
          <w:b/>
          <w:bCs/>
        </w:rPr>
        <w:t>reorganizar el razonamiento moral</w:t>
      </w:r>
      <w:r w:rsidRPr="00D324C5">
        <w:t>.</w:t>
      </w:r>
    </w:p>
    <w:p w14:paraId="40EA5190" w14:textId="77777777" w:rsidR="00D324C5" w:rsidRPr="00D324C5" w:rsidRDefault="00D324C5" w:rsidP="00D324C5">
      <w:pPr>
        <w:pStyle w:val="Ttulo2"/>
        <w:spacing w:line="276" w:lineRule="auto"/>
        <w:rPr>
          <w:rFonts w:ascii="Times New Roman" w:hAnsi="Times New Roman" w:cs="Times New Roman"/>
        </w:rPr>
      </w:pPr>
      <w:r w:rsidRPr="00D324C5">
        <w:rPr>
          <w:rFonts w:ascii="Times New Roman" w:hAnsi="Times New Roman" w:cs="Times New Roman"/>
        </w:rPr>
        <w:lastRenderedPageBreak/>
        <w:t>4. El rol de la interacción social y la coordinación de puntos de vista (3–4 min)</w:t>
      </w:r>
    </w:p>
    <w:p w14:paraId="74DAD96D" w14:textId="77777777" w:rsidR="00D324C5" w:rsidRPr="00D324C5" w:rsidRDefault="00D324C5" w:rsidP="001E7A43">
      <w:pPr>
        <w:pStyle w:val="p1"/>
        <w:spacing w:before="0" w:beforeAutospacing="0" w:after="240" w:afterAutospacing="0" w:line="276" w:lineRule="auto"/>
        <w:ind w:firstLine="142"/>
      </w:pPr>
      <w:r w:rsidRPr="00D324C5">
        <w:t xml:space="preserve">El núcleo del pasaje de la heteronomía a la autonomía es la </w:t>
      </w:r>
      <w:r w:rsidRPr="00D324C5">
        <w:rPr>
          <w:rStyle w:val="s1"/>
          <w:rFonts w:eastAsiaTheme="majorEastAsia"/>
          <w:b/>
          <w:bCs/>
        </w:rPr>
        <w:t>coordinación de puntos de vista</w:t>
      </w:r>
      <w:r w:rsidRPr="00D324C5">
        <w:t>. Esto implica que el sujeto pueda reconocer que existen perspectivas distintas a la propia y que esas perspectivas deben ser tenidas en cuenta al juzgar una situación moral.</w:t>
      </w:r>
    </w:p>
    <w:p w14:paraId="08D10858" w14:textId="77777777" w:rsidR="00D324C5" w:rsidRPr="00D324C5" w:rsidRDefault="00D324C5" w:rsidP="001E7A43">
      <w:pPr>
        <w:pStyle w:val="p1"/>
        <w:spacing w:before="0" w:beforeAutospacing="0" w:after="240" w:afterAutospacing="0" w:line="276" w:lineRule="auto"/>
        <w:ind w:firstLine="142"/>
      </w:pPr>
      <w:r w:rsidRPr="00D324C5">
        <w:t xml:space="preserve">Esta coordinación no se produce en soledad. Requiere interacción, especialmente con </w:t>
      </w:r>
      <w:r w:rsidRPr="00D324C5">
        <w:rPr>
          <w:rStyle w:val="s1"/>
          <w:rFonts w:eastAsiaTheme="majorEastAsia"/>
          <w:b/>
          <w:bCs/>
        </w:rPr>
        <w:t>pares</w:t>
      </w:r>
      <w:r w:rsidRPr="00D324C5">
        <w:t>, donde no hay una autoridad que imponga unilateralmente la norma. El conflicto, el desacuerdo y la negociación son fundamentales porque obligan al niño a descentrarse de su propio punto de vista.</w:t>
      </w:r>
    </w:p>
    <w:p w14:paraId="01F10995" w14:textId="77777777" w:rsidR="00D324C5" w:rsidRPr="00D324C5" w:rsidRDefault="00D324C5" w:rsidP="001E7A43">
      <w:pPr>
        <w:pStyle w:val="p1"/>
        <w:spacing w:before="0" w:beforeAutospacing="0" w:after="0" w:afterAutospacing="0" w:line="276" w:lineRule="auto"/>
        <w:ind w:firstLine="142"/>
      </w:pPr>
      <w:r w:rsidRPr="00D324C5">
        <w:t>Por eso, la coordinación de puntos de vista es al mismo tiempo:</w:t>
      </w:r>
    </w:p>
    <w:p w14:paraId="17094856" w14:textId="77777777" w:rsidR="00D324C5" w:rsidRPr="00D324C5" w:rsidRDefault="00D324C5" w:rsidP="001E7A43">
      <w:pPr>
        <w:pStyle w:val="p1"/>
        <w:numPr>
          <w:ilvl w:val="0"/>
          <w:numId w:val="18"/>
        </w:numPr>
        <w:spacing w:before="0" w:beforeAutospacing="0" w:after="0" w:afterAutospacing="0" w:line="276" w:lineRule="auto"/>
        <w:ind w:firstLine="142"/>
      </w:pPr>
      <w:r w:rsidRPr="00D324C5">
        <w:t xml:space="preserve">una </w:t>
      </w:r>
      <w:r w:rsidRPr="00D324C5">
        <w:rPr>
          <w:rStyle w:val="s1"/>
          <w:rFonts w:eastAsiaTheme="majorEastAsia"/>
          <w:b/>
          <w:bCs/>
        </w:rPr>
        <w:t>operación cognitiva</w:t>
      </w:r>
      <w:r w:rsidRPr="00D324C5">
        <w:t>, porque transforma la forma de razonar;</w:t>
      </w:r>
    </w:p>
    <w:p w14:paraId="5A28CF5A" w14:textId="77777777" w:rsidR="00D324C5" w:rsidRPr="00D324C5" w:rsidRDefault="00D324C5" w:rsidP="001E7A43">
      <w:pPr>
        <w:pStyle w:val="p1"/>
        <w:numPr>
          <w:ilvl w:val="0"/>
          <w:numId w:val="18"/>
        </w:numPr>
        <w:spacing w:before="0" w:beforeAutospacing="0" w:after="0" w:afterAutospacing="0" w:line="276" w:lineRule="auto"/>
        <w:ind w:firstLine="142"/>
      </w:pPr>
      <w:r w:rsidRPr="00D324C5">
        <w:t xml:space="preserve">y una </w:t>
      </w:r>
      <w:r w:rsidRPr="00D324C5">
        <w:rPr>
          <w:rStyle w:val="s1"/>
          <w:rFonts w:eastAsiaTheme="majorEastAsia"/>
          <w:b/>
          <w:bCs/>
        </w:rPr>
        <w:t>operación social</w:t>
      </w:r>
      <w:r w:rsidRPr="00D324C5">
        <w:t>, porque surge en la interacción con otros.</w:t>
      </w:r>
    </w:p>
    <w:p w14:paraId="3C6A6F5E" w14:textId="77777777" w:rsidR="00D324C5" w:rsidRPr="00D324C5" w:rsidRDefault="00D324C5" w:rsidP="001E7A43">
      <w:pPr>
        <w:pStyle w:val="p1"/>
        <w:spacing w:before="0" w:beforeAutospacing="0" w:after="240" w:afterAutospacing="0" w:line="276" w:lineRule="auto"/>
        <w:ind w:firstLine="142"/>
      </w:pPr>
      <w:r w:rsidRPr="00D324C5">
        <w:t>Sin confrontación con otros puntos de vista, no hay posibilidad de desarrollar una moral autónoma.</w:t>
      </w:r>
    </w:p>
    <w:p w14:paraId="4752FD15" w14:textId="77777777" w:rsidR="00D324C5" w:rsidRPr="00D324C5" w:rsidRDefault="00D324C5" w:rsidP="00D324C5">
      <w:pPr>
        <w:pStyle w:val="Ttulo2"/>
        <w:spacing w:line="276" w:lineRule="auto"/>
        <w:rPr>
          <w:rFonts w:ascii="Times New Roman" w:hAnsi="Times New Roman" w:cs="Times New Roman"/>
        </w:rPr>
      </w:pPr>
      <w:r w:rsidRPr="00D324C5">
        <w:rPr>
          <w:rFonts w:ascii="Times New Roman" w:hAnsi="Times New Roman" w:cs="Times New Roman"/>
        </w:rPr>
        <w:t>5. Aportes actuales: restricciones y representaciones sociales (2–3 min)</w:t>
      </w:r>
    </w:p>
    <w:p w14:paraId="58FC06C8" w14:textId="77777777" w:rsidR="00D324C5" w:rsidRPr="00D324C5" w:rsidRDefault="00D324C5" w:rsidP="001E7A43">
      <w:pPr>
        <w:pStyle w:val="p1"/>
        <w:spacing w:before="0" w:beforeAutospacing="0" w:after="240" w:afterAutospacing="0" w:line="276" w:lineRule="auto"/>
        <w:ind w:firstLine="142"/>
        <w:jc w:val="both"/>
      </w:pPr>
      <w:r w:rsidRPr="00D324C5">
        <w:t xml:space="preserve">Los desarrollos más recientes, como los de Castorina y colaboradores, complejizan el enfoque piagetiano introduciendo la noción de </w:t>
      </w:r>
      <w:r w:rsidRPr="00D324C5">
        <w:rPr>
          <w:rStyle w:val="s1"/>
          <w:rFonts w:eastAsiaTheme="majorEastAsia"/>
          <w:b/>
          <w:bCs/>
        </w:rPr>
        <w:t>restricciones</w:t>
      </w:r>
      <w:r w:rsidRPr="00D324C5">
        <w:t>.</w:t>
      </w:r>
    </w:p>
    <w:p w14:paraId="3CE99CA7" w14:textId="77777777" w:rsidR="00D324C5" w:rsidRPr="00D324C5" w:rsidRDefault="00D324C5" w:rsidP="001E7A43">
      <w:pPr>
        <w:pStyle w:val="p1"/>
        <w:spacing w:before="0" w:beforeAutospacing="0" w:after="240" w:afterAutospacing="0" w:line="276" w:lineRule="auto"/>
        <w:ind w:firstLine="142"/>
        <w:jc w:val="both"/>
      </w:pPr>
      <w:r w:rsidRPr="00D324C5">
        <w:t xml:space="preserve">Si bien el sujeto construye activamente el conocimiento moral, no lo hace en el vacío. Existen </w:t>
      </w:r>
      <w:r w:rsidRPr="00D324C5">
        <w:rPr>
          <w:rStyle w:val="s1"/>
          <w:rFonts w:eastAsiaTheme="majorEastAsia"/>
          <w:b/>
          <w:bCs/>
        </w:rPr>
        <w:t>representaciones sociales</w:t>
      </w:r>
      <w:r w:rsidRPr="00D324C5">
        <w:t xml:space="preserve"> y prácticas institucionales que funcionan como condiciones de contorno: orientan, posibilitan y también limitan lo que puede pensarse en un momento dado.</w:t>
      </w:r>
    </w:p>
    <w:p w14:paraId="48BF919F" w14:textId="77777777" w:rsidR="00D324C5" w:rsidRPr="00D324C5" w:rsidRDefault="00D324C5" w:rsidP="001E7A43">
      <w:pPr>
        <w:pStyle w:val="p1"/>
        <w:spacing w:before="0" w:beforeAutospacing="0" w:after="240" w:afterAutospacing="0" w:line="276" w:lineRule="auto"/>
        <w:ind w:firstLine="142"/>
        <w:jc w:val="both"/>
      </w:pPr>
      <w:r w:rsidRPr="00D324C5">
        <w:t xml:space="preserve">Estas representaciones sociales actúan como hipótesis iniciales sobre cómo funciona el mundo social y moral. El desarrollo no consiste en eliminarlas, sino en </w:t>
      </w:r>
      <w:r w:rsidRPr="00D324C5">
        <w:rPr>
          <w:rStyle w:val="s1"/>
          <w:rFonts w:eastAsiaTheme="majorEastAsia"/>
          <w:b/>
          <w:bCs/>
        </w:rPr>
        <w:t>reelaborarlas críticamente</w:t>
      </w:r>
      <w:r w:rsidRPr="00D324C5">
        <w:t>.</w:t>
      </w:r>
    </w:p>
    <w:p w14:paraId="229AEEA4" w14:textId="77777777" w:rsidR="00D324C5" w:rsidRPr="00D324C5" w:rsidRDefault="00D324C5" w:rsidP="001E7A43">
      <w:pPr>
        <w:pStyle w:val="p1"/>
        <w:spacing w:before="0" w:beforeAutospacing="0" w:after="240" w:afterAutospacing="0" w:line="276" w:lineRule="auto"/>
        <w:ind w:firstLine="142"/>
        <w:jc w:val="both"/>
      </w:pPr>
      <w:r w:rsidRPr="00D324C5">
        <w:t>Esto permite entender la autonomía moral no como independencia total de lo social, sino como una forma reflexiva de relación con normas y valores socialmente construidos.</w:t>
      </w:r>
    </w:p>
    <w:p w14:paraId="201F8C85" w14:textId="77777777" w:rsidR="00D324C5" w:rsidRPr="00D324C5" w:rsidRDefault="00D324C5" w:rsidP="00D324C5">
      <w:pPr>
        <w:pStyle w:val="Ttulo2"/>
        <w:spacing w:line="276" w:lineRule="auto"/>
        <w:rPr>
          <w:rFonts w:ascii="Times New Roman" w:hAnsi="Times New Roman" w:cs="Times New Roman"/>
        </w:rPr>
      </w:pPr>
      <w:r w:rsidRPr="00D324C5">
        <w:rPr>
          <w:rFonts w:ascii="Times New Roman" w:hAnsi="Times New Roman" w:cs="Times New Roman"/>
        </w:rPr>
        <w:t>6. Cierre (1 min)</w:t>
      </w:r>
    </w:p>
    <w:p w14:paraId="44E4683B" w14:textId="77777777" w:rsidR="00D324C5" w:rsidRPr="00D324C5" w:rsidRDefault="00D324C5" w:rsidP="001E7A43">
      <w:pPr>
        <w:pStyle w:val="p1"/>
        <w:spacing w:before="0" w:beforeAutospacing="0" w:after="240" w:afterAutospacing="0" w:line="276" w:lineRule="auto"/>
        <w:ind w:firstLine="142"/>
        <w:jc w:val="both"/>
      </w:pPr>
      <w:r w:rsidRPr="00D324C5">
        <w:t>En síntesis, desde la psicología genética, el desarrollo moral es un proceso constructivo que se da en interacción con otros, bajo condiciones sociales específicas. El pasaje de la heteronomía a la autonomía no implica abandonar las normas, sino aprender a pensarlas, justificarlas y discutirlas.</w:t>
      </w:r>
    </w:p>
    <w:p w14:paraId="7770E5B9" w14:textId="77777777" w:rsidR="00D324C5" w:rsidRPr="00D324C5" w:rsidRDefault="00D324C5" w:rsidP="001E7A43">
      <w:pPr>
        <w:pStyle w:val="p1"/>
        <w:spacing w:before="0" w:beforeAutospacing="0" w:after="240" w:afterAutospacing="0" w:line="276" w:lineRule="auto"/>
        <w:ind w:firstLine="142"/>
        <w:jc w:val="both"/>
      </w:pPr>
      <w:r w:rsidRPr="00D324C5">
        <w:t>La moral autónoma no es una moral individualista, sino una moral fundada en la cooperación, la coordinación de puntos de vista y la responsabilidad compartida.</w:t>
      </w:r>
    </w:p>
    <w:p w14:paraId="4BD592AC" w14:textId="0BC55C63" w:rsidR="00D324C5" w:rsidRDefault="00D324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8E45BCD" w14:textId="77777777" w:rsidR="00D324C5" w:rsidRPr="00D324C5" w:rsidRDefault="00D324C5" w:rsidP="00D324C5">
      <w:pPr>
        <w:pStyle w:val="Ttulo1"/>
        <w:spacing w:before="0" w:after="240" w:line="276" w:lineRule="auto"/>
        <w:jc w:val="both"/>
        <w:rPr>
          <w:rFonts w:ascii="Times New Roman" w:hAnsi="Times New Roman" w:cs="Times New Roman"/>
        </w:rPr>
      </w:pPr>
      <w:r w:rsidRPr="00D324C5">
        <w:rPr>
          <w:rFonts w:ascii="Times New Roman" w:hAnsi="Times New Roman" w:cs="Times New Roman"/>
        </w:rPr>
        <w:lastRenderedPageBreak/>
        <w:t>Psicología Genética – Resumen por unidades (para final)</w:t>
      </w:r>
    </w:p>
    <w:p w14:paraId="05A0D371" w14:textId="77777777" w:rsidR="00D324C5" w:rsidRPr="00D324C5" w:rsidRDefault="00D324C5" w:rsidP="00D324C5">
      <w:pPr>
        <w:pStyle w:val="Ttulo2"/>
        <w:spacing w:before="0" w:after="240" w:line="276" w:lineRule="auto"/>
        <w:jc w:val="both"/>
        <w:rPr>
          <w:rFonts w:ascii="Times New Roman" w:hAnsi="Times New Roman" w:cs="Times New Roman"/>
        </w:rPr>
      </w:pPr>
      <w:r w:rsidRPr="00D324C5">
        <w:rPr>
          <w:rFonts w:ascii="Times New Roman" w:hAnsi="Times New Roman" w:cs="Times New Roman"/>
        </w:rPr>
        <w:t>Unidad 1 – Psicología del Desarrollo y Epistemología Genética</w:t>
      </w:r>
    </w:p>
    <w:p w14:paraId="6ECCB3E9" w14:textId="77777777" w:rsidR="00D324C5" w:rsidRPr="00D324C5" w:rsidRDefault="00D324C5" w:rsidP="00D324C5">
      <w:pPr>
        <w:pStyle w:val="p1"/>
        <w:spacing w:before="0" w:beforeAutospacing="0" w:after="240" w:afterAutospacing="0" w:line="276" w:lineRule="auto"/>
        <w:ind w:firstLine="142"/>
        <w:jc w:val="both"/>
      </w:pPr>
      <w:r w:rsidRPr="00D324C5">
        <w:t xml:space="preserve">Esta unidad introduce el </w:t>
      </w:r>
      <w:r w:rsidRPr="00D324C5">
        <w:rPr>
          <w:rStyle w:val="s1"/>
          <w:rFonts w:eastAsiaTheme="majorEastAsia"/>
          <w:b/>
          <w:bCs/>
        </w:rPr>
        <w:t>problema central del desarrollo</w:t>
      </w:r>
      <w:r w:rsidRPr="00D324C5">
        <w:t xml:space="preserve">: cómo explicar el pasaje de un estado de menor conocimiento a uno de mayor conocimiento. La Psicología del Desarrollo describe los cambios en el tiempo, mientras que la Epistemología Genética, propuesta por Piaget, busca explicar </w:t>
      </w:r>
      <w:r w:rsidRPr="00D324C5">
        <w:rPr>
          <w:rStyle w:val="s1"/>
          <w:rFonts w:eastAsiaTheme="majorEastAsia"/>
          <w:b/>
          <w:bCs/>
        </w:rPr>
        <w:t>la génesis del conocimiento</w:t>
      </w:r>
      <w:r w:rsidRPr="00D324C5">
        <w:t>, es decir, cómo surgen estructuras cognitivas nuevas.</w:t>
      </w:r>
    </w:p>
    <w:p w14:paraId="431FCFCA" w14:textId="77777777" w:rsidR="00D324C5" w:rsidRPr="00D324C5" w:rsidRDefault="00D324C5" w:rsidP="00D324C5">
      <w:pPr>
        <w:pStyle w:val="p1"/>
        <w:spacing w:before="0" w:beforeAutospacing="0" w:after="240" w:afterAutospacing="0" w:line="276" w:lineRule="auto"/>
        <w:ind w:firstLine="142"/>
        <w:jc w:val="both"/>
      </w:pPr>
      <w:r w:rsidRPr="00D324C5">
        <w:t xml:space="preserve">El desarrollo se concibe como un </w:t>
      </w:r>
      <w:r w:rsidRPr="00D324C5">
        <w:rPr>
          <w:rStyle w:val="s1"/>
          <w:rFonts w:eastAsiaTheme="majorEastAsia"/>
          <w:b/>
          <w:bCs/>
        </w:rPr>
        <w:t>proceso constructivo</w:t>
      </w:r>
      <w:r w:rsidRPr="00D324C5">
        <w:t xml:space="preserve">, no como mera acumulación ni como despliegue de capacidades innatas. Es </w:t>
      </w:r>
      <w:r w:rsidRPr="00D324C5">
        <w:rPr>
          <w:rStyle w:val="s1"/>
          <w:rFonts w:eastAsiaTheme="majorEastAsia"/>
          <w:b/>
          <w:bCs/>
        </w:rPr>
        <w:t>irreversible en términos estructurales</w:t>
      </w:r>
      <w:r w:rsidRPr="00D324C5">
        <w:t xml:space="preserve"> (las estructuras no se pierden), pero </w:t>
      </w:r>
      <w:r w:rsidRPr="00D324C5">
        <w:rPr>
          <w:rStyle w:val="s1"/>
          <w:rFonts w:eastAsiaTheme="majorEastAsia"/>
          <w:b/>
          <w:bCs/>
        </w:rPr>
        <w:t>no lineal ni uniforme</w:t>
      </w:r>
      <w:r w:rsidRPr="00D324C5">
        <w:t xml:space="preserve">. La noción clave es la </w:t>
      </w:r>
      <w:r w:rsidRPr="00D324C5">
        <w:rPr>
          <w:rStyle w:val="s1"/>
          <w:rFonts w:eastAsiaTheme="majorEastAsia"/>
          <w:b/>
          <w:bCs/>
        </w:rPr>
        <w:t>equilibración</w:t>
      </w:r>
      <w:r w:rsidRPr="00D324C5">
        <w:t>, que explica el avance mediante desequilibrios y reequilibrios progresivos.</w:t>
      </w:r>
    </w:p>
    <w:p w14:paraId="0242B994" w14:textId="77777777" w:rsidR="00D324C5" w:rsidRPr="00D324C5" w:rsidRDefault="00D324C5" w:rsidP="00D324C5">
      <w:pPr>
        <w:pStyle w:val="p1"/>
        <w:spacing w:before="0" w:beforeAutospacing="0" w:after="240" w:afterAutospacing="0" w:line="276" w:lineRule="auto"/>
        <w:ind w:firstLine="142"/>
        <w:jc w:val="both"/>
      </w:pPr>
      <w:r w:rsidRPr="00D324C5">
        <w:t xml:space="preserve">Se introduce el </w:t>
      </w:r>
      <w:r w:rsidRPr="00D324C5">
        <w:rPr>
          <w:rStyle w:val="s1"/>
          <w:rFonts w:eastAsiaTheme="majorEastAsia"/>
          <w:b/>
          <w:bCs/>
        </w:rPr>
        <w:t>Marco Epistémico Relacional (MER)</w:t>
      </w:r>
      <w:r w:rsidRPr="00D324C5">
        <w:t xml:space="preserve">, que concibe al conocimiento como resultado de la interacción sujeto–objeto–contexto, frente al marco </w:t>
      </w:r>
      <w:proofErr w:type="spellStart"/>
      <w:r w:rsidRPr="00D324C5">
        <w:t>escisionista</w:t>
      </w:r>
      <w:proofErr w:type="spellEnd"/>
      <w:r w:rsidRPr="00D324C5">
        <w:t xml:space="preserve"> que separa individuo y ambiente. La unidad de análisis es siempre el </w:t>
      </w:r>
      <w:r w:rsidRPr="00D324C5">
        <w:rPr>
          <w:rStyle w:val="s1"/>
          <w:rFonts w:eastAsiaTheme="majorEastAsia"/>
          <w:b/>
          <w:bCs/>
        </w:rPr>
        <w:t>individuo en situación</w:t>
      </w:r>
      <w:r w:rsidRPr="00D324C5">
        <w:t>.</w:t>
      </w:r>
    </w:p>
    <w:p w14:paraId="362862CA" w14:textId="77777777" w:rsidR="00D324C5" w:rsidRPr="00D324C5" w:rsidRDefault="00D324C5" w:rsidP="00D324C5">
      <w:pPr>
        <w:pStyle w:val="Ttulo2"/>
        <w:spacing w:before="0" w:after="240" w:line="276" w:lineRule="auto"/>
        <w:jc w:val="both"/>
        <w:rPr>
          <w:rFonts w:ascii="Times New Roman" w:hAnsi="Times New Roman" w:cs="Times New Roman"/>
        </w:rPr>
      </w:pPr>
      <w:r w:rsidRPr="00D324C5">
        <w:rPr>
          <w:rFonts w:ascii="Times New Roman" w:hAnsi="Times New Roman" w:cs="Times New Roman"/>
        </w:rPr>
        <w:t>Unidad 2 – Constructivismo, empirismo e innatismo</w:t>
      </w:r>
    </w:p>
    <w:p w14:paraId="553D47CF" w14:textId="77777777" w:rsidR="00D324C5" w:rsidRPr="00D324C5" w:rsidRDefault="00D324C5" w:rsidP="00D324C5">
      <w:pPr>
        <w:pStyle w:val="p1"/>
        <w:spacing w:before="0" w:beforeAutospacing="0" w:after="240" w:afterAutospacing="0" w:line="276" w:lineRule="auto"/>
        <w:ind w:firstLine="142"/>
        <w:jc w:val="both"/>
      </w:pPr>
      <w:r w:rsidRPr="00D324C5">
        <w:t xml:space="preserve">Esta unidad compara las grandes posiciones epistemológicas. El </w:t>
      </w:r>
      <w:r w:rsidRPr="00D324C5">
        <w:rPr>
          <w:rStyle w:val="s1"/>
          <w:rFonts w:eastAsiaTheme="majorEastAsia"/>
          <w:b/>
          <w:bCs/>
        </w:rPr>
        <w:t>innatismo</w:t>
      </w:r>
      <w:r w:rsidRPr="00D324C5">
        <w:t xml:space="preserve"> supone facultades dadas; el </w:t>
      </w:r>
      <w:r w:rsidRPr="00D324C5">
        <w:rPr>
          <w:rStyle w:val="s1"/>
          <w:rFonts w:eastAsiaTheme="majorEastAsia"/>
          <w:b/>
          <w:bCs/>
        </w:rPr>
        <w:t>empirismo/conductismo</w:t>
      </w:r>
      <w:r w:rsidRPr="00D324C5">
        <w:t xml:space="preserve">, un sujeto pasivo que incorpora estímulos; el </w:t>
      </w:r>
      <w:r w:rsidRPr="00D324C5">
        <w:rPr>
          <w:rStyle w:val="s1"/>
          <w:rFonts w:eastAsiaTheme="majorEastAsia"/>
          <w:b/>
          <w:bCs/>
        </w:rPr>
        <w:t>constructivismo genético</w:t>
      </w:r>
      <w:r w:rsidRPr="00D324C5">
        <w:t>, una interacción activa sujeto–objeto.</w:t>
      </w:r>
    </w:p>
    <w:p w14:paraId="20D990B8" w14:textId="77777777" w:rsidR="00D324C5" w:rsidRPr="00D324C5" w:rsidRDefault="00D324C5" w:rsidP="00D324C5">
      <w:pPr>
        <w:pStyle w:val="p1"/>
        <w:spacing w:before="0" w:beforeAutospacing="0" w:after="240" w:afterAutospacing="0" w:line="276" w:lineRule="auto"/>
        <w:ind w:firstLine="142"/>
        <w:jc w:val="both"/>
      </w:pPr>
      <w:r w:rsidRPr="00D324C5">
        <w:t xml:space="preserve">Piaget sostiene que </w:t>
      </w:r>
      <w:r w:rsidRPr="00D324C5">
        <w:rPr>
          <w:rStyle w:val="s1"/>
          <w:rFonts w:eastAsiaTheme="majorEastAsia"/>
          <w:b/>
          <w:bCs/>
        </w:rPr>
        <w:t>no hay nada preformado</w:t>
      </w:r>
      <w:r w:rsidRPr="00D324C5">
        <w:t xml:space="preserve">: ni el sujeto ni el objeto existen como tales antes de la acción. El conocimiento surge de la </w:t>
      </w:r>
      <w:r w:rsidRPr="00D324C5">
        <w:rPr>
          <w:rStyle w:val="s1"/>
          <w:rFonts w:eastAsiaTheme="majorEastAsia"/>
          <w:b/>
          <w:bCs/>
        </w:rPr>
        <w:t>interacción dialéctica</w:t>
      </w:r>
      <w:r w:rsidRPr="00D324C5">
        <w:t>, mediante asimilación, acomodación y equilibración.</w:t>
      </w:r>
    </w:p>
    <w:p w14:paraId="5214A1DA" w14:textId="77777777" w:rsidR="00D324C5" w:rsidRPr="00D324C5" w:rsidRDefault="00D324C5" w:rsidP="00D324C5">
      <w:pPr>
        <w:pStyle w:val="p1"/>
        <w:spacing w:before="0" w:beforeAutospacing="0" w:after="240" w:afterAutospacing="0" w:line="276" w:lineRule="auto"/>
        <w:ind w:firstLine="142"/>
        <w:jc w:val="both"/>
      </w:pPr>
      <w:r w:rsidRPr="00D324C5">
        <w:t xml:space="preserve">Se introduce la idea de </w:t>
      </w:r>
      <w:r w:rsidRPr="00D324C5">
        <w:rPr>
          <w:rStyle w:val="s1"/>
          <w:rFonts w:eastAsiaTheme="majorEastAsia"/>
          <w:b/>
          <w:bCs/>
        </w:rPr>
        <w:t>continuidad funcional y discontinuidad estructural</w:t>
      </w:r>
      <w:r w:rsidRPr="00D324C5">
        <w:t xml:space="preserve">: los mecanismos de funcionamiento son los mismos a lo largo del desarrollo, pero las </w:t>
      </w:r>
      <w:r w:rsidRPr="00D324C5">
        <w:rPr>
          <w:rStyle w:val="s1"/>
          <w:rFonts w:eastAsiaTheme="majorEastAsia"/>
          <w:b/>
          <w:bCs/>
        </w:rPr>
        <w:t>estructuras cognitivas cambian cualitativamente</w:t>
      </w:r>
      <w:r w:rsidRPr="00D324C5">
        <w:t xml:space="preserve">. Esto permite explicar los </w:t>
      </w:r>
      <w:r w:rsidRPr="00D324C5">
        <w:rPr>
          <w:rStyle w:val="s1"/>
          <w:rFonts w:eastAsiaTheme="majorEastAsia"/>
          <w:b/>
          <w:bCs/>
        </w:rPr>
        <w:t>estadios</w:t>
      </w:r>
      <w:r w:rsidRPr="00D324C5">
        <w:t xml:space="preserve"> como reorganizaciones profundas del pensamiento, no como simples aprendizajes acumulativos.</w:t>
      </w:r>
    </w:p>
    <w:p w14:paraId="0739F265" w14:textId="77777777" w:rsidR="00D324C5" w:rsidRPr="00D324C5" w:rsidRDefault="00D324C5" w:rsidP="00D324C5">
      <w:pPr>
        <w:pStyle w:val="Ttulo2"/>
        <w:spacing w:before="0" w:after="240" w:line="276" w:lineRule="auto"/>
        <w:jc w:val="both"/>
        <w:rPr>
          <w:rFonts w:ascii="Times New Roman" w:hAnsi="Times New Roman" w:cs="Times New Roman"/>
        </w:rPr>
      </w:pPr>
      <w:r w:rsidRPr="00D324C5">
        <w:rPr>
          <w:rFonts w:ascii="Times New Roman" w:hAnsi="Times New Roman" w:cs="Times New Roman"/>
        </w:rPr>
        <w:t>Unidad 3 – Métodos de la Epistemología Genética</w:t>
      </w:r>
    </w:p>
    <w:p w14:paraId="1908B8B1" w14:textId="77777777" w:rsidR="00D324C5" w:rsidRPr="00D324C5" w:rsidRDefault="00D324C5" w:rsidP="00D324C5">
      <w:pPr>
        <w:pStyle w:val="p1"/>
        <w:spacing w:before="0" w:beforeAutospacing="0" w:after="240" w:afterAutospacing="0" w:line="276" w:lineRule="auto"/>
        <w:ind w:firstLine="142"/>
        <w:jc w:val="both"/>
      </w:pPr>
      <w:r w:rsidRPr="00D324C5">
        <w:t xml:space="preserve">Esta unidad aborda cómo se investiga el desarrollo del conocimiento. Piaget propone combinar </w:t>
      </w:r>
      <w:r w:rsidRPr="00D324C5">
        <w:rPr>
          <w:rStyle w:val="s1"/>
          <w:rFonts w:eastAsiaTheme="majorEastAsia"/>
          <w:b/>
          <w:bCs/>
        </w:rPr>
        <w:t>métodos genéticos</w:t>
      </w:r>
      <w:r w:rsidRPr="00D324C5">
        <w:t xml:space="preserve"> y </w:t>
      </w:r>
      <w:r w:rsidRPr="00D324C5">
        <w:rPr>
          <w:rStyle w:val="s1"/>
          <w:rFonts w:eastAsiaTheme="majorEastAsia"/>
          <w:b/>
          <w:bCs/>
        </w:rPr>
        <w:t>estructurales</w:t>
      </w:r>
      <w:r w:rsidRPr="00D324C5">
        <w:t>.</w:t>
      </w:r>
    </w:p>
    <w:p w14:paraId="54D0BB3C" w14:textId="77777777" w:rsidR="00D324C5" w:rsidRDefault="00D324C5" w:rsidP="00D324C5">
      <w:pPr>
        <w:pStyle w:val="p1"/>
        <w:spacing w:before="0" w:beforeAutospacing="0" w:after="240" w:afterAutospacing="0" w:line="276" w:lineRule="auto"/>
        <w:ind w:firstLine="142"/>
        <w:jc w:val="both"/>
      </w:pPr>
      <w:r w:rsidRPr="00D324C5">
        <w:t xml:space="preserve">El </w:t>
      </w:r>
      <w:r w:rsidRPr="00D324C5">
        <w:rPr>
          <w:rStyle w:val="s1"/>
          <w:rFonts w:eastAsiaTheme="majorEastAsia"/>
          <w:b/>
          <w:bCs/>
        </w:rPr>
        <w:t>método histórico-crítico</w:t>
      </w:r>
      <w:r w:rsidRPr="00D324C5">
        <w:t xml:space="preserve"> analiza la historia de las ciencias para comprender cómo se construyen los conocimientos científicos. El </w:t>
      </w:r>
      <w:r w:rsidRPr="00D324C5">
        <w:rPr>
          <w:rStyle w:val="s1"/>
          <w:rFonts w:eastAsiaTheme="majorEastAsia"/>
          <w:b/>
          <w:bCs/>
        </w:rPr>
        <w:t>método psicogenético</w:t>
      </w:r>
      <w:r w:rsidRPr="00D324C5">
        <w:t xml:space="preserve"> reconstruye empíricamente el desarrollo del pensamiento en el niño.</w:t>
      </w:r>
    </w:p>
    <w:p w14:paraId="17ACDF25" w14:textId="678E2FE8" w:rsidR="00D324C5" w:rsidRPr="00D324C5" w:rsidRDefault="00D324C5" w:rsidP="00D324C5">
      <w:pPr>
        <w:pStyle w:val="p1"/>
        <w:spacing w:before="0" w:beforeAutospacing="0" w:after="240" w:afterAutospacing="0" w:line="276" w:lineRule="auto"/>
        <w:ind w:firstLine="142"/>
        <w:jc w:val="both"/>
      </w:pPr>
      <w:r w:rsidRPr="00D324C5">
        <w:lastRenderedPageBreak/>
        <w:t xml:space="preserve">La herramienta central es el </w:t>
      </w:r>
      <w:r w:rsidRPr="00D324C5">
        <w:rPr>
          <w:rStyle w:val="s1"/>
          <w:rFonts w:eastAsiaTheme="majorEastAsia"/>
          <w:b/>
          <w:bCs/>
        </w:rPr>
        <w:t>método clínico-crítico</w:t>
      </w:r>
      <w:r w:rsidRPr="00D324C5">
        <w:t xml:space="preserve">, que busca comprender la lógica del pensamiento infantil a través del diálogo y la confrontación de hipótesis. La objetividad no se basa en distancia, sino en </w:t>
      </w:r>
      <w:r w:rsidRPr="00D324C5">
        <w:rPr>
          <w:rStyle w:val="s1"/>
          <w:rFonts w:eastAsiaTheme="majorEastAsia"/>
          <w:b/>
          <w:bCs/>
        </w:rPr>
        <w:t>interacción controlada</w:t>
      </w:r>
      <w:r w:rsidRPr="00D324C5">
        <w:t xml:space="preserve"> entre investigador y sujeto.</w:t>
      </w:r>
    </w:p>
    <w:p w14:paraId="3F7699A1" w14:textId="77777777" w:rsidR="00D324C5" w:rsidRPr="00D324C5" w:rsidRDefault="00D324C5" w:rsidP="00D324C5">
      <w:pPr>
        <w:pStyle w:val="p1"/>
        <w:spacing w:before="0" w:beforeAutospacing="0" w:after="240" w:afterAutospacing="0" w:line="276" w:lineRule="auto"/>
        <w:ind w:firstLine="142"/>
        <w:jc w:val="both"/>
      </w:pPr>
      <w:r w:rsidRPr="00D324C5">
        <w:t xml:space="preserve">Piaget distingue tres momentos en su investigación: estudio de creencias infantiles, estudio de las organizaciones </w:t>
      </w:r>
      <w:proofErr w:type="spellStart"/>
      <w:r w:rsidRPr="00D324C5">
        <w:t>sensoriomotrices</w:t>
      </w:r>
      <w:proofErr w:type="spellEnd"/>
      <w:r w:rsidRPr="00D324C5">
        <w:t xml:space="preserve"> y estudio de las </w:t>
      </w:r>
      <w:r w:rsidRPr="00D324C5">
        <w:rPr>
          <w:rStyle w:val="s1"/>
          <w:rFonts w:eastAsiaTheme="majorEastAsia"/>
          <w:b/>
          <w:bCs/>
        </w:rPr>
        <w:t>estructuras operatorias</w:t>
      </w:r>
      <w:r w:rsidRPr="00D324C5">
        <w:t>.</w:t>
      </w:r>
    </w:p>
    <w:p w14:paraId="7CDA30A7" w14:textId="77777777" w:rsidR="00D324C5" w:rsidRPr="00D324C5" w:rsidRDefault="00D324C5" w:rsidP="00D324C5">
      <w:pPr>
        <w:pStyle w:val="Ttulo2"/>
        <w:spacing w:before="0" w:after="240" w:line="276" w:lineRule="auto"/>
        <w:jc w:val="both"/>
        <w:rPr>
          <w:rFonts w:ascii="Times New Roman" w:hAnsi="Times New Roman" w:cs="Times New Roman"/>
        </w:rPr>
      </w:pPr>
      <w:r w:rsidRPr="00D324C5">
        <w:rPr>
          <w:rFonts w:ascii="Times New Roman" w:hAnsi="Times New Roman" w:cs="Times New Roman"/>
        </w:rPr>
        <w:t>Unidad 4 – Acción, esquemas e invariantes funcionales</w:t>
      </w:r>
    </w:p>
    <w:p w14:paraId="0899A6A9" w14:textId="77777777" w:rsidR="00D324C5" w:rsidRPr="00D324C5" w:rsidRDefault="00D324C5" w:rsidP="00D324C5">
      <w:pPr>
        <w:pStyle w:val="p1"/>
        <w:spacing w:before="0" w:beforeAutospacing="0" w:after="240" w:afterAutospacing="0" w:line="276" w:lineRule="auto"/>
        <w:jc w:val="both"/>
      </w:pPr>
      <w:r w:rsidRPr="00D324C5">
        <w:t xml:space="preserve">El eje de esta unidad es que </w:t>
      </w:r>
      <w:r w:rsidRPr="00D324C5">
        <w:rPr>
          <w:rStyle w:val="s1"/>
          <w:rFonts w:eastAsiaTheme="majorEastAsia"/>
          <w:b/>
          <w:bCs/>
        </w:rPr>
        <w:t>el conocimiento es acción</w:t>
      </w:r>
      <w:r w:rsidRPr="00D324C5">
        <w:t>. La acción precede y constituye tanto al sujeto como al objeto. No hay conocimiento sin acción orientada al mundo.</w:t>
      </w:r>
    </w:p>
    <w:p w14:paraId="27615D32" w14:textId="77777777" w:rsidR="00D324C5" w:rsidRPr="00D324C5" w:rsidRDefault="00D324C5" w:rsidP="00D324C5">
      <w:pPr>
        <w:pStyle w:val="p1"/>
        <w:spacing w:before="0" w:beforeAutospacing="0" w:after="240" w:afterAutospacing="0" w:line="276" w:lineRule="auto"/>
        <w:jc w:val="both"/>
      </w:pPr>
      <w:r w:rsidRPr="00D324C5">
        <w:t xml:space="preserve">Los </w:t>
      </w:r>
      <w:r w:rsidRPr="00D324C5">
        <w:rPr>
          <w:rStyle w:val="s1"/>
          <w:rFonts w:eastAsiaTheme="majorEastAsia"/>
          <w:b/>
          <w:bCs/>
        </w:rPr>
        <w:t>esquemas de acción</w:t>
      </w:r>
      <w:r w:rsidRPr="00D324C5">
        <w:t xml:space="preserve"> son estructuras organizadas de conducta que permiten asimilar la realidad. Son constructos teóricos, generalizables y transferibles. A partir de ellos se desarrollan las </w:t>
      </w:r>
      <w:r w:rsidRPr="00D324C5">
        <w:rPr>
          <w:rStyle w:val="s1"/>
          <w:rFonts w:eastAsiaTheme="majorEastAsia"/>
          <w:b/>
          <w:bCs/>
        </w:rPr>
        <w:t>invariantes funcionales</w:t>
      </w:r>
      <w:r w:rsidRPr="00D324C5">
        <w:t>:</w:t>
      </w:r>
    </w:p>
    <w:p w14:paraId="5D40FE03" w14:textId="77777777" w:rsidR="00D324C5" w:rsidRPr="00D324C5" w:rsidRDefault="00D324C5" w:rsidP="00D324C5">
      <w:pPr>
        <w:pStyle w:val="p1"/>
        <w:numPr>
          <w:ilvl w:val="0"/>
          <w:numId w:val="20"/>
        </w:numPr>
        <w:spacing w:before="0" w:beforeAutospacing="0" w:after="0" w:afterAutospacing="0" w:line="276" w:lineRule="auto"/>
        <w:jc w:val="both"/>
      </w:pPr>
      <w:r w:rsidRPr="00D324C5">
        <w:rPr>
          <w:rStyle w:val="s1"/>
          <w:rFonts w:eastAsiaTheme="majorEastAsia"/>
          <w:b/>
          <w:bCs/>
        </w:rPr>
        <w:t>Organización</w:t>
      </w:r>
      <w:r w:rsidRPr="00D324C5">
        <w:t xml:space="preserve"> (coherencia interna del sistema)</w:t>
      </w:r>
    </w:p>
    <w:p w14:paraId="215D916F" w14:textId="77777777" w:rsidR="00D324C5" w:rsidRPr="00D324C5" w:rsidRDefault="00D324C5" w:rsidP="00D324C5">
      <w:pPr>
        <w:pStyle w:val="p1"/>
        <w:numPr>
          <w:ilvl w:val="0"/>
          <w:numId w:val="20"/>
        </w:numPr>
        <w:spacing w:before="0" w:beforeAutospacing="0" w:after="240" w:afterAutospacing="0" w:line="276" w:lineRule="auto"/>
        <w:jc w:val="both"/>
      </w:pPr>
      <w:r w:rsidRPr="00D324C5">
        <w:rPr>
          <w:rStyle w:val="s1"/>
          <w:rFonts w:eastAsiaTheme="majorEastAsia"/>
          <w:b/>
          <w:bCs/>
        </w:rPr>
        <w:t>Adaptación</w:t>
      </w:r>
      <w:r w:rsidRPr="00D324C5">
        <w:t xml:space="preserve"> (equilibrio con el medio)</w:t>
      </w:r>
    </w:p>
    <w:p w14:paraId="45D859ED" w14:textId="77777777" w:rsidR="00D324C5" w:rsidRPr="00D324C5" w:rsidRDefault="00D324C5" w:rsidP="00D324C5">
      <w:pPr>
        <w:pStyle w:val="p1"/>
        <w:spacing w:before="0" w:beforeAutospacing="0" w:after="240" w:afterAutospacing="0" w:line="276" w:lineRule="auto"/>
        <w:jc w:val="both"/>
      </w:pPr>
      <w:r w:rsidRPr="00D324C5">
        <w:t xml:space="preserve">La adaptación se realiza mediante el juego entre </w:t>
      </w:r>
      <w:r w:rsidRPr="00D324C5">
        <w:rPr>
          <w:rStyle w:val="s1"/>
          <w:rFonts w:eastAsiaTheme="majorEastAsia"/>
          <w:b/>
          <w:bCs/>
        </w:rPr>
        <w:t>asimilación</w:t>
      </w:r>
      <w:r w:rsidRPr="00D324C5">
        <w:t xml:space="preserve"> (incorporar lo nuevo a esquemas previos) y </w:t>
      </w:r>
      <w:r w:rsidRPr="00D324C5">
        <w:rPr>
          <w:rStyle w:val="s1"/>
          <w:rFonts w:eastAsiaTheme="majorEastAsia"/>
          <w:b/>
          <w:bCs/>
        </w:rPr>
        <w:t>acomodación</w:t>
      </w:r>
      <w:r w:rsidRPr="00D324C5">
        <w:t xml:space="preserve"> (modificar los esquemas). El equilibrio entre ambas da lugar al desarrollo cognitivo.</w:t>
      </w:r>
    </w:p>
    <w:p w14:paraId="240631A0" w14:textId="77777777" w:rsidR="00D324C5" w:rsidRPr="00D324C5" w:rsidRDefault="00D324C5" w:rsidP="00D324C5">
      <w:pPr>
        <w:pStyle w:val="p1"/>
        <w:spacing w:before="0" w:beforeAutospacing="0" w:after="240" w:afterAutospacing="0" w:line="276" w:lineRule="auto"/>
        <w:jc w:val="both"/>
      </w:pPr>
      <w:r w:rsidRPr="00D324C5">
        <w:t xml:space="preserve">Cuando los esquemas se interiorizan y se vuelven </w:t>
      </w:r>
      <w:r w:rsidRPr="00D324C5">
        <w:rPr>
          <w:rStyle w:val="s1"/>
          <w:rFonts w:eastAsiaTheme="majorEastAsia"/>
          <w:b/>
          <w:bCs/>
        </w:rPr>
        <w:t>reversibles</w:t>
      </w:r>
      <w:r w:rsidRPr="00D324C5">
        <w:t xml:space="preserve">, se transforman en </w:t>
      </w:r>
      <w:r w:rsidRPr="00D324C5">
        <w:rPr>
          <w:rStyle w:val="s1"/>
          <w:rFonts w:eastAsiaTheme="majorEastAsia"/>
          <w:b/>
          <w:bCs/>
        </w:rPr>
        <w:t>operaciones</w:t>
      </w:r>
      <w:r w:rsidRPr="00D324C5">
        <w:t>.</w:t>
      </w:r>
    </w:p>
    <w:p w14:paraId="555EBE66" w14:textId="77777777" w:rsidR="00D324C5" w:rsidRPr="00D324C5" w:rsidRDefault="00D324C5" w:rsidP="00D324C5">
      <w:pPr>
        <w:pStyle w:val="Ttulo2"/>
        <w:spacing w:before="0" w:after="240" w:line="276" w:lineRule="auto"/>
        <w:jc w:val="both"/>
        <w:rPr>
          <w:rFonts w:ascii="Times New Roman" w:hAnsi="Times New Roman" w:cs="Times New Roman"/>
        </w:rPr>
      </w:pPr>
      <w:r w:rsidRPr="00D324C5">
        <w:rPr>
          <w:rFonts w:ascii="Times New Roman" w:hAnsi="Times New Roman" w:cs="Times New Roman"/>
        </w:rPr>
        <w:t>Unidad 5 – Génesis, estructura y equilibración</w:t>
      </w:r>
    </w:p>
    <w:p w14:paraId="5D590825" w14:textId="77777777" w:rsidR="00D324C5" w:rsidRPr="00D324C5" w:rsidRDefault="00D324C5" w:rsidP="00D324C5">
      <w:pPr>
        <w:pStyle w:val="p1"/>
        <w:spacing w:before="0" w:beforeAutospacing="0" w:after="240" w:afterAutospacing="0" w:line="276" w:lineRule="auto"/>
        <w:jc w:val="both"/>
      </w:pPr>
      <w:r w:rsidRPr="00D324C5">
        <w:t>Esta unidad articula los conceptos fundamentales de Piaget.</w:t>
      </w:r>
    </w:p>
    <w:p w14:paraId="3B9A6961" w14:textId="77777777" w:rsidR="00D324C5" w:rsidRPr="00D324C5" w:rsidRDefault="00D324C5" w:rsidP="001E7A43">
      <w:pPr>
        <w:pStyle w:val="p1"/>
        <w:numPr>
          <w:ilvl w:val="0"/>
          <w:numId w:val="23"/>
        </w:numPr>
        <w:spacing w:before="0" w:beforeAutospacing="0" w:after="0" w:afterAutospacing="0" w:line="276" w:lineRule="auto"/>
        <w:jc w:val="both"/>
      </w:pPr>
      <w:r w:rsidRPr="00D324C5">
        <w:t xml:space="preserve">Una </w:t>
      </w:r>
      <w:r w:rsidRPr="00D324C5">
        <w:rPr>
          <w:rStyle w:val="s1"/>
          <w:rFonts w:eastAsiaTheme="majorEastAsia"/>
          <w:b/>
          <w:bCs/>
        </w:rPr>
        <w:t>estructura</w:t>
      </w:r>
      <w:r w:rsidRPr="00D324C5">
        <w:t xml:space="preserve"> es un sistema con leyes de totalidad, irreductible a la suma de sus elementos.</w:t>
      </w:r>
    </w:p>
    <w:p w14:paraId="2DC98455" w14:textId="77777777" w:rsidR="00D324C5" w:rsidRPr="00D324C5" w:rsidRDefault="00D324C5" w:rsidP="001E7A43">
      <w:pPr>
        <w:pStyle w:val="p1"/>
        <w:numPr>
          <w:ilvl w:val="0"/>
          <w:numId w:val="23"/>
        </w:numPr>
        <w:spacing w:before="0" w:beforeAutospacing="0" w:after="0" w:afterAutospacing="0" w:line="276" w:lineRule="auto"/>
        <w:jc w:val="both"/>
      </w:pPr>
      <w:r w:rsidRPr="00D324C5">
        <w:t xml:space="preserve">La </w:t>
      </w:r>
      <w:r w:rsidRPr="00D324C5">
        <w:rPr>
          <w:rStyle w:val="s1"/>
          <w:rFonts w:eastAsiaTheme="majorEastAsia"/>
          <w:b/>
          <w:bCs/>
        </w:rPr>
        <w:t>génesis</w:t>
      </w:r>
      <w:r w:rsidRPr="00D324C5">
        <w:t xml:space="preserve"> es el proceso histórico de transformaciones que conduce de un estado menos estable a uno más estable.</w:t>
      </w:r>
    </w:p>
    <w:p w14:paraId="26E67F68" w14:textId="77777777" w:rsidR="00D324C5" w:rsidRPr="00D324C5" w:rsidRDefault="00D324C5" w:rsidP="001E7A43">
      <w:pPr>
        <w:pStyle w:val="p1"/>
        <w:numPr>
          <w:ilvl w:val="0"/>
          <w:numId w:val="23"/>
        </w:numPr>
        <w:spacing w:before="0" w:beforeAutospacing="0" w:after="240" w:afterAutospacing="0" w:line="276" w:lineRule="auto"/>
        <w:jc w:val="both"/>
      </w:pPr>
      <w:r w:rsidRPr="00D324C5">
        <w:t xml:space="preserve">La </w:t>
      </w:r>
      <w:r w:rsidRPr="00D324C5">
        <w:rPr>
          <w:rStyle w:val="s1"/>
          <w:rFonts w:eastAsiaTheme="majorEastAsia"/>
          <w:b/>
          <w:bCs/>
        </w:rPr>
        <w:t>equilibración</w:t>
      </w:r>
      <w:r w:rsidRPr="00D324C5">
        <w:t xml:space="preserve"> es el mecanismo autorregulatorio que articula génesis y estructura.</w:t>
      </w:r>
    </w:p>
    <w:p w14:paraId="2100D9DB" w14:textId="77777777" w:rsidR="00D324C5" w:rsidRPr="00D324C5" w:rsidRDefault="00D324C5" w:rsidP="00D324C5">
      <w:pPr>
        <w:pStyle w:val="p1"/>
        <w:spacing w:before="0" w:beforeAutospacing="0" w:after="240" w:afterAutospacing="0" w:line="276" w:lineRule="auto"/>
        <w:jc w:val="both"/>
      </w:pPr>
      <w:r w:rsidRPr="00D324C5">
        <w:t xml:space="preserve">El proceso de equilibración incluye: equilibrio inicial, desequilibrio, regulación, compensación y reequilibrio. El resultado es una </w:t>
      </w:r>
      <w:proofErr w:type="spellStart"/>
      <w:r w:rsidRPr="00D324C5">
        <w:rPr>
          <w:rStyle w:val="s1"/>
          <w:rFonts w:eastAsiaTheme="majorEastAsia"/>
          <w:b/>
          <w:bCs/>
        </w:rPr>
        <w:t>equilibración</w:t>
      </w:r>
      <w:proofErr w:type="spellEnd"/>
      <w:r w:rsidRPr="00D324C5">
        <w:rPr>
          <w:rStyle w:val="s1"/>
          <w:rFonts w:eastAsiaTheme="majorEastAsia"/>
          <w:b/>
          <w:bCs/>
        </w:rPr>
        <w:t xml:space="preserve"> </w:t>
      </w:r>
      <w:proofErr w:type="spellStart"/>
      <w:r w:rsidRPr="00D324C5">
        <w:rPr>
          <w:rStyle w:val="s1"/>
          <w:rFonts w:eastAsiaTheme="majorEastAsia"/>
          <w:b/>
          <w:bCs/>
        </w:rPr>
        <w:t>mayorante</w:t>
      </w:r>
      <w:proofErr w:type="spellEnd"/>
      <w:r w:rsidRPr="00D324C5">
        <w:t>, es decir, un nivel superior de organización cognitiva.</w:t>
      </w:r>
    </w:p>
    <w:p w14:paraId="2E7C8E33" w14:textId="77777777" w:rsidR="00D324C5" w:rsidRPr="00D324C5" w:rsidRDefault="00D324C5" w:rsidP="00D324C5">
      <w:pPr>
        <w:pStyle w:val="p1"/>
        <w:spacing w:before="0" w:beforeAutospacing="0" w:after="240" w:afterAutospacing="0" w:line="276" w:lineRule="auto"/>
        <w:jc w:val="both"/>
      </w:pPr>
      <w:r w:rsidRPr="00D324C5">
        <w:t xml:space="preserve">Esto explica por qué el desarrollo implica </w:t>
      </w:r>
      <w:r w:rsidRPr="00D324C5">
        <w:rPr>
          <w:rStyle w:val="s1"/>
          <w:rFonts w:eastAsiaTheme="majorEastAsia"/>
          <w:b/>
          <w:bCs/>
        </w:rPr>
        <w:t>saltos cualitativos</w:t>
      </w:r>
      <w:r w:rsidRPr="00D324C5">
        <w:t xml:space="preserve"> y no continuidad lineal.</w:t>
      </w:r>
    </w:p>
    <w:p w14:paraId="2A1D66A8" w14:textId="77777777" w:rsidR="001E7A43" w:rsidRDefault="001E7A43">
      <w:pPr>
        <w:rPr>
          <w:rFonts w:ascii="Times New Roman" w:eastAsiaTheme="majorEastAsia" w:hAnsi="Times New Roman" w:cs="Times New Roman"/>
          <w:color w:val="0F4761" w:themeColor="accent1" w:themeShade="BF"/>
          <w:sz w:val="32"/>
          <w:szCs w:val="32"/>
        </w:rPr>
      </w:pPr>
      <w:r>
        <w:rPr>
          <w:rFonts w:ascii="Times New Roman" w:hAnsi="Times New Roman" w:cs="Times New Roman"/>
        </w:rPr>
        <w:br w:type="page"/>
      </w:r>
    </w:p>
    <w:p w14:paraId="6166BCE4" w14:textId="08BF333D" w:rsidR="00D324C5" w:rsidRPr="00D324C5" w:rsidRDefault="00D324C5" w:rsidP="00D324C5">
      <w:pPr>
        <w:pStyle w:val="Ttulo2"/>
        <w:spacing w:before="0" w:after="240" w:line="276" w:lineRule="auto"/>
        <w:jc w:val="both"/>
        <w:rPr>
          <w:rFonts w:ascii="Times New Roman" w:hAnsi="Times New Roman" w:cs="Times New Roman"/>
        </w:rPr>
      </w:pPr>
      <w:r w:rsidRPr="00D324C5">
        <w:rPr>
          <w:rFonts w:ascii="Times New Roman" w:hAnsi="Times New Roman" w:cs="Times New Roman"/>
        </w:rPr>
        <w:lastRenderedPageBreak/>
        <w:t>Unidad 6 – Estadios del desarrollo cognitivo (Piaget)</w:t>
      </w:r>
    </w:p>
    <w:p w14:paraId="0D3FB6AD" w14:textId="77777777" w:rsidR="00D324C5" w:rsidRPr="00D324C5" w:rsidRDefault="00D324C5" w:rsidP="00D324C5">
      <w:pPr>
        <w:pStyle w:val="p1"/>
        <w:spacing w:before="0" w:beforeAutospacing="0" w:after="240" w:afterAutospacing="0" w:line="276" w:lineRule="auto"/>
        <w:jc w:val="both"/>
      </w:pPr>
      <w:r w:rsidRPr="00D324C5">
        <w:t>Piaget distingue cuatro estadios universales, invariantes en su orden:</w:t>
      </w:r>
    </w:p>
    <w:p w14:paraId="604FB4BB" w14:textId="77777777" w:rsidR="00D324C5" w:rsidRPr="00D324C5" w:rsidRDefault="00D324C5" w:rsidP="001E7A43">
      <w:pPr>
        <w:pStyle w:val="p1"/>
        <w:numPr>
          <w:ilvl w:val="0"/>
          <w:numId w:val="21"/>
        </w:numPr>
        <w:spacing w:before="0" w:beforeAutospacing="0" w:after="0" w:afterAutospacing="0" w:line="276" w:lineRule="auto"/>
        <w:jc w:val="both"/>
      </w:pPr>
      <w:r w:rsidRPr="00D324C5">
        <w:rPr>
          <w:b/>
          <w:bCs/>
        </w:rPr>
        <w:t>Sensoriomotor (0–2 años)</w:t>
      </w:r>
    </w:p>
    <w:p w14:paraId="6CD55860" w14:textId="77777777" w:rsidR="00D324C5" w:rsidRPr="00D324C5" w:rsidRDefault="00D324C5" w:rsidP="00D324C5">
      <w:pPr>
        <w:pStyle w:val="p2"/>
        <w:spacing w:before="0" w:beforeAutospacing="0" w:after="240" w:afterAutospacing="0" w:line="276" w:lineRule="auto"/>
        <w:ind w:left="720"/>
        <w:jc w:val="both"/>
      </w:pPr>
      <w:r w:rsidRPr="00D324C5">
        <w:t xml:space="preserve">Inteligencia práctica previa al lenguaje. Se construyen las nociones de objeto, espacio, tiempo y causalidad. Culmina con la </w:t>
      </w:r>
      <w:r w:rsidRPr="00D324C5">
        <w:rPr>
          <w:rStyle w:val="s1"/>
          <w:rFonts w:eastAsiaTheme="majorEastAsia"/>
          <w:b/>
          <w:bCs/>
        </w:rPr>
        <w:t>representación</w:t>
      </w:r>
      <w:r w:rsidRPr="00D324C5">
        <w:t xml:space="preserve"> y la permanencia del objeto.</w:t>
      </w:r>
    </w:p>
    <w:p w14:paraId="4FAC5109" w14:textId="77777777" w:rsidR="00D324C5" w:rsidRPr="00D324C5" w:rsidRDefault="00D324C5" w:rsidP="001E7A43">
      <w:pPr>
        <w:pStyle w:val="p1"/>
        <w:numPr>
          <w:ilvl w:val="0"/>
          <w:numId w:val="21"/>
        </w:numPr>
        <w:spacing w:before="0" w:beforeAutospacing="0" w:after="0" w:afterAutospacing="0" w:line="276" w:lineRule="auto"/>
        <w:jc w:val="both"/>
      </w:pPr>
      <w:r w:rsidRPr="00D324C5">
        <w:rPr>
          <w:b/>
          <w:bCs/>
        </w:rPr>
        <w:t>Preoperatorio (2–7 años)</w:t>
      </w:r>
    </w:p>
    <w:p w14:paraId="20ADB158" w14:textId="77777777" w:rsidR="00D324C5" w:rsidRPr="00D324C5" w:rsidRDefault="00D324C5" w:rsidP="00D324C5">
      <w:pPr>
        <w:pStyle w:val="p2"/>
        <w:spacing w:before="0" w:beforeAutospacing="0" w:after="240" w:afterAutospacing="0" w:line="276" w:lineRule="auto"/>
        <w:ind w:left="720"/>
        <w:jc w:val="both"/>
      </w:pPr>
      <w:r w:rsidRPr="00D324C5">
        <w:t>Aparece la función simbólica y el lenguaje. El pensamiento es intuitivo, egocéntrico y no reversible. Predominan animismo, finalismo y centración.</w:t>
      </w:r>
    </w:p>
    <w:p w14:paraId="42794619" w14:textId="77777777" w:rsidR="00D324C5" w:rsidRPr="00D324C5" w:rsidRDefault="00D324C5" w:rsidP="001E7A43">
      <w:pPr>
        <w:pStyle w:val="p1"/>
        <w:numPr>
          <w:ilvl w:val="0"/>
          <w:numId w:val="21"/>
        </w:numPr>
        <w:spacing w:before="0" w:beforeAutospacing="0" w:after="0" w:afterAutospacing="0" w:line="276" w:lineRule="auto"/>
        <w:jc w:val="both"/>
      </w:pPr>
      <w:r w:rsidRPr="00D324C5">
        <w:rPr>
          <w:b/>
          <w:bCs/>
        </w:rPr>
        <w:t>Operaciones concretas (7–11 años)</w:t>
      </w:r>
    </w:p>
    <w:p w14:paraId="418311B6" w14:textId="77777777" w:rsidR="00D324C5" w:rsidRPr="00D324C5" w:rsidRDefault="00D324C5" w:rsidP="00D324C5">
      <w:pPr>
        <w:pStyle w:val="p2"/>
        <w:spacing w:before="0" w:beforeAutospacing="0" w:after="240" w:afterAutospacing="0" w:line="276" w:lineRule="auto"/>
        <w:ind w:left="720"/>
        <w:jc w:val="both"/>
      </w:pPr>
      <w:r w:rsidRPr="00D324C5">
        <w:t xml:space="preserve">Surgen las </w:t>
      </w:r>
      <w:r w:rsidRPr="00D324C5">
        <w:rPr>
          <w:rStyle w:val="s1"/>
          <w:rFonts w:eastAsiaTheme="majorEastAsia"/>
          <w:b/>
          <w:bCs/>
        </w:rPr>
        <w:t>operaciones lógicas reversibles</w:t>
      </w:r>
      <w:r w:rsidRPr="00D324C5">
        <w:t xml:space="preserve"> aplicadas a lo concreto. Aparecen conservación, clasificación, seriación, relaciones de orden y descentración.</w:t>
      </w:r>
    </w:p>
    <w:p w14:paraId="5C4B4AC8" w14:textId="77777777" w:rsidR="00D324C5" w:rsidRPr="00D324C5" w:rsidRDefault="00D324C5" w:rsidP="001E7A43">
      <w:pPr>
        <w:pStyle w:val="p1"/>
        <w:numPr>
          <w:ilvl w:val="0"/>
          <w:numId w:val="21"/>
        </w:numPr>
        <w:spacing w:before="0" w:beforeAutospacing="0" w:after="0" w:afterAutospacing="0" w:line="276" w:lineRule="auto"/>
        <w:jc w:val="both"/>
      </w:pPr>
      <w:r w:rsidRPr="00D324C5">
        <w:rPr>
          <w:b/>
          <w:bCs/>
        </w:rPr>
        <w:t>Operaciones formales (11–15 años)</w:t>
      </w:r>
    </w:p>
    <w:p w14:paraId="4F80C86D" w14:textId="77777777" w:rsidR="00D324C5" w:rsidRPr="00D324C5" w:rsidRDefault="00D324C5" w:rsidP="00D324C5">
      <w:pPr>
        <w:pStyle w:val="p2"/>
        <w:spacing w:before="0" w:beforeAutospacing="0" w:after="240" w:afterAutospacing="0" w:line="276" w:lineRule="auto"/>
        <w:ind w:left="720"/>
        <w:jc w:val="both"/>
      </w:pPr>
      <w:r w:rsidRPr="00D324C5">
        <w:t>Pensamiento abstracto e hipotético-deductivo. Capacidad de razonar sobre lo posible, controlar variables y operar con proposiciones (INRC, combinatoria).</w:t>
      </w:r>
    </w:p>
    <w:p w14:paraId="020F0E82" w14:textId="77777777" w:rsidR="00D324C5" w:rsidRPr="00D324C5" w:rsidRDefault="00D324C5" w:rsidP="00D324C5">
      <w:pPr>
        <w:pStyle w:val="p1"/>
        <w:spacing w:before="0" w:beforeAutospacing="0" w:after="240" w:afterAutospacing="0" w:line="276" w:lineRule="auto"/>
        <w:jc w:val="both"/>
      </w:pPr>
      <w:r w:rsidRPr="00D324C5">
        <w:t xml:space="preserve">La </w:t>
      </w:r>
      <w:r w:rsidRPr="00D324C5">
        <w:rPr>
          <w:rStyle w:val="s1"/>
          <w:rFonts w:eastAsiaTheme="majorEastAsia"/>
          <w:b/>
          <w:bCs/>
        </w:rPr>
        <w:t>reversibilidad</w:t>
      </w:r>
      <w:r w:rsidRPr="00D324C5">
        <w:t xml:space="preserve"> es el criterio central que marca el pasaje del pensamiento preoperatorio al operatorio.</w:t>
      </w:r>
    </w:p>
    <w:p w14:paraId="6B868B89" w14:textId="77777777" w:rsidR="00D324C5" w:rsidRPr="00D324C5" w:rsidRDefault="00D324C5" w:rsidP="00D324C5">
      <w:pPr>
        <w:pStyle w:val="Ttulo2"/>
        <w:spacing w:before="0" w:after="240" w:line="276" w:lineRule="auto"/>
        <w:jc w:val="both"/>
        <w:rPr>
          <w:rFonts w:ascii="Times New Roman" w:hAnsi="Times New Roman" w:cs="Times New Roman"/>
        </w:rPr>
      </w:pPr>
      <w:r w:rsidRPr="00D324C5">
        <w:rPr>
          <w:rFonts w:ascii="Times New Roman" w:hAnsi="Times New Roman" w:cs="Times New Roman"/>
        </w:rPr>
        <w:t>Unidad 7 – Desarrollo del conocimiento moral y social</w:t>
      </w:r>
    </w:p>
    <w:p w14:paraId="5ABFCEA8" w14:textId="77777777" w:rsidR="00D324C5" w:rsidRPr="00D324C5" w:rsidRDefault="00D324C5" w:rsidP="00D324C5">
      <w:pPr>
        <w:pStyle w:val="p1"/>
        <w:spacing w:before="0" w:beforeAutospacing="0" w:after="240" w:afterAutospacing="0" w:line="276" w:lineRule="auto"/>
        <w:jc w:val="both"/>
      </w:pPr>
      <w:r w:rsidRPr="00D324C5">
        <w:t xml:space="preserve">El conocimiento moral y social se construye activamente en interacción con otros. El desarrollo moral se explica como pasaje de la </w:t>
      </w:r>
      <w:r w:rsidRPr="00D324C5">
        <w:rPr>
          <w:rStyle w:val="s1"/>
          <w:rFonts w:eastAsiaTheme="majorEastAsia"/>
          <w:b/>
          <w:bCs/>
        </w:rPr>
        <w:t>heteronomía</w:t>
      </w:r>
      <w:r w:rsidRPr="00D324C5">
        <w:t xml:space="preserve"> a la </w:t>
      </w:r>
      <w:r w:rsidRPr="00D324C5">
        <w:rPr>
          <w:rStyle w:val="s1"/>
          <w:rFonts w:eastAsiaTheme="majorEastAsia"/>
          <w:b/>
          <w:bCs/>
        </w:rPr>
        <w:t>autonomía</w:t>
      </w:r>
      <w:r w:rsidRPr="00D324C5">
        <w:t>, mediado por la coordinación de puntos de vista.</w:t>
      </w:r>
    </w:p>
    <w:p w14:paraId="2CC76F35" w14:textId="77777777" w:rsidR="00D324C5" w:rsidRPr="00D324C5" w:rsidRDefault="00D324C5" w:rsidP="00D324C5">
      <w:pPr>
        <w:pStyle w:val="p1"/>
        <w:spacing w:before="0" w:beforeAutospacing="0" w:after="240" w:afterAutospacing="0" w:line="276" w:lineRule="auto"/>
        <w:jc w:val="both"/>
      </w:pPr>
      <w:r w:rsidRPr="00D324C5">
        <w:t xml:space="preserve">Los desarrollos actuales (Castorina, Lenzi) introducen la noción de </w:t>
      </w:r>
      <w:r w:rsidRPr="00D324C5">
        <w:rPr>
          <w:rStyle w:val="s1"/>
          <w:rFonts w:eastAsiaTheme="majorEastAsia"/>
          <w:b/>
          <w:bCs/>
        </w:rPr>
        <w:t>restricciones</w:t>
      </w:r>
      <w:r w:rsidRPr="00D324C5">
        <w:t>: cognitivas, sociales y comunicativas, que orientan y limitan la construcción del conocimiento social. La autonomía no elimina lo social, sino que lo reelabora críticamente.</w:t>
      </w:r>
    </w:p>
    <w:p w14:paraId="3D497BE7" w14:textId="77777777" w:rsidR="00D324C5" w:rsidRPr="00D324C5" w:rsidRDefault="00D324C5" w:rsidP="00D324C5">
      <w:pPr>
        <w:pStyle w:val="Ttulo2"/>
        <w:spacing w:before="0" w:after="240" w:line="276" w:lineRule="auto"/>
        <w:jc w:val="both"/>
        <w:rPr>
          <w:rFonts w:ascii="Times New Roman" w:hAnsi="Times New Roman" w:cs="Times New Roman"/>
        </w:rPr>
      </w:pPr>
      <w:r w:rsidRPr="00D324C5">
        <w:rPr>
          <w:rFonts w:ascii="Times New Roman" w:hAnsi="Times New Roman" w:cs="Times New Roman"/>
        </w:rPr>
        <w:t>Unidad 8 – Lenguaje, escritura y mediación cultural (Ferreiro – Vigotsky)</w:t>
      </w:r>
    </w:p>
    <w:p w14:paraId="27FD8FE5" w14:textId="77777777" w:rsidR="00D324C5" w:rsidRPr="00D324C5" w:rsidRDefault="00D324C5" w:rsidP="00D324C5">
      <w:pPr>
        <w:pStyle w:val="p1"/>
        <w:spacing w:before="0" w:beforeAutospacing="0" w:after="240" w:afterAutospacing="0" w:line="276" w:lineRule="auto"/>
        <w:jc w:val="both"/>
      </w:pPr>
      <w:r w:rsidRPr="00D324C5">
        <w:t xml:space="preserve">Ferreiro y Teberosky muestran que la escritura no se aprende por copia, sino por </w:t>
      </w:r>
      <w:r w:rsidRPr="00D324C5">
        <w:rPr>
          <w:rStyle w:val="s1"/>
          <w:rFonts w:eastAsiaTheme="majorEastAsia"/>
          <w:b/>
          <w:bCs/>
        </w:rPr>
        <w:t>construcción cognitiva</w:t>
      </w:r>
      <w:r w:rsidRPr="00D324C5">
        <w:t>. El niño formula hipótesis (presilábica, silábica, silábico-alfabética, alfabética) a partir de conflictos con el objeto escritura.</w:t>
      </w:r>
    </w:p>
    <w:p w14:paraId="2D75EB67" w14:textId="471AB35D" w:rsidR="00DE4200" w:rsidRPr="008A026E" w:rsidRDefault="00D324C5" w:rsidP="001E7A43">
      <w:pPr>
        <w:pStyle w:val="p1"/>
        <w:spacing w:before="0" w:beforeAutospacing="0" w:after="240" w:afterAutospacing="0" w:line="276" w:lineRule="auto"/>
        <w:jc w:val="both"/>
      </w:pPr>
      <w:r w:rsidRPr="00D324C5">
        <w:t xml:space="preserve">Vigotsky aporta la idea de </w:t>
      </w:r>
      <w:r w:rsidRPr="00D324C5">
        <w:rPr>
          <w:rStyle w:val="s1"/>
          <w:rFonts w:eastAsiaTheme="majorEastAsia"/>
          <w:b/>
          <w:bCs/>
        </w:rPr>
        <w:t>acción mediada</w:t>
      </w:r>
      <w:r w:rsidRPr="00D324C5">
        <w:t xml:space="preserve">: los procesos psicológicos superiores tienen origen social e histórico. El lenguaje y los signos culturales median el desarrollo y permiten la </w:t>
      </w:r>
      <w:r w:rsidRPr="00D324C5">
        <w:rPr>
          <w:rStyle w:val="s1"/>
          <w:rFonts w:eastAsiaTheme="majorEastAsia"/>
          <w:b/>
          <w:bCs/>
        </w:rPr>
        <w:t>internalización</w:t>
      </w:r>
      <w:r w:rsidRPr="00D324C5">
        <w:t>.</w:t>
      </w:r>
    </w:p>
    <w:sectPr w:rsidR="00DE4200" w:rsidRPr="008A026E" w:rsidSect="005A0F94">
      <w:headerReference w:type="default" r:id="rId7"/>
      <w:footerReference w:type="even" r:id="rId8"/>
      <w:footerReference w:type="default" r:id="rId9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E3E4B" w14:textId="77777777" w:rsidR="009761B5" w:rsidRDefault="009761B5" w:rsidP="005A0F94">
      <w:pPr>
        <w:spacing w:after="0" w:line="240" w:lineRule="auto"/>
      </w:pPr>
      <w:r>
        <w:separator/>
      </w:r>
    </w:p>
  </w:endnote>
  <w:endnote w:type="continuationSeparator" w:id="0">
    <w:p w14:paraId="61E1B5AA" w14:textId="77777777" w:rsidR="009761B5" w:rsidRDefault="009761B5" w:rsidP="005A0F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1516609136"/>
      <w:docPartObj>
        <w:docPartGallery w:val="Page Numbers (Bottom of Page)"/>
        <w:docPartUnique/>
      </w:docPartObj>
    </w:sdtPr>
    <w:sdtContent>
      <w:p w14:paraId="6FEDAE96" w14:textId="77777777" w:rsidR="005A0F94" w:rsidRDefault="005A0F94" w:rsidP="00487285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</w:rPr>
          <w:fldChar w:fldCharType="end"/>
        </w:r>
      </w:p>
    </w:sdtContent>
  </w:sdt>
  <w:p w14:paraId="0C4F9713" w14:textId="77777777" w:rsidR="005A0F94" w:rsidRDefault="005A0F94" w:rsidP="005A0F94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  <w:sz w:val="20"/>
        <w:szCs w:val="20"/>
      </w:rPr>
      <w:id w:val="703148185"/>
      <w:docPartObj>
        <w:docPartGallery w:val="Page Numbers (Bottom of Page)"/>
        <w:docPartUnique/>
      </w:docPartObj>
    </w:sdtPr>
    <w:sdtContent>
      <w:p w14:paraId="52991BE5" w14:textId="77777777" w:rsidR="005A0F94" w:rsidRPr="005A0F94" w:rsidRDefault="005A0F94" w:rsidP="00487285">
        <w:pPr>
          <w:pStyle w:val="Piedepgina"/>
          <w:framePr w:wrap="none" w:vAnchor="text" w:hAnchor="margin" w:xAlign="right" w:y="1"/>
          <w:rPr>
            <w:rStyle w:val="Nmerodepgina"/>
            <w:sz w:val="20"/>
            <w:szCs w:val="20"/>
          </w:rPr>
        </w:pPr>
        <w:r w:rsidRPr="005A0F94">
          <w:rPr>
            <w:rStyle w:val="Nmerodepgina"/>
            <w:sz w:val="20"/>
            <w:szCs w:val="20"/>
          </w:rPr>
          <w:fldChar w:fldCharType="begin"/>
        </w:r>
        <w:r w:rsidRPr="005A0F94">
          <w:rPr>
            <w:rStyle w:val="Nmerodepgina"/>
            <w:sz w:val="20"/>
            <w:szCs w:val="20"/>
          </w:rPr>
          <w:instrText xml:space="preserve"> PAGE </w:instrText>
        </w:r>
        <w:r w:rsidRPr="005A0F94">
          <w:rPr>
            <w:rStyle w:val="Nmerodepgina"/>
            <w:sz w:val="20"/>
            <w:szCs w:val="20"/>
          </w:rPr>
          <w:fldChar w:fldCharType="separate"/>
        </w:r>
        <w:r w:rsidRPr="005A0F94">
          <w:rPr>
            <w:rStyle w:val="Nmerodepgina"/>
            <w:noProof/>
            <w:sz w:val="20"/>
            <w:szCs w:val="20"/>
          </w:rPr>
          <w:t>1</w:t>
        </w:r>
        <w:r w:rsidRPr="005A0F94">
          <w:rPr>
            <w:rStyle w:val="Nmerodepgina"/>
            <w:sz w:val="20"/>
            <w:szCs w:val="20"/>
          </w:rPr>
          <w:fldChar w:fldCharType="end"/>
        </w:r>
      </w:p>
    </w:sdtContent>
  </w:sdt>
  <w:p w14:paraId="56D0039F" w14:textId="77777777" w:rsidR="005A0F94" w:rsidRPr="005A0F94" w:rsidRDefault="005A0F94" w:rsidP="005A0F94">
    <w:pPr>
      <w:pStyle w:val="Piedepgina"/>
      <w:ind w:right="360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0E689" w14:textId="77777777" w:rsidR="009761B5" w:rsidRDefault="009761B5" w:rsidP="005A0F94">
      <w:pPr>
        <w:spacing w:after="0" w:line="240" w:lineRule="auto"/>
      </w:pPr>
      <w:r>
        <w:separator/>
      </w:r>
    </w:p>
  </w:footnote>
  <w:footnote w:type="continuationSeparator" w:id="0">
    <w:p w14:paraId="59DC0C96" w14:textId="77777777" w:rsidR="009761B5" w:rsidRDefault="009761B5" w:rsidP="005A0F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34E20" w14:textId="34D029A7" w:rsidR="005A0F94" w:rsidRDefault="008A026E" w:rsidP="005A0F94">
    <w:pPr>
      <w:pStyle w:val="Encabezado"/>
      <w:pBdr>
        <w:bottom w:val="single" w:sz="4" w:space="1" w:color="auto"/>
      </w:pBdr>
    </w:pPr>
    <w:r>
      <w:t xml:space="preserve">Psicología Genética </w:t>
    </w:r>
    <w:r w:rsidR="00086645">
      <w:t>–</w:t>
    </w:r>
    <w:r w:rsidR="005A0F94">
      <w:t xml:space="preserve"> </w:t>
    </w:r>
    <w:r w:rsidR="00086645">
      <w:t>1er Parcial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A297A"/>
    <w:multiLevelType w:val="multilevel"/>
    <w:tmpl w:val="AB4A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522FA"/>
    <w:multiLevelType w:val="multilevel"/>
    <w:tmpl w:val="0024AE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B08AE"/>
    <w:multiLevelType w:val="multilevel"/>
    <w:tmpl w:val="3F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72F4A"/>
    <w:multiLevelType w:val="multilevel"/>
    <w:tmpl w:val="CD94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451FA2"/>
    <w:multiLevelType w:val="multilevel"/>
    <w:tmpl w:val="9D9C11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C4429E"/>
    <w:multiLevelType w:val="multilevel"/>
    <w:tmpl w:val="C7825F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7C2B8E"/>
    <w:multiLevelType w:val="multilevel"/>
    <w:tmpl w:val="1D7A2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896FE3"/>
    <w:multiLevelType w:val="multilevel"/>
    <w:tmpl w:val="46DCE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F54333"/>
    <w:multiLevelType w:val="multilevel"/>
    <w:tmpl w:val="92CE53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28382012"/>
    <w:multiLevelType w:val="multilevel"/>
    <w:tmpl w:val="FEE892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2D722A"/>
    <w:multiLevelType w:val="multilevel"/>
    <w:tmpl w:val="01E4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523E7D"/>
    <w:multiLevelType w:val="multilevel"/>
    <w:tmpl w:val="11D800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D62ABA"/>
    <w:multiLevelType w:val="multilevel"/>
    <w:tmpl w:val="B86EC9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2F08C2"/>
    <w:multiLevelType w:val="multilevel"/>
    <w:tmpl w:val="56DA4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2A0EC6"/>
    <w:multiLevelType w:val="multilevel"/>
    <w:tmpl w:val="F3FC8D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8D6C36"/>
    <w:multiLevelType w:val="multilevel"/>
    <w:tmpl w:val="593E3B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281CA2"/>
    <w:multiLevelType w:val="multilevel"/>
    <w:tmpl w:val="56D6C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666321"/>
    <w:multiLevelType w:val="multilevel"/>
    <w:tmpl w:val="672C6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BE1487"/>
    <w:multiLevelType w:val="hybridMultilevel"/>
    <w:tmpl w:val="42BC89C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26C06A0"/>
    <w:multiLevelType w:val="multilevel"/>
    <w:tmpl w:val="C64247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892A64"/>
    <w:multiLevelType w:val="multilevel"/>
    <w:tmpl w:val="D8165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D63E6A"/>
    <w:multiLevelType w:val="multilevel"/>
    <w:tmpl w:val="43E8AF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1C34D1"/>
    <w:multiLevelType w:val="multilevel"/>
    <w:tmpl w:val="E4B0CB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973874098">
    <w:abstractNumId w:val="19"/>
  </w:num>
  <w:num w:numId="2" w16cid:durableId="677388121">
    <w:abstractNumId w:val="1"/>
  </w:num>
  <w:num w:numId="3" w16cid:durableId="767776754">
    <w:abstractNumId w:val="12"/>
  </w:num>
  <w:num w:numId="4" w16cid:durableId="695619430">
    <w:abstractNumId w:val="0"/>
  </w:num>
  <w:num w:numId="5" w16cid:durableId="1299531343">
    <w:abstractNumId w:val="10"/>
  </w:num>
  <w:num w:numId="6" w16cid:durableId="238828023">
    <w:abstractNumId w:val="4"/>
  </w:num>
  <w:num w:numId="7" w16cid:durableId="226647904">
    <w:abstractNumId w:val="21"/>
  </w:num>
  <w:num w:numId="8" w16cid:durableId="889535789">
    <w:abstractNumId w:val="9"/>
  </w:num>
  <w:num w:numId="9" w16cid:durableId="882667562">
    <w:abstractNumId w:val="5"/>
  </w:num>
  <w:num w:numId="10" w16cid:durableId="628122522">
    <w:abstractNumId w:val="11"/>
  </w:num>
  <w:num w:numId="11" w16cid:durableId="2141027518">
    <w:abstractNumId w:val="14"/>
  </w:num>
  <w:num w:numId="12" w16cid:durableId="1003238600">
    <w:abstractNumId w:val="15"/>
  </w:num>
  <w:num w:numId="13" w16cid:durableId="1282029079">
    <w:abstractNumId w:val="2"/>
  </w:num>
  <w:num w:numId="14" w16cid:durableId="1456557213">
    <w:abstractNumId w:val="17"/>
  </w:num>
  <w:num w:numId="15" w16cid:durableId="1746806259">
    <w:abstractNumId w:val="20"/>
  </w:num>
  <w:num w:numId="16" w16cid:durableId="896477688">
    <w:abstractNumId w:val="8"/>
  </w:num>
  <w:num w:numId="17" w16cid:durableId="1427729193">
    <w:abstractNumId w:val="13"/>
  </w:num>
  <w:num w:numId="18" w16cid:durableId="2130927349">
    <w:abstractNumId w:val="22"/>
  </w:num>
  <w:num w:numId="19" w16cid:durableId="967003977">
    <w:abstractNumId w:val="7"/>
  </w:num>
  <w:num w:numId="20" w16cid:durableId="1219782016">
    <w:abstractNumId w:val="3"/>
  </w:num>
  <w:num w:numId="21" w16cid:durableId="1541092504">
    <w:abstractNumId w:val="6"/>
  </w:num>
  <w:num w:numId="22" w16cid:durableId="1651668500">
    <w:abstractNumId w:val="16"/>
  </w:num>
  <w:num w:numId="23" w16cid:durableId="209184931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26E"/>
    <w:rsid w:val="00086645"/>
    <w:rsid w:val="000B131D"/>
    <w:rsid w:val="001E2BE6"/>
    <w:rsid w:val="001E7A43"/>
    <w:rsid w:val="005A0F94"/>
    <w:rsid w:val="005C4EC6"/>
    <w:rsid w:val="0068597C"/>
    <w:rsid w:val="008A026E"/>
    <w:rsid w:val="009761B5"/>
    <w:rsid w:val="009A6400"/>
    <w:rsid w:val="009E5486"/>
    <w:rsid w:val="00A04DA2"/>
    <w:rsid w:val="00BA42D3"/>
    <w:rsid w:val="00D06E6E"/>
    <w:rsid w:val="00D324C5"/>
    <w:rsid w:val="00DE4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7B21F4"/>
  <w15:chartTrackingRefBased/>
  <w15:docId w15:val="{FE1408CF-9A18-5A41-AC7A-2789FE375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A0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A0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A0F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A0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0F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0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0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0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0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0F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A0F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A0F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5A0F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0F9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0F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0F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0F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0F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0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0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0F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0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0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0F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0F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0F9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0F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0F9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0F9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A0F9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A0F94"/>
  </w:style>
  <w:style w:type="paragraph" w:styleId="Piedepgina">
    <w:name w:val="footer"/>
    <w:basedOn w:val="Normal"/>
    <w:link w:val="PiedepginaCar"/>
    <w:uiPriority w:val="99"/>
    <w:unhideWhenUsed/>
    <w:rsid w:val="005A0F9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A0F94"/>
  </w:style>
  <w:style w:type="character" w:styleId="Nmerodepgina">
    <w:name w:val="page number"/>
    <w:basedOn w:val="Fuentedeprrafopredeter"/>
    <w:uiPriority w:val="99"/>
    <w:semiHidden/>
    <w:unhideWhenUsed/>
    <w:rsid w:val="005A0F94"/>
  </w:style>
  <w:style w:type="paragraph" w:customStyle="1" w:styleId="p1">
    <w:name w:val="p1"/>
    <w:basedOn w:val="Normal"/>
    <w:rsid w:val="000866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s1">
    <w:name w:val="s1"/>
    <w:basedOn w:val="Fuentedeprrafopredeter"/>
    <w:rsid w:val="00086645"/>
  </w:style>
  <w:style w:type="character" w:customStyle="1" w:styleId="s2">
    <w:name w:val="s2"/>
    <w:basedOn w:val="Fuentedeprrafopredeter"/>
    <w:rsid w:val="00086645"/>
  </w:style>
  <w:style w:type="character" w:customStyle="1" w:styleId="apple-converted-space">
    <w:name w:val="apple-converted-space"/>
    <w:basedOn w:val="Fuentedeprrafopredeter"/>
    <w:rsid w:val="00086645"/>
  </w:style>
  <w:style w:type="paragraph" w:customStyle="1" w:styleId="p3">
    <w:name w:val="p3"/>
    <w:basedOn w:val="Normal"/>
    <w:rsid w:val="000866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s3">
    <w:name w:val="s3"/>
    <w:basedOn w:val="Fuentedeprrafopredeter"/>
    <w:rsid w:val="00086645"/>
  </w:style>
  <w:style w:type="paragraph" w:customStyle="1" w:styleId="p2">
    <w:name w:val="p2"/>
    <w:basedOn w:val="Normal"/>
    <w:rsid w:val="008A02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p4">
    <w:name w:val="p4"/>
    <w:basedOn w:val="Normal"/>
    <w:rsid w:val="008A02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s4">
    <w:name w:val="s4"/>
    <w:basedOn w:val="Fuentedeprrafopredeter"/>
    <w:rsid w:val="008A02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2309</Words>
  <Characters>13327</Characters>
  <Application>Microsoft Office Word</Application>
  <DocSecurity>0</DocSecurity>
  <Lines>219</Lines>
  <Paragraphs>133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Salimbene</dc:creator>
  <cp:keywords/>
  <dc:description/>
  <cp:lastModifiedBy>Matias Salimbene</cp:lastModifiedBy>
  <cp:revision>3</cp:revision>
  <dcterms:created xsi:type="dcterms:W3CDTF">2025-12-14T11:32:00Z</dcterms:created>
  <dcterms:modified xsi:type="dcterms:W3CDTF">2025-12-14T22:27:00Z</dcterms:modified>
</cp:coreProperties>
</file>