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FSMO stands for Flexible Single Master Operation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Directory has five FSMO roles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FSMO roles are enterprise-level (one per forest) and three are domain-level (one per domain)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enterprise-level roles are called the Schema Master and the Domain Naming Master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domain-level FSMO roles are called the Primary Domain Controller Emulator, the Relative Identifier Master, and the Infrastructure Master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 Master is responsible for allocating active and standby RID pools to domain controllers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 pools are used to generate a new objects SID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Master is responsible for managing phantom objects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PDCE is responsible for backward compatibility, time synchronization, password update processing, group policy updates, and distributed file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Naming Master is responsible for adding new domains and application partitions to the forest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Schema Master role owner is the only DC in a forest that contains a writable schema partition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