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18097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314325"/>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Speaker Agreement</w:t>
      </w:r>
    </w:p>
    <w:p>
      <w:pPr>
        <w:pBdr>
          <w:bottom w:val="single" w:color="4F98CA" w:sz="12" w:space="8"/>
        </w:pBdr>
        <w:spacing w:after="320"/>
      </w:pPr>
      <w:r>
        <w:rPr>
          <w:rFonts w:ascii="Calibri" w:cs="Calibri" w:eastAsia="Calibri" w:hAnsi="Calibri"/>
          <w:caps/>
          <w:color w:val="1D6091"/>
          <w:spacing w:val="30"/>
          <w:sz w:val="20"/>
          <w:szCs w:val="20"/>
        </w:rPr>
        <w:t xml:space="preserve">Consent, licensing, and materials</w:t>
      </w:r>
    </w:p>
    <w:p>
      <w:pPr>
        <w:pBdr>
          <w:bottom w:val="single" w:color="D9E0E7" w:sz="6" w:space="6"/>
        </w:pBdr>
        <w:spacing w:after="200"/>
      </w:pPr>
      <w:r>
        <w:rPr>
          <w:rFonts w:ascii="Calibri" w:cs="Calibri" w:eastAsia="Calibri" w:hAnsi="Calibri"/>
          <w:caps/>
          <w:color w:val="1D6091"/>
          <w:spacing w:val="20"/>
          <w:sz w:val="18"/>
          <w:szCs w:val="18"/>
        </w:rPr>
        <w:t xml:space="preserve">Speaker  </w:t>
      </w:r>
      <w:r>
        <w:rPr>
          <w:rFonts w:ascii="Calibri" w:cs="Calibri" w:eastAsia="Calibri" w:hAnsi="Calibri"/>
          <w:i/>
          <w:iCs/>
          <w:color w:val="808A94"/>
          <w:sz w:val="22"/>
          <w:szCs w:val="22"/>
        </w:rPr>
        <w:t xml:space="preserve">[Full name]</w:t>
      </w:r>
    </w:p>
    <w:p>
      <w:pPr>
        <w:pBdr>
          <w:bottom w:val="single" w:color="D9E0E7" w:sz="6" w:space="6"/>
        </w:pBdr>
        <w:spacing w:after="200"/>
      </w:pPr>
      <w:r>
        <w:rPr>
          <w:rFonts w:ascii="Calibri" w:cs="Calibri" w:eastAsia="Calibri" w:hAnsi="Calibri"/>
          <w:caps/>
          <w:color w:val="1D6091"/>
          <w:spacing w:val="20"/>
          <w:sz w:val="18"/>
          <w:szCs w:val="18"/>
        </w:rPr>
        <w:t xml:space="preserve">Firm  </w:t>
      </w:r>
      <w:r>
        <w:rPr>
          <w:rFonts w:ascii="Calibri" w:cs="Calibri" w:eastAsia="Calibri" w:hAnsi="Calibri"/>
          <w:i/>
          <w:iCs/>
          <w:color w:val="808A94"/>
          <w:sz w:val="22"/>
          <w:szCs w:val="22"/>
        </w:rPr>
        <w:t xml:space="preserve">[Firm or organization]</w:t>
      </w:r>
    </w:p>
    <w:p>
      <w:pPr>
        <w:pBdr>
          <w:bottom w:val="single" w:color="D9E0E7" w:sz="6" w:space="6"/>
        </w:pBdr>
        <w:spacing w:after="200"/>
      </w:pPr>
      <w:r>
        <w:rPr>
          <w:rFonts w:ascii="Calibri" w:cs="Calibri" w:eastAsia="Calibri" w:hAnsi="Calibri"/>
          <w:caps/>
          <w:color w:val="1D6091"/>
          <w:spacing w:val="20"/>
          <w:sz w:val="18"/>
          <w:szCs w:val="18"/>
        </w:rPr>
        <w:t xml:space="preserve">Address  </w:t>
      </w:r>
      <w:r>
        <w:rPr>
          <w:rFonts w:ascii="Calibri" w:cs="Calibri" w:eastAsia="Calibri" w:hAnsi="Calibri"/>
          <w:i/>
          <w:iCs/>
          <w:color w:val="808A94"/>
          <w:sz w:val="22"/>
          <w:szCs w:val="22"/>
        </w:rPr>
        <w:t xml:space="preserve">[Street, City, State, ZIP]</w:t>
      </w:r>
    </w:p>
    <w:p>
      <w:pPr>
        <w:pBdr>
          <w:bottom w:val="single" w:color="D9E0E7" w:sz="6" w:space="6"/>
        </w:pBdr>
        <w:spacing w:after="200"/>
      </w:pPr>
      <w:r>
        <w:rPr>
          <w:rFonts w:ascii="Calibri" w:cs="Calibri" w:eastAsia="Calibri" w:hAnsi="Calibri"/>
          <w:caps/>
          <w:color w:val="1D6091"/>
          <w:spacing w:val="20"/>
          <w:sz w:val="18"/>
          <w:szCs w:val="18"/>
        </w:rPr>
        <w:t xml:space="preserve">Phone  </w:t>
      </w:r>
      <w:r>
        <w:rPr>
          <w:rFonts w:ascii="Calibri" w:cs="Calibri" w:eastAsia="Calibri" w:hAnsi="Calibri"/>
          <w:i/>
          <w:iCs/>
          <w:color w:val="808A94"/>
          <w:sz w:val="22"/>
          <w:szCs w:val="22"/>
        </w:rPr>
        <w:t xml:space="preserve">[Phone]</w:t>
      </w:r>
    </w:p>
    <w:p>
      <w:pPr>
        <w:pBdr>
          <w:bottom w:val="single" w:color="D9E0E7" w:sz="6" w:space="6"/>
        </w:pBdr>
        <w:spacing w:after="200"/>
      </w:pPr>
      <w:r>
        <w:rPr>
          <w:rFonts w:ascii="Calibri" w:cs="Calibri" w:eastAsia="Calibri" w:hAnsi="Calibri"/>
          <w:caps/>
          <w:color w:val="1D6091"/>
          <w:spacing w:val="20"/>
          <w:sz w:val="18"/>
          <w:szCs w:val="18"/>
        </w:rPr>
        <w:t xml:space="preserve">Email  </w:t>
      </w:r>
      <w:r>
        <w:rPr>
          <w:rFonts w:ascii="Calibri" w:cs="Calibri" w:eastAsia="Calibri" w:hAnsi="Calibri"/>
          <w:i/>
          <w:iCs/>
          <w:color w:val="808A94"/>
          <w:sz w:val="22"/>
          <w:szCs w:val="22"/>
        </w:rPr>
        <w:t xml:space="preserve">[Email]</w:t>
      </w:r>
    </w:p>
    <w:p>
      <w:pPr>
        <w:spacing w:before="160"/>
      </w:pPr>
    </w:p>
    <w:p>
      <w:pPr>
        <w:pBdr>
          <w:bottom w:val="single" w:color="D9E0E7" w:sz="6" w:space="6"/>
        </w:pBdr>
        <w:spacing w:after="200"/>
      </w:pPr>
      <w:r>
        <w:rPr>
          <w:rFonts w:ascii="Calibri" w:cs="Calibri" w:eastAsia="Calibri" w:hAnsi="Calibri"/>
          <w:caps/>
          <w:color w:val="1D6091"/>
          <w:spacing w:val="20"/>
          <w:sz w:val="18"/>
          <w:szCs w:val="18"/>
        </w:rPr>
        <w:t xml:space="preserve">Event  </w:t>
      </w:r>
      <w:r>
        <w:rPr>
          <w:rFonts w:ascii="Calibri" w:cs="Calibri" w:eastAsia="Calibri" w:hAnsi="Calibri"/>
          <w:i/>
          <w:iCs/>
          <w:color w:val="808A94"/>
          <w:sz w:val="22"/>
          <w:szCs w:val="22"/>
        </w:rPr>
        <w:t xml:space="preserve">[Program title]</w:t>
      </w:r>
    </w:p>
    <w:p>
      <w:pPr>
        <w:pBdr>
          <w:bottom w:val="single" w:color="D9E0E7" w:sz="6" w:space="6"/>
        </w:pBdr>
        <w:spacing w:after="200"/>
      </w:pPr>
      <w:r>
        <w:rPr>
          <w:rFonts w:ascii="Calibri" w:cs="Calibri" w:eastAsia="Calibri" w:hAnsi="Calibri"/>
          <w:caps/>
          <w:color w:val="1D6091"/>
          <w:spacing w:val="20"/>
          <w:sz w:val="18"/>
          <w:szCs w:val="18"/>
        </w:rPr>
        <w:t xml:space="preserve">Date of event  </w:t>
      </w:r>
      <w:r>
        <w:rPr>
          <w:rFonts w:ascii="Calibri" w:cs="Calibri" w:eastAsia="Calibri" w:hAnsi="Calibri"/>
          <w:i/>
          <w:iCs/>
          <w:color w:val="808A94"/>
          <w:sz w:val="22"/>
          <w:szCs w:val="22"/>
        </w:rPr>
        <w:t xml:space="preserve">[Month Day, 2026]</w:t>
      </w:r>
    </w:p>
    <w:p>
      <w:pPr>
        <w:spacing w:after="140" w:before="340"/>
      </w:pPr>
      <w:r>
        <w:rPr>
          <w:rFonts w:ascii="Calibri" w:cs="Calibri" w:eastAsia="Calibri" w:hAnsi="Calibri"/>
          <w:b/>
          <w:bCs/>
          <w:color w:val="0B243A"/>
          <w:sz w:val="26"/>
          <w:szCs w:val="26"/>
        </w:rPr>
        <w:t xml:space="preserve">Speaker Consent</w:t>
      </w:r>
    </w:p>
    <w:p>
      <w:pPr>
        <w:spacing w:after="180"/>
      </w:pPr>
      <w:r>
        <w:rPr>
          <w:rFonts w:ascii="Calibri" w:cs="Calibri" w:eastAsia="Calibri" w:hAnsi="Calibri"/>
          <w:color w:val="1A1A1A"/>
          <w:sz w:val="22"/>
          <w:szCs w:val="22"/>
        </w:rPr>
        <w:t xml:space="preserve">By submitting this signed form, I acknowledge that I have read and agreed to the following, including the sections on vendors and on respectful participation that appear below:</w:t>
      </w:r>
    </w:p>
    <w:p>
      <w:pPr>
        <w:pStyle w:val="ListParagraph"/>
        <w:numPr>
          <w:ilvl w:val="0"/>
          <w:numId w:val="2"/>
        </w:numPr>
        <w:spacing w:after="90"/>
      </w:pPr>
      <w:r>
        <w:rPr>
          <w:rFonts w:ascii="Calibri" w:cs="Calibri" w:eastAsia="Calibri" w:hAnsi="Calibri"/>
          <w:color w:val="1A1A1A"/>
          <w:sz w:val="22"/>
          <w:szCs w:val="22"/>
        </w:rPr>
        <w:t xml:space="preserve">I understand the guidelines for written materials, set out below, and will adhere to the document requirements and deadlines.</w:t>
      </w:r>
    </w:p>
    <w:p>
      <w:pPr>
        <w:pStyle w:val="ListParagraph"/>
        <w:numPr>
          <w:ilvl w:val="0"/>
          <w:numId w:val="2"/>
        </w:numPr>
        <w:spacing w:after="90"/>
      </w:pPr>
      <w:r>
        <w:rPr>
          <w:rFonts w:ascii="Calibri" w:cs="Calibri" w:eastAsia="Calibri" w:hAnsi="Calibri"/>
          <w:color w:val="1A1A1A"/>
          <w:sz w:val="22"/>
          <w:szCs w:val="22"/>
        </w:rPr>
        <w:t xml:space="preserve">I agree to timely provide NACBA my speaker biography and a current headshot.</w:t>
      </w:r>
    </w:p>
    <w:p>
      <w:pPr>
        <w:pStyle w:val="ListParagraph"/>
        <w:numPr>
          <w:ilvl w:val="0"/>
          <w:numId w:val="2"/>
        </w:numPr>
        <w:spacing w:after="90"/>
      </w:pPr>
      <w:r>
        <w:rPr>
          <w:rFonts w:ascii="Calibri" w:cs="Calibri" w:eastAsia="Calibri" w:hAnsi="Calibri"/>
          <w:color w:val="1A1A1A"/>
          <w:sz w:val="22"/>
          <w:szCs w:val="22"/>
        </w:rPr>
        <w:t xml:space="preserve">I grant the National Association of Consumer Bankruptcy Attorneys (NACBA) permission to make audio and video recordings of any and all of the presentations that I give in relation to this webinar, and to resell those recordings in NACBA's online store.</w:t>
      </w:r>
    </w:p>
    <w:p>
      <w:pPr>
        <w:pStyle w:val="ListParagraph"/>
        <w:numPr>
          <w:ilvl w:val="0"/>
          <w:numId w:val="2"/>
        </w:numPr>
        <w:spacing w:after="90"/>
      </w:pPr>
      <w:r>
        <w:rPr>
          <w:rFonts w:ascii="Calibri" w:cs="Calibri" w:eastAsia="Calibri" w:hAnsi="Calibri"/>
          <w:color w:val="1A1A1A"/>
          <w:sz w:val="22"/>
          <w:szCs w:val="22"/>
        </w:rPr>
        <w:t xml:space="preserve">I grant NACBA the right to use and distribute my name, voice, picture, likeness, and biographic or other information in connection with my Presentation or the Recording, including, without limitation, use in printed or electronic media for purposes of promoting NACBA and the missions of NACBA.</w:t>
      </w:r>
    </w:p>
    <w:p>
      <w:pPr>
        <w:pStyle w:val="ListParagraph"/>
        <w:numPr>
          <w:ilvl w:val="0"/>
          <w:numId w:val="2"/>
        </w:numPr>
        <w:spacing w:after="90"/>
      </w:pPr>
      <w:r>
        <w:rPr>
          <w:rFonts w:ascii="Calibri" w:cs="Calibri" w:eastAsia="Calibri" w:hAnsi="Calibri"/>
          <w:color w:val="1A1A1A"/>
          <w:sz w:val="22"/>
          <w:szCs w:val="22"/>
        </w:rPr>
        <w:t xml:space="preserve">I grant NACBA a license to incorporate into the Recording, in whole or in part, any written speeches, visual aids, and other visual or written materials used, performed, displayed, or provided by me in connection with the Presentation (“Materials”), including, without limitation, a license to record any public performance of such Materials.</w:t>
      </w:r>
    </w:p>
    <w:p>
      <w:pPr>
        <w:pStyle w:val="ListParagraph"/>
        <w:numPr>
          <w:ilvl w:val="0"/>
          <w:numId w:val="2"/>
        </w:numPr>
        <w:spacing w:after="90"/>
      </w:pPr>
      <w:r>
        <w:rPr>
          <w:rFonts w:ascii="Calibri" w:cs="Calibri" w:eastAsia="Calibri" w:hAnsi="Calibri"/>
          <w:color w:val="1A1A1A"/>
          <w:sz w:val="22"/>
          <w:szCs w:val="22"/>
        </w:rPr>
        <w:t xml:space="preserve">I grant NACBA a nonexclusive right to reproduce and make derivative works based upon, and to distribute, display, and perform to the general public the Presentation, Recording, or Materials, in whole or in part, by means of the Internet, via physical media, print media, or by any other means, including, without limitation, to prepare transcripts of the Presentation or Recording.</w:t>
      </w:r>
    </w:p>
    <w:p>
      <w:pPr>
        <w:pStyle w:val="ListParagraph"/>
        <w:numPr>
          <w:ilvl w:val="0"/>
          <w:numId w:val="2"/>
        </w:numPr>
        <w:spacing w:after="90"/>
      </w:pPr>
      <w:r>
        <w:rPr>
          <w:rFonts w:ascii="Calibri" w:cs="Calibri" w:eastAsia="Calibri" w:hAnsi="Calibri"/>
          <w:color w:val="1A1A1A"/>
          <w:sz w:val="22"/>
          <w:szCs w:val="22"/>
        </w:rPr>
        <w:t xml:space="preserve">To the extent my Presentation or Materials are protected by copyright law, I reserve those rights to myself, except as granted above.</w:t>
      </w:r>
    </w:p>
    <w:p>
      <w:pPr>
        <w:pStyle w:val="ListParagraph"/>
        <w:numPr>
          <w:ilvl w:val="0"/>
          <w:numId w:val="2"/>
        </w:numPr>
        <w:spacing w:after="90"/>
      </w:pPr>
      <w:r>
        <w:rPr>
          <w:rFonts w:ascii="Calibri" w:cs="Calibri" w:eastAsia="Calibri" w:hAnsi="Calibri"/>
          <w:color w:val="1A1A1A"/>
          <w:sz w:val="22"/>
          <w:szCs w:val="22"/>
        </w:rPr>
        <w:t xml:space="preserve">Except as noted below, to the best of my knowledge, I represent and warrant that any Materials furnished by me for the Presentation are either my own, or their use and distribution relating to the Event or Recording has been authorized to me without any restrictions, and that they do not infringe upon any patent, trademark, or copyright, nor are they slanderous, libelous, or an invasion of any person's right of privacy or publicity.</w:t>
      </w:r>
    </w:p>
    <w:p>
      <w:pPr>
        <w:pStyle w:val="ListParagraph"/>
        <w:numPr>
          <w:ilvl w:val="0"/>
          <w:numId w:val="2"/>
        </w:numPr>
        <w:spacing w:after="90"/>
      </w:pPr>
      <w:r>
        <w:rPr>
          <w:rFonts w:ascii="Calibri" w:cs="Calibri" w:eastAsia="Calibri" w:hAnsi="Calibri"/>
          <w:color w:val="1A1A1A"/>
          <w:sz w:val="22"/>
          <w:szCs w:val="22"/>
        </w:rPr>
        <w:t xml:space="preserve">I will provide all written materials necessary to complete the MCLE applications, if any, and my presentation no later than 14 days before the webinar, and in no event later than 7 days before the webinar.</w:t>
      </w:r>
    </w:p>
    <w:p>
      <w:pPr>
        <w:spacing w:before="220"/>
      </w:pP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Why the seven-day date is firm</w:t>
            </w:r>
          </w:p>
          <w:p>
            <w:pPr>
              <w:spacing w:after="0"/>
            </w:pPr>
            <w:r>
              <w:rPr>
                <w:rFonts w:ascii="Calibri" w:cs="Calibri" w:eastAsia="Calibri" w:hAnsi="Calibri"/>
                <w:color w:val="1A1A1A"/>
                <w:sz w:val="21"/>
                <w:szCs w:val="21"/>
              </w:rPr>
              <w:t xml:space="preserve">NACBA files continuing legal education applications on your program's behalf. Those filings have state-imposed lead times. Materials received after seven days before the webinar may prevent the program from being accredited in every state where we have applied.</w:t>
            </w:r>
          </w:p>
        </w:tc>
      </w:tr>
    </w:tbl>
    <w:p>
      <w:pPr>
        <w:spacing w:after="140" w:before="340"/>
      </w:pPr>
      <w:r>
        <w:rPr>
          <w:rFonts w:ascii="Calibri" w:cs="Calibri" w:eastAsia="Calibri" w:hAnsi="Calibri"/>
          <w:b/>
          <w:bCs/>
          <w:color w:val="0B243A"/>
          <w:sz w:val="26"/>
          <w:szCs w:val="26"/>
        </w:rPr>
        <w:t xml:space="preserve">Vendors, Products, and Services</w:t>
      </w:r>
    </w:p>
    <w:p>
      <w:pPr>
        <w:spacing w:after="140"/>
      </w:pPr>
      <w:r>
        <w:rPr>
          <w:rFonts w:ascii="Calibri" w:cs="Calibri" w:eastAsia="Calibri" w:hAnsi="Calibri"/>
          <w:color w:val="1A1A1A"/>
          <w:sz w:val="22"/>
          <w:szCs w:val="22"/>
        </w:rPr>
        <w:t xml:space="preserve">NACBA programs are educational, not promotional. Our members rely on NACBA precisely because we do not take sides on commercial products, and that neutrality only holds if every speaker observes it. I agree that:</w:t>
      </w:r>
    </w:p>
    <w:p>
      <w:pPr>
        <w:pStyle w:val="ListParagraph"/>
        <w:numPr>
          <w:ilvl w:val="0"/>
          <w:numId w:val="2"/>
        </w:numPr>
        <w:spacing w:after="90"/>
      </w:pPr>
      <w:r>
        <w:rPr>
          <w:rFonts w:ascii="Calibri" w:cs="Calibri" w:eastAsia="Calibri" w:hAnsi="Calibri"/>
          <w:color w:val="1A1A1A"/>
          <w:sz w:val="22"/>
          <w:szCs w:val="22"/>
        </w:rPr>
        <w:t xml:space="preserve">I will not disparage any vendor, product, or service, or any identifiable company or individual, in my presentation or in my written materials.</w:t>
      </w:r>
    </w:p>
    <w:p>
      <w:pPr>
        <w:pStyle w:val="ListParagraph"/>
        <w:numPr>
          <w:ilvl w:val="0"/>
          <w:numId w:val="2"/>
        </w:numPr>
        <w:spacing w:after="90"/>
      </w:pPr>
      <w:r>
        <w:rPr>
          <w:rFonts w:ascii="Calibri" w:cs="Calibri" w:eastAsia="Calibri" w:hAnsi="Calibri"/>
          <w:color w:val="1A1A1A"/>
          <w:sz w:val="22"/>
          <w:szCs w:val="22"/>
        </w:rPr>
        <w:t xml:space="preserve">I will not promote, endorse, market, or sell any vendor, product, or service — including my own, and including any in which I hold a financial interest.</w:t>
      </w:r>
    </w:p>
    <w:p>
      <w:pPr>
        <w:pStyle w:val="ListParagraph"/>
        <w:numPr>
          <w:ilvl w:val="0"/>
          <w:numId w:val="2"/>
        </w:numPr>
        <w:spacing w:after="90"/>
      </w:pPr>
      <w:r>
        <w:rPr>
          <w:rFonts w:ascii="Calibri" w:cs="Calibri" w:eastAsia="Calibri" w:hAnsi="Calibri"/>
          <w:color w:val="1A1A1A"/>
          <w:sz w:val="22"/>
          <w:szCs w:val="22"/>
        </w:rPr>
        <w:t xml:space="preserve">Where a tool is genuinely relevant to the substance of the program, I may describe it only as my own practice choice — “this is what I use” — without recommending that attendees adopt it and without comparing it to alternatives.</w:t>
      </w:r>
    </w:p>
    <w:p>
      <w:pPr>
        <w:pStyle w:val="ListParagraph"/>
        <w:numPr>
          <w:ilvl w:val="0"/>
          <w:numId w:val="2"/>
        </w:numPr>
        <w:spacing w:after="90"/>
      </w:pPr>
      <w:r>
        <w:rPr>
          <w:rFonts w:ascii="Calibri" w:cs="Calibri" w:eastAsia="Calibri" w:hAnsi="Calibri"/>
          <w:color w:val="1A1A1A"/>
          <w:sz w:val="22"/>
          <w:szCs w:val="22"/>
        </w:rPr>
        <w:t xml:space="preserve">If an attendee asks directly what I use, I may answer briefly and factually, and will then return to the substance of the program. I will not treat the question as an invitation to promote.</w:t>
      </w:r>
    </w:p>
    <w:p>
      <w:pPr>
        <w:pStyle w:val="ListParagraph"/>
        <w:numPr>
          <w:ilvl w:val="0"/>
          <w:numId w:val="2"/>
        </w:numPr>
        <w:spacing w:after="90"/>
      </w:pPr>
      <w:r>
        <w:rPr>
          <w:rFonts w:ascii="Calibri" w:cs="Calibri" w:eastAsia="Calibri" w:hAnsi="Calibri"/>
          <w:color w:val="1A1A1A"/>
          <w:sz w:val="22"/>
          <w:szCs w:val="22"/>
        </w:rPr>
        <w:t xml:space="preserve">I will not make comparative claims about competing products, and I will not comment on any vendor's legal compliance, ethics, or trustworthiness.</w:t>
      </w:r>
    </w:p>
    <w:p>
      <w:pPr>
        <w:pStyle w:val="ListParagraph"/>
        <w:numPr>
          <w:ilvl w:val="0"/>
          <w:numId w:val="2"/>
        </w:numPr>
        <w:spacing w:after="90"/>
      </w:pPr>
      <w:r>
        <w:rPr>
          <w:rFonts w:ascii="Calibri" w:cs="Calibri" w:eastAsia="Calibri" w:hAnsi="Calibri"/>
          <w:color w:val="1A1A1A"/>
          <w:sz w:val="22"/>
          <w:szCs w:val="22"/>
        </w:rPr>
        <w:t xml:space="preserve">I will disclose to NACBA in advance any sponsorship, referral arrangement, ownership interest, or compensation I have from any vendor I expect to mention.</w:t>
      </w:r>
    </w:p>
    <w:p>
      <w:pPr>
        <w:spacing w:before="200"/>
      </w:pP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Why this matters</w:t>
            </w:r>
          </w:p>
          <w:p>
            <w:pPr>
              <w:spacing w:after="90"/>
            </w:pPr>
            <w:r>
              <w:rPr>
                <w:rFonts w:ascii="Calibri" w:cs="Calibri" w:eastAsia="Calibri" w:hAnsi="Calibri"/>
                <w:color w:val="1A1A1A"/>
                <w:sz w:val="21"/>
                <w:szCs w:val="21"/>
              </w:rPr>
              <w:t xml:space="preserve">Attendees are practicing lawyers making purchasing decisions for their firms. A recommendation from a NACBA podium carries weight, and a criticism can carry legal risk for both the speaker and NACBA.</w:t>
            </w:r>
          </w:p>
          <w:p>
            <w:pPr>
              <w:spacing w:after="0"/>
            </w:pPr>
            <w:r>
              <w:rPr>
                <w:rFonts w:ascii="Calibri" w:cs="Calibri" w:eastAsia="Calibri" w:hAnsi="Calibri"/>
                <w:color w:val="1A1A1A"/>
                <w:sz w:val="21"/>
                <w:szCs w:val="21"/>
              </w:rPr>
              <w:t xml:space="preserve">Nothing here prevents you from teaching how a category of tool works, or from answering an honest question honestly. It prevents the program from becoming a sales pitch or a grievance.</w:t>
            </w:r>
          </w:p>
        </w:tc>
      </w:tr>
    </w:tbl>
    <w:p>
      <w:pPr>
        <w:spacing w:after="140" w:before="340"/>
      </w:pPr>
      <w:r>
        <w:rPr>
          <w:rFonts w:ascii="Calibri" w:cs="Calibri" w:eastAsia="Calibri" w:hAnsi="Calibri"/>
          <w:b/>
          <w:bCs/>
          <w:color w:val="0B243A"/>
          <w:sz w:val="26"/>
          <w:szCs w:val="26"/>
        </w:rPr>
        <w:t xml:space="preserve">Respectful Participation</w:t>
      </w:r>
    </w:p>
    <w:p>
      <w:pPr>
        <w:spacing w:after="140"/>
      </w:pPr>
      <w:r>
        <w:rPr>
          <w:rFonts w:ascii="Calibri" w:cs="Calibri" w:eastAsia="Calibri" w:hAnsi="Calibri"/>
          <w:color w:val="1A1A1A"/>
          <w:sz w:val="22"/>
          <w:szCs w:val="22"/>
        </w:rPr>
        <w:t xml:space="preserve">NACBA's members and the clients they serve are diverse, and our programs are expected to reflect that. I have read NACBA's Diversity, Equity, and Inclusion Policy and agree to conduct myself consistently with it. I further agree that:</w:t>
      </w:r>
    </w:p>
    <w:p>
      <w:pPr>
        <w:pStyle w:val="ListParagraph"/>
        <w:numPr>
          <w:ilvl w:val="0"/>
          <w:numId w:val="2"/>
        </w:numPr>
        <w:spacing w:after="90"/>
      </w:pPr>
      <w:r>
        <w:rPr>
          <w:rFonts w:ascii="Calibri" w:cs="Calibri" w:eastAsia="Calibri" w:hAnsi="Calibri"/>
          <w:color w:val="1A1A1A"/>
          <w:sz w:val="22"/>
          <w:szCs w:val="22"/>
        </w:rPr>
        <w:t xml:space="preserve">I will treat attendees, co-panelists, moderators, and NACBA staff with respect and professional courtesy, before, during, and after the program.</w:t>
      </w:r>
    </w:p>
    <w:p>
      <w:pPr>
        <w:pStyle w:val="ListParagraph"/>
        <w:numPr>
          <w:ilvl w:val="0"/>
          <w:numId w:val="2"/>
        </w:numPr>
        <w:spacing w:after="90"/>
      </w:pPr>
      <w:r>
        <w:rPr>
          <w:rFonts w:ascii="Calibri" w:cs="Calibri" w:eastAsia="Calibri" w:hAnsi="Calibri"/>
          <w:color w:val="1A1A1A"/>
          <w:sz w:val="22"/>
          <w:szCs w:val="22"/>
        </w:rPr>
        <w:t xml:space="preserve">My presentation and materials will be free of language that demeans or stereotypes any person or group, including on the basis of race, color, national origin, ethnicity, religion, sex, sexual orientation, gender identity or expression, age, disability, or veteran status.</w:t>
      </w:r>
    </w:p>
    <w:p>
      <w:pPr>
        <w:pStyle w:val="ListParagraph"/>
        <w:numPr>
          <w:ilvl w:val="0"/>
          <w:numId w:val="2"/>
        </w:numPr>
        <w:spacing w:after="90"/>
      </w:pPr>
      <w:r>
        <w:rPr>
          <w:rFonts w:ascii="Calibri" w:cs="Calibri" w:eastAsia="Calibri" w:hAnsi="Calibri"/>
          <w:color w:val="1A1A1A"/>
          <w:sz w:val="22"/>
          <w:szCs w:val="22"/>
        </w:rPr>
        <w:t xml:space="preserve">Examples, hypotheticals, and humor will be chosen so that they include, rather than exclude, the full range of NACBA's membership.</w:t>
      </w:r>
    </w:p>
    <w:p>
      <w:pPr>
        <w:pStyle w:val="ListParagraph"/>
        <w:numPr>
          <w:ilvl w:val="0"/>
          <w:numId w:val="2"/>
        </w:numPr>
        <w:spacing w:after="90"/>
      </w:pPr>
      <w:r>
        <w:rPr>
          <w:rFonts w:ascii="Calibri" w:cs="Calibri" w:eastAsia="Calibri" w:hAnsi="Calibri"/>
          <w:color w:val="1A1A1A"/>
          <w:sz w:val="22"/>
          <w:szCs w:val="22"/>
        </w:rPr>
        <w:t xml:space="preserve">Consumer bankruptcy clients are people in financial distress. I will speak about debtors in terms that do not stigmatize them for seeking relief the law provides.</w:t>
      </w:r>
    </w:p>
    <w:p>
      <w:pPr>
        <w:pStyle w:val="ListParagraph"/>
        <w:numPr>
          <w:ilvl w:val="0"/>
          <w:numId w:val="2"/>
        </w:numPr>
        <w:spacing w:after="90"/>
      </w:pPr>
      <w:r>
        <w:rPr>
          <w:rFonts w:ascii="Calibri" w:cs="Calibri" w:eastAsia="Calibri" w:hAnsi="Calibri"/>
          <w:color w:val="1A1A1A"/>
          <w:sz w:val="22"/>
          <w:szCs w:val="22"/>
        </w:rPr>
        <w:t xml:space="preserve">If a concern is raised about my conduct or content, I will engage with NACBA in good faith to address it.</w:t>
      </w:r>
    </w:p>
    <w:p>
      <w:pPr>
        <w:spacing w:before="200"/>
      </w:pP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NACBA's Diversity, Equity, and Inclusion Policy</w:t>
            </w:r>
          </w:p>
          <w:p>
            <w:pPr>
              <w:spacing w:after="0"/>
            </w:pPr>
            <w:r>
              <w:rPr>
                <w:rFonts w:ascii="Calibri" w:cs="Calibri" w:eastAsia="Calibri" w:hAnsi="Calibri"/>
                <w:color w:val="1A1A1A"/>
                <w:sz w:val="21"/>
                <w:szCs w:val="21"/>
              </w:rPr>
              <w:t xml:space="preserve">[INSERT: link to the policy, or attach it to this agreement. Staff — replace this box before the agreement is sent to any speaker.]</w:t>
            </w:r>
          </w:p>
        </w:tc>
      </w:tr>
    </w:tbl>
    <w:p>
      <w:pPr>
        <w:spacing w:after="140" w:before="340"/>
      </w:pPr>
      <w:r>
        <w:rPr>
          <w:rFonts w:ascii="Calibri" w:cs="Calibri" w:eastAsia="Calibri" w:hAnsi="Calibri"/>
          <w:b/>
          <w:bCs/>
          <w:color w:val="0B243A"/>
          <w:sz w:val="26"/>
          <w:szCs w:val="26"/>
        </w:rPr>
        <w:t xml:space="preserve">Exceptions noted by the speaker</w:t>
      </w:r>
    </w:p>
    <w:p>
      <w:pPr>
        <w:spacing w:after="140"/>
      </w:pPr>
      <w:r>
        <w:rPr>
          <w:rFonts w:ascii="Calibri" w:cs="Calibri" w:eastAsia="Calibri" w:hAnsi="Calibri"/>
          <w:i/>
          <w:iCs/>
          <w:color w:val="808A94"/>
          <w:sz w:val="22"/>
          <w:szCs w:val="22"/>
        </w:rPr>
        <w:t xml:space="preserve">[If any material is not your own or carries restrictions, or if you have a vendor relationship to disclose under the section above, describe it here. If none, write “none.”]</w:t>
      </w:r>
    </w:p>
    <w:p>
      <w:pPr>
        <w:spacing w:before="420"/>
      </w:pPr>
    </w:p>
    <w:p>
      <w:pPr>
        <w:pBdr>
          <w:bottom w:val="single" w:color="D9E0E7" w:sz="6" w:space="6"/>
        </w:pBdr>
        <w:spacing w:after="200"/>
      </w:pPr>
      <w:r>
        <w:rPr>
          <w:rFonts w:ascii="Calibri" w:cs="Calibri" w:eastAsia="Calibri" w:hAnsi="Calibri"/>
          <w:caps/>
          <w:color w:val="1D6091"/>
          <w:spacing w:val="20"/>
          <w:sz w:val="18"/>
          <w:szCs w:val="18"/>
        </w:rPr>
        <w:t xml:space="preserve">Signature  </w:t>
      </w:r>
      <w:r>
        <w:rPr>
          <w:rFonts w:ascii="Calibri" w:cs="Calibri" w:eastAsia="Calibri" w:hAnsi="Calibri"/>
          <w:i/>
          <w:iCs/>
          <w:color w:val="808A94"/>
          <w:sz w:val="22"/>
          <w:szCs w:val="22"/>
        </w:rPr>
        <w:t xml:space="preserve">[Sign here]</w:t>
      </w:r>
    </w:p>
    <w:p>
      <w:pPr>
        <w:pBdr>
          <w:bottom w:val="single" w:color="D9E0E7" w:sz="6" w:space="6"/>
        </w:pBdr>
        <w:spacing w:after="200"/>
      </w:pPr>
      <w:r>
        <w:rPr>
          <w:rFonts w:ascii="Calibri" w:cs="Calibri" w:eastAsia="Calibri" w:hAnsi="Calibri"/>
          <w:caps/>
          <w:color w:val="1D6091"/>
          <w:spacing w:val="20"/>
          <w:sz w:val="18"/>
          <w:szCs w:val="18"/>
        </w:rPr>
        <w:t xml:space="preserve">Printed name  </w:t>
      </w:r>
      <w:r>
        <w:rPr>
          <w:rFonts w:ascii="Calibri" w:cs="Calibri" w:eastAsia="Calibri" w:hAnsi="Calibri"/>
          <w:i/>
          <w:iCs/>
          <w:color w:val="808A94"/>
          <w:sz w:val="22"/>
          <w:szCs w:val="22"/>
        </w:rPr>
        <w:t xml:space="preserve">[Printed name]</w:t>
      </w:r>
    </w:p>
    <w:p>
      <w:pPr>
        <w:pBdr>
          <w:bottom w:val="single" w:color="D9E0E7" w:sz="6" w:space="6"/>
        </w:pBdr>
        <w:spacing w:after="200"/>
      </w:pPr>
      <w:r>
        <w:rPr>
          <w:rFonts w:ascii="Calibri" w:cs="Calibri" w:eastAsia="Calibri" w:hAnsi="Calibri"/>
          <w:caps/>
          <w:color w:val="1D6091"/>
          <w:spacing w:val="20"/>
          <w:sz w:val="18"/>
          <w:szCs w:val="18"/>
        </w:rPr>
        <w:t xml:space="preserve">Date  </w:t>
      </w:r>
      <w:r>
        <w:rPr>
          <w:rFonts w:ascii="Calibri" w:cs="Calibri" w:eastAsia="Calibri" w:hAnsi="Calibri"/>
          <w:i/>
          <w:iCs/>
          <w:color w:val="808A94"/>
          <w:sz w:val="22"/>
          <w:szCs w:val="22"/>
        </w:rPr>
        <w:t xml:space="preserve">[Date]</w:t>
      </w:r>
    </w:p>
    <w:p>
      <w:r>
        <w:br w:type="page"/>
      </w:r>
    </w:p>
    <w:p>
      <w:pPr>
        <w:spacing w:after="260"/>
      </w:pPr>
      <w:r>
        <w:drawing>
          <wp:inline distT="0" distB="0" distL="0" distR="0">
            <wp:extent cx="1428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7650"/>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Guidelines for Materials</w:t>
      </w:r>
    </w:p>
    <w:p>
      <w:pPr>
        <w:pBdr>
          <w:bottom w:val="single" w:color="4F98CA" w:sz="12" w:space="8"/>
        </w:pBdr>
        <w:spacing w:after="320"/>
      </w:pPr>
      <w:r>
        <w:rPr>
          <w:rFonts w:ascii="Calibri" w:cs="Calibri" w:eastAsia="Calibri" w:hAnsi="Calibri"/>
          <w:caps/>
          <w:color w:val="1D6091"/>
          <w:spacing w:val="30"/>
          <w:sz w:val="20"/>
          <w:szCs w:val="20"/>
        </w:rPr>
        <w:t xml:space="preserve">Standards for every NACBA program</w:t>
      </w:r>
    </w:p>
    <w:p>
      <w:pPr>
        <w:spacing w:after="140"/>
      </w:pPr>
      <w:r>
        <w:rPr>
          <w:rFonts w:ascii="Calibri" w:cs="Calibri" w:eastAsia="Calibri" w:hAnsi="Calibri"/>
          <w:color w:val="1A1A1A"/>
          <w:sz w:val="22"/>
          <w:szCs w:val="22"/>
        </w:rPr>
        <w:t xml:space="preserve">NACBA's objective is to engage reputable and experienced speakers, and for materials to maintain a high standard of content, value, and professionalism throughout all education programming. Attendance by our members and non-members is an investment of time and money. We strive to provide fresh content in a professional and standardized format.</w:t>
      </w:r>
    </w:p>
    <w:p>
      <w:pPr>
        <w:spacing w:after="140" w:before="340"/>
      </w:pPr>
      <w:r>
        <w:rPr>
          <w:rFonts w:ascii="Calibri" w:cs="Calibri" w:eastAsia="Calibri" w:hAnsi="Calibri"/>
          <w:b/>
          <w:bCs/>
          <w:color w:val="0B243A"/>
          <w:sz w:val="26"/>
          <w:szCs w:val="26"/>
        </w:rPr>
        <w:t xml:space="preserve">Format</w:t>
      </w:r>
    </w:p>
    <w:p>
      <w:pPr>
        <w:pStyle w:val="ListParagraph"/>
        <w:numPr>
          <w:ilvl w:val="0"/>
          <w:numId w:val="2"/>
        </w:numPr>
        <w:spacing w:after="90"/>
      </w:pPr>
      <w:r>
        <w:rPr>
          <w:rFonts w:ascii="Calibri" w:cs="Calibri" w:eastAsia="Calibri" w:hAnsi="Calibri"/>
          <w:color w:val="1A1A1A"/>
          <w:sz w:val="22"/>
          <w:szCs w:val="22"/>
        </w:rPr>
        <w:t xml:space="preserve">NACBA provides a Word template for your written materials and outline. Submit final materials as a single Adobe PDF, including the template cover page with the session date, title, and speakers.</w:t>
      </w:r>
    </w:p>
    <w:p>
      <w:pPr>
        <w:pStyle w:val="ListParagraph"/>
        <w:numPr>
          <w:ilvl w:val="0"/>
          <w:numId w:val="2"/>
        </w:numPr>
        <w:spacing w:after="90"/>
      </w:pPr>
      <w:r>
        <w:rPr>
          <w:rFonts w:ascii="Calibri" w:cs="Calibri" w:eastAsia="Calibri" w:hAnsi="Calibri"/>
          <w:color w:val="1A1A1A"/>
          <w:sz w:val="22"/>
          <w:szCs w:val="22"/>
        </w:rPr>
        <w:t xml:space="preserve">Speaker biographies should be no longer than one page and are added at the back of the session's materials. If a biography has been copied from a firm's website, add the firm name and city.</w:t>
      </w:r>
    </w:p>
    <w:p>
      <w:pPr>
        <w:pStyle w:val="ListParagraph"/>
        <w:numPr>
          <w:ilvl w:val="0"/>
          <w:numId w:val="2"/>
        </w:numPr>
        <w:spacing w:after="90"/>
      </w:pPr>
      <w:r>
        <w:rPr>
          <w:rFonts w:ascii="Calibri" w:cs="Calibri" w:eastAsia="Calibri" w:hAnsi="Calibri"/>
          <w:color w:val="1A1A1A"/>
          <w:sz w:val="22"/>
          <w:szCs w:val="22"/>
        </w:rPr>
        <w:t xml:space="preserve">A table of contents, bookmarks, and page numbers are not required, but are welcome if they help organize the materials.</w:t>
      </w:r>
    </w:p>
    <w:p>
      <w:pPr>
        <w:pStyle w:val="ListParagraph"/>
        <w:numPr>
          <w:ilvl w:val="0"/>
          <w:numId w:val="2"/>
        </w:numPr>
        <w:spacing w:after="90"/>
      </w:pPr>
      <w:r>
        <w:rPr>
          <w:rFonts w:ascii="Calibri" w:cs="Calibri" w:eastAsia="Calibri" w:hAnsi="Calibri"/>
          <w:color w:val="1A1A1A"/>
          <w:sz w:val="22"/>
          <w:szCs w:val="22"/>
        </w:rPr>
        <w:t xml:space="preserve">A PowerPoint presentation is encouraged but not mandatory. You may use the NACBA PowerPoint template, or your own template carrying NACBA's logo.</w:t>
      </w:r>
    </w:p>
    <w:p>
      <w:pPr>
        <w:spacing w:after="140" w:before="340"/>
      </w:pPr>
      <w:r>
        <w:rPr>
          <w:rFonts w:ascii="Calibri" w:cs="Calibri" w:eastAsia="Calibri" w:hAnsi="Calibri"/>
          <w:b/>
          <w:bCs/>
          <w:color w:val="0B243A"/>
          <w:sz w:val="26"/>
          <w:szCs w:val="26"/>
        </w:rPr>
        <w:t xml:space="preserve">Quality</w:t>
      </w:r>
    </w:p>
    <w:p>
      <w:pPr>
        <w:pStyle w:val="ListParagraph"/>
        <w:numPr>
          <w:ilvl w:val="0"/>
          <w:numId w:val="2"/>
        </w:numPr>
        <w:spacing w:after="90"/>
      </w:pPr>
      <w:r>
        <w:rPr>
          <w:rFonts w:ascii="Calibri" w:cs="Calibri" w:eastAsia="Calibri" w:hAnsi="Calibri"/>
          <w:color w:val="1A1A1A"/>
          <w:sz w:val="22"/>
          <w:szCs w:val="22"/>
        </w:rPr>
        <w:t xml:space="preserve">For a professional result, do not submit photocopies of pleadings with sensitive material blacked out by hand. Provide PDF copies and use the PDF redaction feature.</w:t>
      </w:r>
    </w:p>
    <w:p>
      <w:pPr>
        <w:pStyle w:val="ListParagraph"/>
        <w:numPr>
          <w:ilvl w:val="0"/>
          <w:numId w:val="2"/>
        </w:numPr>
        <w:spacing w:after="90"/>
      </w:pPr>
      <w:r>
        <w:rPr>
          <w:rFonts w:ascii="Calibri" w:cs="Calibri" w:eastAsia="Calibri" w:hAnsi="Calibri"/>
          <w:color w:val="1A1A1A"/>
          <w:sz w:val="22"/>
          <w:szCs w:val="22"/>
        </w:rPr>
        <w:t xml:space="preserve">Take care when scanning photographs and photocopies that they are not too dark or blurred.</w:t>
      </w:r>
    </w:p>
    <w:p>
      <w:pPr>
        <w:pStyle w:val="ListParagraph"/>
        <w:numPr>
          <w:ilvl w:val="0"/>
          <w:numId w:val="2"/>
        </w:numPr>
        <w:spacing w:after="90"/>
      </w:pPr>
      <w:r>
        <w:rPr>
          <w:rFonts w:ascii="Calibri" w:cs="Calibri" w:eastAsia="Calibri" w:hAnsi="Calibri"/>
          <w:color w:val="1A1A1A"/>
          <w:sz w:val="22"/>
          <w:szCs w:val="22"/>
        </w:rPr>
        <w:t xml:space="preserve">If the materials come from a copyrighted publication, NACBA must collect proof of permission to reprint. The author or organization may require that a “permission granted to reprint” statement be added.</w:t>
      </w:r>
    </w:p>
    <w:p>
      <w:pPr>
        <w:spacing w:after="140" w:before="340"/>
      </w:pPr>
      <w:r>
        <w:rPr>
          <w:rFonts w:ascii="Calibri" w:cs="Calibri" w:eastAsia="Calibri" w:hAnsi="Calibri"/>
          <w:b/>
          <w:bCs/>
          <w:color w:val="0B243A"/>
          <w:sz w:val="26"/>
          <w:szCs w:val="26"/>
        </w:rPr>
        <w:t xml:space="preserve">Review</w:t>
      </w:r>
    </w:p>
    <w:p>
      <w:pPr>
        <w:pStyle w:val="ListParagraph"/>
        <w:numPr>
          <w:ilvl w:val="0"/>
          <w:numId w:val="2"/>
        </w:numPr>
        <w:spacing w:after="90"/>
      </w:pPr>
      <w:r>
        <w:rPr>
          <w:rFonts w:ascii="Calibri" w:cs="Calibri" w:eastAsia="Calibri" w:hAnsi="Calibri"/>
          <w:color w:val="1A1A1A"/>
          <w:sz w:val="22"/>
          <w:szCs w:val="22"/>
        </w:rPr>
        <w:t xml:space="preserve">All submissions are reviewed by NACBA's education chairs for content and style.</w:t>
      </w:r>
    </w:p>
    <w:p>
      <w:pPr>
        <w:pStyle w:val="ListParagraph"/>
        <w:numPr>
          <w:ilvl w:val="0"/>
          <w:numId w:val="2"/>
        </w:numPr>
        <w:spacing w:after="90"/>
      </w:pPr>
      <w:r>
        <w:rPr>
          <w:rFonts w:ascii="Calibri" w:cs="Calibri" w:eastAsia="Calibri" w:hAnsi="Calibri"/>
          <w:color w:val="1A1A1A"/>
          <w:sz w:val="22"/>
          <w:szCs w:val="22"/>
        </w:rPr>
        <w:t xml:space="preserve">Materials may be returned to panel coordinators for additional work if needed.</w:t>
      </w:r>
    </w:p>
    <w:p>
      <w:pPr>
        <w:spacing w:after="140" w:before="340"/>
      </w:pPr>
      <w:r>
        <w:rPr>
          <w:rFonts w:ascii="Calibri" w:cs="Calibri" w:eastAsia="Calibri" w:hAnsi="Calibri"/>
          <w:b/>
          <w:bCs/>
          <w:color w:val="0B243A"/>
          <w:sz w:val="26"/>
          <w:szCs w:val="26"/>
        </w:rPr>
        <w:t xml:space="preserve">Deadline</w:t>
      </w:r>
    </w:p>
    <w:p>
      <w:pPr>
        <w:spacing w:after="140"/>
      </w:pPr>
      <w:r>
        <w:rPr>
          <w:rFonts w:ascii="Calibri" w:cs="Calibri" w:eastAsia="Calibri" w:hAnsi="Calibri"/>
          <w:b/>
          <w:bCs/>
          <w:color w:val="0B243A"/>
          <w:sz w:val="22"/>
          <w:szCs w:val="22"/>
        </w:rPr>
        <w:t xml:space="preserve">Materials are due 14 days before the webinar, and in no event later than 7 days before. This is a firm date, set by applicable CLE filing deadlines.</w:t>
      </w:r>
    </w:p>
    <w:p>
      <w:pPr>
        <w:pBdr>
          <w:top w:val="single" w:color="D9E0E7" w:sz="6" w:space="8"/>
        </w:pBdr>
        <w:spacing w:before="420"/>
      </w:pPr>
      <w:r>
        <w:rPr>
          <w:rFonts w:ascii="Calibri" w:cs="Calibri" w:eastAsia="Calibri" w:hAnsi="Calibri"/>
          <w:color w:val="52657A"/>
          <w:sz w:val="16"/>
          <w:szCs w:val="16"/>
        </w:rPr>
        <w:t xml:space="preserve">National Association of Consumer Bankruptcy Attorneys  ·  4315 50th Street NW, Suite 100 PMB 7167, Washington, DC 20016  ·  (800) 499-9040  ·  admin@nacba.com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F9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da55b8219fb5d2b5ef8174433bc291707456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2026-08-14T23:56:46.986Z</dcterms:created>
  <dcterms:modified xsi:type="dcterms:W3CDTF">2026-08-14T23:56:46.986Z</dcterms:modified>
</cp:coreProperties>
</file>

<file path=docProps/custom.xml><?xml version="1.0" encoding="utf-8"?>
<Properties xmlns="http://schemas.openxmlformats.org/officeDocument/2006/custom-properties" xmlns:vt="http://schemas.openxmlformats.org/officeDocument/2006/docPropsVTypes"/>
</file>