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87E6" w14:textId="77777777" w:rsidR="001E1226" w:rsidRPr="001E1226" w:rsidRDefault="001E1226" w:rsidP="001E1226">
      <w:r w:rsidRPr="001E1226">
        <w:t xml:space="preserve">Excellent ask — this is </w:t>
      </w:r>
      <w:r w:rsidRPr="001E1226">
        <w:rPr>
          <w:b/>
          <w:bCs/>
        </w:rPr>
        <w:t>exactly</w:t>
      </w:r>
      <w:r w:rsidRPr="001E1226">
        <w:t xml:space="preserve"> the kind of document auditors love </w:t>
      </w:r>
      <w:r w:rsidRPr="001E1226">
        <w:rPr>
          <w:i/>
          <w:iCs/>
        </w:rPr>
        <w:t>and</w:t>
      </w:r>
      <w:r w:rsidRPr="001E1226">
        <w:t xml:space="preserve"> sales teams actually use </w:t>
      </w:r>
      <w:r w:rsidRPr="001E1226">
        <w:rPr>
          <w:rFonts w:ascii="Segoe UI Emoji" w:hAnsi="Segoe UI Emoji" w:cs="Segoe UI Emoji"/>
        </w:rPr>
        <w:t>👍</w:t>
      </w:r>
      <w:r w:rsidRPr="001E1226">
        <w:br/>
        <w:t xml:space="preserve">Below is a </w:t>
      </w:r>
      <w:r w:rsidRPr="001E1226">
        <w:rPr>
          <w:b/>
          <w:bCs/>
        </w:rPr>
        <w:t>fully audit-ready, mature Sales Enablement Framework for the Cloud AI Platform CoE</w:t>
      </w:r>
      <w:r w:rsidRPr="001E1226">
        <w:t>, written to be:</w:t>
      </w:r>
    </w:p>
    <w:p w14:paraId="41D97C9D" w14:textId="77777777" w:rsidR="001E1226" w:rsidRPr="001E1226" w:rsidRDefault="001E1226" w:rsidP="001E1226">
      <w:pPr>
        <w:numPr>
          <w:ilvl w:val="0"/>
          <w:numId w:val="1"/>
        </w:numPr>
      </w:pPr>
      <w:r w:rsidRPr="001E1226">
        <w:t>Sales-usable (non-technical where required)</w:t>
      </w:r>
    </w:p>
    <w:p w14:paraId="4F8E68D4" w14:textId="77777777" w:rsidR="001E1226" w:rsidRPr="001E1226" w:rsidRDefault="001E1226" w:rsidP="001E1226">
      <w:pPr>
        <w:numPr>
          <w:ilvl w:val="0"/>
          <w:numId w:val="1"/>
        </w:numPr>
      </w:pPr>
      <w:r w:rsidRPr="001E1226">
        <w:t>Reusable at scale by resellers</w:t>
      </w:r>
    </w:p>
    <w:p w14:paraId="25586608" w14:textId="77777777" w:rsidR="001E1226" w:rsidRPr="001E1226" w:rsidRDefault="001E1226" w:rsidP="001E1226">
      <w:pPr>
        <w:numPr>
          <w:ilvl w:val="0"/>
          <w:numId w:val="1"/>
        </w:numPr>
      </w:pPr>
      <w:r w:rsidRPr="001E1226">
        <w:t>Clearly governed</w:t>
      </w:r>
    </w:p>
    <w:p w14:paraId="4B4F12A7" w14:textId="77777777" w:rsidR="001E1226" w:rsidRPr="001E1226" w:rsidRDefault="001E1226" w:rsidP="001E1226">
      <w:pPr>
        <w:numPr>
          <w:ilvl w:val="0"/>
          <w:numId w:val="1"/>
        </w:numPr>
      </w:pPr>
      <w:r w:rsidRPr="001E1226">
        <w:t>Directly demo-able in an audit</w:t>
      </w:r>
    </w:p>
    <w:p w14:paraId="338B7107" w14:textId="77777777" w:rsidR="001E1226" w:rsidRPr="001E1226" w:rsidRDefault="001E1226" w:rsidP="001E1226">
      <w:r w:rsidRPr="001E1226">
        <w:t xml:space="preserve">You can treat this as a </w:t>
      </w:r>
      <w:r w:rsidRPr="001E1226">
        <w:rPr>
          <w:b/>
          <w:bCs/>
        </w:rPr>
        <w:t>master document</w:t>
      </w:r>
      <w:r w:rsidRPr="001E1226">
        <w:t xml:space="preserve"> inside your centralized repository.</w:t>
      </w:r>
    </w:p>
    <w:p w14:paraId="077BE3A7" w14:textId="77777777" w:rsidR="001E1226" w:rsidRPr="001E1226" w:rsidRDefault="001E1226" w:rsidP="001E1226">
      <w:r w:rsidRPr="001E1226">
        <w:pict w14:anchorId="7D51D49B">
          <v:rect id="_x0000_i1097" style="width:0;height:1.5pt" o:hralign="center" o:hrstd="t" o:hr="t" fillcolor="#a0a0a0" stroked="f"/>
        </w:pict>
      </w:r>
    </w:p>
    <w:p w14:paraId="36D9236F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Cloud AI Platform – Sales Enablement Framework</w:t>
      </w:r>
    </w:p>
    <w:p w14:paraId="433121C8" w14:textId="77777777" w:rsidR="001E1226" w:rsidRPr="001E1226" w:rsidRDefault="001E1226" w:rsidP="001E1226">
      <w:r w:rsidRPr="001E1226">
        <w:rPr>
          <w:b/>
          <w:bCs/>
        </w:rPr>
        <w:t>(Audit-Ready &amp; Scalable for Resellers)</w:t>
      </w:r>
    </w:p>
    <w:p w14:paraId="4EE9C1EF" w14:textId="77777777" w:rsidR="001E1226" w:rsidRPr="001E1226" w:rsidRDefault="001E1226" w:rsidP="001E1226">
      <w:r w:rsidRPr="001E1226">
        <w:pict w14:anchorId="47562D34">
          <v:rect id="_x0000_i1098" style="width:0;height:1.5pt" o:hralign="center" o:hrstd="t" o:hr="t" fillcolor="#a0a0a0" stroked="f"/>
        </w:pict>
      </w:r>
    </w:p>
    <w:p w14:paraId="78C1C437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1. Document Control &amp; Governance</w:t>
      </w:r>
    </w:p>
    <w:p w14:paraId="3C915C61" w14:textId="77777777" w:rsidR="001E1226" w:rsidRPr="001E1226" w:rsidRDefault="001E1226" w:rsidP="001E1226">
      <w:r w:rsidRPr="001E1226">
        <w:rPr>
          <w:b/>
          <w:bCs/>
        </w:rPr>
        <w:t>Document Owner</w:t>
      </w:r>
      <w:r w:rsidRPr="001E1226">
        <w:br/>
        <w:t>Cloud AI Platform CoE Lead</w:t>
      </w:r>
    </w:p>
    <w:p w14:paraId="2F91CC62" w14:textId="77777777" w:rsidR="001E1226" w:rsidRPr="001E1226" w:rsidRDefault="001E1226" w:rsidP="001E1226">
      <w:r w:rsidRPr="001E1226">
        <w:rPr>
          <w:b/>
          <w:bCs/>
        </w:rPr>
        <w:t>Contributors</w:t>
      </w:r>
    </w:p>
    <w:p w14:paraId="075A8899" w14:textId="77777777" w:rsidR="001E1226" w:rsidRPr="001E1226" w:rsidRDefault="001E1226" w:rsidP="001E1226">
      <w:pPr>
        <w:numPr>
          <w:ilvl w:val="0"/>
          <w:numId w:val="2"/>
        </w:numPr>
      </w:pPr>
      <w:r w:rsidRPr="001E1226">
        <w:t>Cloud AI Platform Architects</w:t>
      </w:r>
    </w:p>
    <w:p w14:paraId="37370384" w14:textId="77777777" w:rsidR="001E1226" w:rsidRPr="001E1226" w:rsidRDefault="001E1226" w:rsidP="001E1226">
      <w:pPr>
        <w:numPr>
          <w:ilvl w:val="0"/>
          <w:numId w:val="2"/>
        </w:numPr>
      </w:pPr>
      <w:r w:rsidRPr="001E1226">
        <w:t>Pre-Sales Specialists</w:t>
      </w:r>
    </w:p>
    <w:p w14:paraId="548E9FB1" w14:textId="77777777" w:rsidR="001E1226" w:rsidRPr="001E1226" w:rsidRDefault="001E1226" w:rsidP="001E1226">
      <w:pPr>
        <w:numPr>
          <w:ilvl w:val="0"/>
          <w:numId w:val="2"/>
        </w:numPr>
      </w:pPr>
      <w:r w:rsidRPr="001E1226">
        <w:t>Security &amp; Governance SMEs</w:t>
      </w:r>
    </w:p>
    <w:p w14:paraId="7E9120BD" w14:textId="77777777" w:rsidR="001E1226" w:rsidRPr="001E1226" w:rsidRDefault="001E1226" w:rsidP="001E1226">
      <w:r w:rsidRPr="001E1226">
        <w:rPr>
          <w:b/>
          <w:bCs/>
        </w:rPr>
        <w:t>Audience</w:t>
      </w:r>
    </w:p>
    <w:p w14:paraId="20A1F1E4" w14:textId="77777777" w:rsidR="001E1226" w:rsidRPr="001E1226" w:rsidRDefault="001E1226" w:rsidP="001E1226">
      <w:pPr>
        <w:numPr>
          <w:ilvl w:val="0"/>
          <w:numId w:val="3"/>
        </w:numPr>
      </w:pPr>
      <w:r w:rsidRPr="001E1226">
        <w:t>Distributor Sales Teams</w:t>
      </w:r>
    </w:p>
    <w:p w14:paraId="7FC97BC9" w14:textId="77777777" w:rsidR="001E1226" w:rsidRPr="001E1226" w:rsidRDefault="001E1226" w:rsidP="001E1226">
      <w:pPr>
        <w:numPr>
          <w:ilvl w:val="0"/>
          <w:numId w:val="3"/>
        </w:numPr>
      </w:pPr>
      <w:r w:rsidRPr="001E1226">
        <w:t>Reseller Sales &amp; Pre-Sales Teams</w:t>
      </w:r>
    </w:p>
    <w:p w14:paraId="6F9EC48E" w14:textId="77777777" w:rsidR="001E1226" w:rsidRPr="001E1226" w:rsidRDefault="001E1226" w:rsidP="001E1226">
      <w:pPr>
        <w:numPr>
          <w:ilvl w:val="0"/>
          <w:numId w:val="3"/>
        </w:numPr>
      </w:pPr>
      <w:r w:rsidRPr="001E1226">
        <w:t>Partner Practice Leaders</w:t>
      </w:r>
    </w:p>
    <w:p w14:paraId="38E76336" w14:textId="77777777" w:rsidR="001E1226" w:rsidRPr="001E1226" w:rsidRDefault="001E1226" w:rsidP="001E1226">
      <w:r w:rsidRPr="001E1226">
        <w:rPr>
          <w:b/>
          <w:bCs/>
        </w:rPr>
        <w:t>Versioning &amp; Review Cadence</w:t>
      </w:r>
    </w:p>
    <w:p w14:paraId="1FD5F08D" w14:textId="77777777" w:rsidR="001E1226" w:rsidRPr="001E1226" w:rsidRDefault="001E1226" w:rsidP="001E1226">
      <w:pPr>
        <w:numPr>
          <w:ilvl w:val="0"/>
          <w:numId w:val="4"/>
        </w:numPr>
      </w:pPr>
      <w:r w:rsidRPr="001E1226">
        <w:t>Review Frequency: Quarterly</w:t>
      </w:r>
    </w:p>
    <w:p w14:paraId="6D7A1435" w14:textId="77777777" w:rsidR="001E1226" w:rsidRPr="001E1226" w:rsidRDefault="001E1226" w:rsidP="001E1226">
      <w:pPr>
        <w:numPr>
          <w:ilvl w:val="0"/>
          <w:numId w:val="4"/>
        </w:numPr>
      </w:pPr>
      <w:r w:rsidRPr="001E1226">
        <w:t>Update Triggers:</w:t>
      </w:r>
    </w:p>
    <w:p w14:paraId="7F661DED" w14:textId="77777777" w:rsidR="001E1226" w:rsidRPr="001E1226" w:rsidRDefault="001E1226" w:rsidP="001E1226">
      <w:pPr>
        <w:numPr>
          <w:ilvl w:val="1"/>
          <w:numId w:val="4"/>
        </w:numPr>
      </w:pPr>
      <w:r w:rsidRPr="001E1226">
        <w:t>Microsoft product or licensing changes</w:t>
      </w:r>
    </w:p>
    <w:p w14:paraId="0B9703DD" w14:textId="77777777" w:rsidR="001E1226" w:rsidRPr="001E1226" w:rsidRDefault="001E1226" w:rsidP="001E1226">
      <w:pPr>
        <w:numPr>
          <w:ilvl w:val="1"/>
          <w:numId w:val="4"/>
        </w:numPr>
      </w:pPr>
      <w:r w:rsidRPr="001E1226">
        <w:t>New AI solution launches</w:t>
      </w:r>
    </w:p>
    <w:p w14:paraId="3B7BE504" w14:textId="77777777" w:rsidR="001E1226" w:rsidRPr="001E1226" w:rsidRDefault="001E1226" w:rsidP="001E1226">
      <w:pPr>
        <w:numPr>
          <w:ilvl w:val="1"/>
          <w:numId w:val="4"/>
        </w:numPr>
      </w:pPr>
      <w:r w:rsidRPr="001E1226">
        <w:t>Feedback from reseller engagements</w:t>
      </w:r>
    </w:p>
    <w:p w14:paraId="1B0D98FB" w14:textId="77777777" w:rsidR="001E1226" w:rsidRPr="001E1226" w:rsidRDefault="001E1226" w:rsidP="001E1226">
      <w:r w:rsidRPr="001E1226">
        <w:rPr>
          <w:b/>
          <w:bCs/>
        </w:rPr>
        <w:t>Governance Model</w:t>
      </w:r>
    </w:p>
    <w:p w14:paraId="73B29671" w14:textId="77777777" w:rsidR="001E1226" w:rsidRPr="001E1226" w:rsidRDefault="001E1226" w:rsidP="001E1226">
      <w:pPr>
        <w:numPr>
          <w:ilvl w:val="0"/>
          <w:numId w:val="5"/>
        </w:numPr>
      </w:pPr>
      <w:r w:rsidRPr="001E1226">
        <w:t>Central ownership with controlled reseller access</w:t>
      </w:r>
    </w:p>
    <w:p w14:paraId="25427546" w14:textId="77777777" w:rsidR="001E1226" w:rsidRPr="001E1226" w:rsidRDefault="001E1226" w:rsidP="001E1226">
      <w:pPr>
        <w:numPr>
          <w:ilvl w:val="0"/>
          <w:numId w:val="5"/>
        </w:numPr>
      </w:pPr>
      <w:r w:rsidRPr="001E1226">
        <w:lastRenderedPageBreak/>
        <w:t>Changes approved by CoE Governance Board</w:t>
      </w:r>
    </w:p>
    <w:p w14:paraId="0199BA9A" w14:textId="77777777" w:rsidR="001E1226" w:rsidRPr="001E1226" w:rsidRDefault="001E1226" w:rsidP="001E1226">
      <w:pPr>
        <w:numPr>
          <w:ilvl w:val="0"/>
          <w:numId w:val="5"/>
        </w:numPr>
      </w:pPr>
      <w:r w:rsidRPr="001E1226">
        <w:t>Archived versions retained for audit traceability</w:t>
      </w:r>
    </w:p>
    <w:p w14:paraId="019853F5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Shows operational maturity and content lifecycle management</w:t>
      </w:r>
    </w:p>
    <w:p w14:paraId="4BD97F59" w14:textId="77777777" w:rsidR="001E1226" w:rsidRPr="001E1226" w:rsidRDefault="001E1226" w:rsidP="001E1226">
      <w:r w:rsidRPr="001E1226">
        <w:pict w14:anchorId="5010F723">
          <v:rect id="_x0000_i1099" style="width:0;height:1.5pt" o:hralign="center" o:hrstd="t" o:hr="t" fillcolor="#a0a0a0" stroked="f"/>
        </w:pict>
      </w:r>
    </w:p>
    <w:p w14:paraId="71F75826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2. Purpose of the Sales Enablement Framework</w:t>
      </w:r>
    </w:p>
    <w:p w14:paraId="38FDA117" w14:textId="77777777" w:rsidR="001E1226" w:rsidRPr="001E1226" w:rsidRDefault="001E1226" w:rsidP="001E1226">
      <w:r w:rsidRPr="001E1226">
        <w:t>The purpose of this framework is to:</w:t>
      </w:r>
    </w:p>
    <w:p w14:paraId="7519CFC9" w14:textId="77777777" w:rsidR="001E1226" w:rsidRPr="001E1226" w:rsidRDefault="001E1226" w:rsidP="001E1226">
      <w:pPr>
        <w:numPr>
          <w:ilvl w:val="0"/>
          <w:numId w:val="6"/>
        </w:numPr>
      </w:pPr>
      <w:r w:rsidRPr="001E1226">
        <w:t xml:space="preserve">Enable resellers to </w:t>
      </w:r>
      <w:r w:rsidRPr="001E1226">
        <w:rPr>
          <w:b/>
          <w:bCs/>
        </w:rPr>
        <w:t>confidently position Microsoft Cloud AI Platform solutions</w:t>
      </w:r>
    </w:p>
    <w:p w14:paraId="7A454974" w14:textId="77777777" w:rsidR="001E1226" w:rsidRPr="001E1226" w:rsidRDefault="001E1226" w:rsidP="001E1226">
      <w:pPr>
        <w:numPr>
          <w:ilvl w:val="0"/>
          <w:numId w:val="6"/>
        </w:numPr>
      </w:pPr>
      <w:r w:rsidRPr="001E1226">
        <w:t xml:space="preserve">Standardize </w:t>
      </w:r>
      <w:r w:rsidRPr="001E1226">
        <w:rPr>
          <w:b/>
          <w:bCs/>
        </w:rPr>
        <w:t>sales conversations across regions and partners</w:t>
      </w:r>
    </w:p>
    <w:p w14:paraId="4F1FD5A9" w14:textId="77777777" w:rsidR="001E1226" w:rsidRPr="001E1226" w:rsidRDefault="001E1226" w:rsidP="001E1226">
      <w:pPr>
        <w:numPr>
          <w:ilvl w:val="0"/>
          <w:numId w:val="6"/>
        </w:numPr>
      </w:pPr>
      <w:r w:rsidRPr="001E1226">
        <w:t>Reduce dependency on individual expertise</w:t>
      </w:r>
    </w:p>
    <w:p w14:paraId="13548B3D" w14:textId="77777777" w:rsidR="001E1226" w:rsidRPr="001E1226" w:rsidRDefault="001E1226" w:rsidP="001E1226">
      <w:pPr>
        <w:numPr>
          <w:ilvl w:val="0"/>
          <w:numId w:val="6"/>
        </w:numPr>
      </w:pPr>
      <w:r w:rsidRPr="001E1226">
        <w:t xml:space="preserve">Accelerate </w:t>
      </w:r>
      <w:r w:rsidRPr="001E1226">
        <w:rPr>
          <w:b/>
          <w:bCs/>
        </w:rPr>
        <w:t>pipeline creation and deal velocity</w:t>
      </w:r>
    </w:p>
    <w:p w14:paraId="2D6E6AA5" w14:textId="77777777" w:rsidR="001E1226" w:rsidRPr="001E1226" w:rsidRDefault="001E1226" w:rsidP="001E1226">
      <w:pPr>
        <w:numPr>
          <w:ilvl w:val="0"/>
          <w:numId w:val="6"/>
        </w:numPr>
      </w:pPr>
      <w:r w:rsidRPr="001E1226">
        <w:t xml:space="preserve">Ensure </w:t>
      </w:r>
      <w:r w:rsidRPr="001E1226">
        <w:rPr>
          <w:b/>
          <w:bCs/>
        </w:rPr>
        <w:t>secure, responsible, and Microsoft-aligned AI adoption</w:t>
      </w:r>
    </w:p>
    <w:p w14:paraId="7FFDFA5A" w14:textId="77777777" w:rsidR="001E1226" w:rsidRPr="001E1226" w:rsidRDefault="001E1226" w:rsidP="001E1226">
      <w:r w:rsidRPr="001E1226">
        <w:t xml:space="preserve">This framework acts as the </w:t>
      </w:r>
      <w:r w:rsidRPr="001E1226">
        <w:rPr>
          <w:b/>
          <w:bCs/>
        </w:rPr>
        <w:t>single source of truth</w:t>
      </w:r>
      <w:r w:rsidRPr="001E1226">
        <w:t xml:space="preserve"> for Cloud AI Platform sales motions across the partner ecosystem.</w:t>
      </w:r>
    </w:p>
    <w:p w14:paraId="4D7A5AA9" w14:textId="77777777" w:rsidR="001E1226" w:rsidRPr="001E1226" w:rsidRDefault="001E1226" w:rsidP="001E1226">
      <w:r w:rsidRPr="001E1226">
        <w:pict w14:anchorId="35E5CBFD">
          <v:rect id="_x0000_i1100" style="width:0;height:1.5pt" o:hralign="center" o:hrstd="t" o:hr="t" fillcolor="#a0a0a0" stroked="f"/>
        </w:pict>
      </w:r>
    </w:p>
    <w:p w14:paraId="69F4EAEC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3. Standardized Cloud AI Platform Sales Motion</w:t>
      </w:r>
    </w:p>
    <w:p w14:paraId="73E53E4B" w14:textId="77777777" w:rsidR="001E1226" w:rsidRPr="001E1226" w:rsidRDefault="001E1226" w:rsidP="001E1226">
      <w:r w:rsidRPr="001E1226">
        <w:t>This standardized motion ensures consistency while allowing flexibility for partner-led execution.</w:t>
      </w:r>
    </w:p>
    <w:p w14:paraId="3C93A5ED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Phase 1: Discover &amp; Qualify</w:t>
      </w:r>
    </w:p>
    <w:p w14:paraId="0751577B" w14:textId="77777777" w:rsidR="001E1226" w:rsidRPr="001E1226" w:rsidRDefault="001E1226" w:rsidP="001E1226">
      <w:pPr>
        <w:numPr>
          <w:ilvl w:val="0"/>
          <w:numId w:val="7"/>
        </w:numPr>
      </w:pPr>
      <w:r w:rsidRPr="001E1226">
        <w:t>Identify business problems suitable for AI</w:t>
      </w:r>
    </w:p>
    <w:p w14:paraId="5695D01D" w14:textId="77777777" w:rsidR="001E1226" w:rsidRPr="001E1226" w:rsidRDefault="001E1226" w:rsidP="001E1226">
      <w:pPr>
        <w:numPr>
          <w:ilvl w:val="0"/>
          <w:numId w:val="7"/>
        </w:numPr>
      </w:pPr>
      <w:r w:rsidRPr="001E1226">
        <w:t>Assess AI readiness (data, security, governance)</w:t>
      </w:r>
    </w:p>
    <w:p w14:paraId="4C5DDED9" w14:textId="77777777" w:rsidR="001E1226" w:rsidRPr="001E1226" w:rsidRDefault="001E1226" w:rsidP="001E1226">
      <w:pPr>
        <w:numPr>
          <w:ilvl w:val="0"/>
          <w:numId w:val="7"/>
        </w:numPr>
      </w:pPr>
      <w:r w:rsidRPr="001E1226">
        <w:t>Align customer goals with Microsoft AI capabilities</w:t>
      </w:r>
    </w:p>
    <w:p w14:paraId="483AFD67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Phase 2: Position &amp; Shape</w:t>
      </w:r>
    </w:p>
    <w:p w14:paraId="1A1838B4" w14:textId="77777777" w:rsidR="001E1226" w:rsidRPr="001E1226" w:rsidRDefault="001E1226" w:rsidP="001E1226">
      <w:pPr>
        <w:numPr>
          <w:ilvl w:val="0"/>
          <w:numId w:val="8"/>
        </w:numPr>
      </w:pPr>
      <w:r w:rsidRPr="001E1226">
        <w:t>Map business outcomes to Cloud AI Platform entry points</w:t>
      </w:r>
    </w:p>
    <w:p w14:paraId="2E441487" w14:textId="77777777" w:rsidR="001E1226" w:rsidRPr="001E1226" w:rsidRDefault="001E1226" w:rsidP="001E1226">
      <w:pPr>
        <w:numPr>
          <w:ilvl w:val="0"/>
          <w:numId w:val="8"/>
        </w:numPr>
      </w:pPr>
      <w:r w:rsidRPr="001E1226">
        <w:t>Define high-level solution approach (non-technical)</w:t>
      </w:r>
    </w:p>
    <w:p w14:paraId="04D44F4C" w14:textId="77777777" w:rsidR="001E1226" w:rsidRPr="001E1226" w:rsidRDefault="001E1226" w:rsidP="001E1226">
      <w:pPr>
        <w:numPr>
          <w:ilvl w:val="0"/>
          <w:numId w:val="8"/>
        </w:numPr>
      </w:pPr>
      <w:r w:rsidRPr="001E1226">
        <w:t>Establish value and differentiation</w:t>
      </w:r>
    </w:p>
    <w:p w14:paraId="5FF2B853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Phase 3: Validate</w:t>
      </w:r>
    </w:p>
    <w:p w14:paraId="7D963E50" w14:textId="77777777" w:rsidR="001E1226" w:rsidRPr="001E1226" w:rsidRDefault="001E1226" w:rsidP="001E1226">
      <w:pPr>
        <w:numPr>
          <w:ilvl w:val="0"/>
          <w:numId w:val="9"/>
        </w:numPr>
      </w:pPr>
      <w:r w:rsidRPr="001E1226">
        <w:t>Proof of Value / Proof of Concept</w:t>
      </w:r>
    </w:p>
    <w:p w14:paraId="07E16E10" w14:textId="77777777" w:rsidR="001E1226" w:rsidRPr="001E1226" w:rsidRDefault="001E1226" w:rsidP="001E1226">
      <w:pPr>
        <w:numPr>
          <w:ilvl w:val="0"/>
          <w:numId w:val="9"/>
        </w:numPr>
      </w:pPr>
      <w:r w:rsidRPr="001E1226">
        <w:t>Cost and consumption transparency</w:t>
      </w:r>
    </w:p>
    <w:p w14:paraId="6E481DF9" w14:textId="77777777" w:rsidR="001E1226" w:rsidRPr="001E1226" w:rsidRDefault="001E1226" w:rsidP="001E1226">
      <w:pPr>
        <w:numPr>
          <w:ilvl w:val="0"/>
          <w:numId w:val="9"/>
        </w:numPr>
      </w:pPr>
      <w:r w:rsidRPr="001E1226">
        <w:t>Risk and governance alignment</w:t>
      </w:r>
    </w:p>
    <w:p w14:paraId="5FB2C235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Phase 4: Close &amp; Transition</w:t>
      </w:r>
    </w:p>
    <w:p w14:paraId="67D142B1" w14:textId="77777777" w:rsidR="001E1226" w:rsidRPr="001E1226" w:rsidRDefault="001E1226" w:rsidP="001E1226">
      <w:pPr>
        <w:numPr>
          <w:ilvl w:val="0"/>
          <w:numId w:val="10"/>
        </w:numPr>
      </w:pPr>
      <w:r w:rsidRPr="001E1226">
        <w:t>Confirm scope and success criteria</w:t>
      </w:r>
    </w:p>
    <w:p w14:paraId="61F87F87" w14:textId="77777777" w:rsidR="001E1226" w:rsidRPr="001E1226" w:rsidRDefault="001E1226" w:rsidP="001E1226">
      <w:pPr>
        <w:numPr>
          <w:ilvl w:val="0"/>
          <w:numId w:val="10"/>
        </w:numPr>
      </w:pPr>
      <w:r w:rsidRPr="001E1226">
        <w:t>Engage delivery bench</w:t>
      </w:r>
    </w:p>
    <w:p w14:paraId="15414838" w14:textId="77777777" w:rsidR="001E1226" w:rsidRPr="001E1226" w:rsidRDefault="001E1226" w:rsidP="001E1226">
      <w:pPr>
        <w:numPr>
          <w:ilvl w:val="0"/>
          <w:numId w:val="10"/>
        </w:numPr>
      </w:pPr>
      <w:r w:rsidRPr="001E1226">
        <w:lastRenderedPageBreak/>
        <w:t>Execute structured handover</w:t>
      </w:r>
    </w:p>
    <w:p w14:paraId="047C4E96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Clear, repeatable lifecycle-based motion</w:t>
      </w:r>
    </w:p>
    <w:p w14:paraId="2FDF737C" w14:textId="77777777" w:rsidR="001E1226" w:rsidRPr="001E1226" w:rsidRDefault="001E1226" w:rsidP="001E1226">
      <w:r w:rsidRPr="001E1226">
        <w:pict w14:anchorId="4BCF6D52">
          <v:rect id="_x0000_i1101" style="width:0;height:1.5pt" o:hralign="center" o:hrstd="t" o:hr="t" fillcolor="#a0a0a0" stroked="f"/>
        </w:pict>
      </w:r>
    </w:p>
    <w:p w14:paraId="2A5E2F38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4. Approved Cloud AI Platform Entry Points</w:t>
      </w:r>
    </w:p>
    <w:p w14:paraId="7A4642A5" w14:textId="77777777" w:rsidR="001E1226" w:rsidRPr="001E1226" w:rsidRDefault="001E1226" w:rsidP="001E1226">
      <w:r w:rsidRPr="001E1226">
        <w:t xml:space="preserve">These entry points guide resellers on </w:t>
      </w:r>
      <w:r w:rsidRPr="001E1226">
        <w:rPr>
          <w:b/>
          <w:bCs/>
        </w:rPr>
        <w:t>where to start conversations</w:t>
      </w:r>
      <w:r w:rsidRPr="001E1226">
        <w:t>.</w:t>
      </w:r>
    </w:p>
    <w:p w14:paraId="7477A2D5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Approved Entry Points</w:t>
      </w:r>
    </w:p>
    <w:p w14:paraId="2CAEBEFD" w14:textId="77777777" w:rsidR="001E1226" w:rsidRPr="001E1226" w:rsidRDefault="001E1226" w:rsidP="001E1226">
      <w:pPr>
        <w:numPr>
          <w:ilvl w:val="0"/>
          <w:numId w:val="11"/>
        </w:numPr>
      </w:pPr>
      <w:r w:rsidRPr="001E1226">
        <w:rPr>
          <w:b/>
          <w:bCs/>
        </w:rPr>
        <w:t>Generative AI Adoption</w:t>
      </w:r>
    </w:p>
    <w:p w14:paraId="46E1C242" w14:textId="77777777" w:rsidR="001E1226" w:rsidRPr="001E1226" w:rsidRDefault="001E1226" w:rsidP="001E1226">
      <w:pPr>
        <w:numPr>
          <w:ilvl w:val="1"/>
          <w:numId w:val="11"/>
        </w:numPr>
      </w:pPr>
      <w:r w:rsidRPr="001E1226">
        <w:t>Azure OpenAI for productivity and automation</w:t>
      </w:r>
    </w:p>
    <w:p w14:paraId="5DE6295A" w14:textId="77777777" w:rsidR="001E1226" w:rsidRPr="001E1226" w:rsidRDefault="001E1226" w:rsidP="001E1226">
      <w:pPr>
        <w:numPr>
          <w:ilvl w:val="0"/>
          <w:numId w:val="11"/>
        </w:numPr>
      </w:pPr>
      <w:r w:rsidRPr="001E1226">
        <w:rPr>
          <w:b/>
          <w:bCs/>
        </w:rPr>
        <w:t>AI Platform Modernization</w:t>
      </w:r>
    </w:p>
    <w:p w14:paraId="61CD578E" w14:textId="77777777" w:rsidR="001E1226" w:rsidRPr="001E1226" w:rsidRDefault="001E1226" w:rsidP="001E1226">
      <w:pPr>
        <w:numPr>
          <w:ilvl w:val="1"/>
          <w:numId w:val="11"/>
        </w:numPr>
      </w:pPr>
      <w:r w:rsidRPr="001E1226">
        <w:t>Migrating legacy analytics or ML workloads</w:t>
      </w:r>
    </w:p>
    <w:p w14:paraId="1DA4D813" w14:textId="77777777" w:rsidR="001E1226" w:rsidRPr="001E1226" w:rsidRDefault="001E1226" w:rsidP="001E1226">
      <w:pPr>
        <w:numPr>
          <w:ilvl w:val="0"/>
          <w:numId w:val="11"/>
        </w:numPr>
      </w:pPr>
      <w:r w:rsidRPr="001E1226">
        <w:rPr>
          <w:b/>
          <w:bCs/>
        </w:rPr>
        <w:t>AI-Ready Data Foundation</w:t>
      </w:r>
    </w:p>
    <w:p w14:paraId="5802238C" w14:textId="77777777" w:rsidR="001E1226" w:rsidRPr="001E1226" w:rsidRDefault="001E1226" w:rsidP="001E1226">
      <w:pPr>
        <w:numPr>
          <w:ilvl w:val="1"/>
          <w:numId w:val="11"/>
        </w:numPr>
      </w:pPr>
      <w:r w:rsidRPr="001E1226">
        <w:t>Preparing data platforms for AI consumption</w:t>
      </w:r>
    </w:p>
    <w:p w14:paraId="651A991C" w14:textId="77777777" w:rsidR="001E1226" w:rsidRPr="001E1226" w:rsidRDefault="001E1226" w:rsidP="001E1226">
      <w:pPr>
        <w:numPr>
          <w:ilvl w:val="0"/>
          <w:numId w:val="11"/>
        </w:numPr>
      </w:pPr>
      <w:r w:rsidRPr="001E1226">
        <w:rPr>
          <w:b/>
          <w:bCs/>
        </w:rPr>
        <w:t>Enterprise Machine Learning</w:t>
      </w:r>
    </w:p>
    <w:p w14:paraId="4870AC8D" w14:textId="77777777" w:rsidR="001E1226" w:rsidRPr="001E1226" w:rsidRDefault="001E1226" w:rsidP="001E1226">
      <w:pPr>
        <w:numPr>
          <w:ilvl w:val="1"/>
          <w:numId w:val="11"/>
        </w:numPr>
      </w:pPr>
      <w:r w:rsidRPr="001E1226">
        <w:t>Predictive and analytical model development</w:t>
      </w:r>
    </w:p>
    <w:p w14:paraId="25986DD9" w14:textId="77777777" w:rsidR="001E1226" w:rsidRPr="001E1226" w:rsidRDefault="001E1226" w:rsidP="001E1226">
      <w:pPr>
        <w:numPr>
          <w:ilvl w:val="0"/>
          <w:numId w:val="11"/>
        </w:numPr>
      </w:pPr>
      <w:r w:rsidRPr="001E1226">
        <w:rPr>
          <w:b/>
          <w:bCs/>
        </w:rPr>
        <w:t>Responsible &amp; Secure AI Enablement</w:t>
      </w:r>
    </w:p>
    <w:p w14:paraId="63BAE264" w14:textId="77777777" w:rsidR="001E1226" w:rsidRPr="001E1226" w:rsidRDefault="001E1226" w:rsidP="001E1226">
      <w:pPr>
        <w:numPr>
          <w:ilvl w:val="1"/>
          <w:numId w:val="11"/>
        </w:numPr>
      </w:pPr>
      <w:r w:rsidRPr="001E1226">
        <w:t>Governance-first AI adoption</w:t>
      </w:r>
    </w:p>
    <w:p w14:paraId="138BF7E3" w14:textId="77777777" w:rsidR="001E1226" w:rsidRPr="001E1226" w:rsidRDefault="001E1226" w:rsidP="001E1226">
      <w:r w:rsidRPr="001E1226">
        <w:t>Each entry point is:</w:t>
      </w:r>
    </w:p>
    <w:p w14:paraId="7BB185F8" w14:textId="77777777" w:rsidR="001E1226" w:rsidRPr="001E1226" w:rsidRDefault="001E1226" w:rsidP="001E1226">
      <w:pPr>
        <w:numPr>
          <w:ilvl w:val="0"/>
          <w:numId w:val="12"/>
        </w:numPr>
      </w:pPr>
      <w:r w:rsidRPr="001E1226">
        <w:t>Business-outcome driven</w:t>
      </w:r>
    </w:p>
    <w:p w14:paraId="646D785F" w14:textId="77777777" w:rsidR="001E1226" w:rsidRPr="001E1226" w:rsidRDefault="001E1226" w:rsidP="001E1226">
      <w:pPr>
        <w:numPr>
          <w:ilvl w:val="0"/>
          <w:numId w:val="12"/>
        </w:numPr>
      </w:pPr>
      <w:r w:rsidRPr="001E1226">
        <w:t>Mapped to Microsoft Cloud AI services</w:t>
      </w:r>
    </w:p>
    <w:p w14:paraId="56AFC953" w14:textId="77777777" w:rsidR="001E1226" w:rsidRPr="001E1226" w:rsidRDefault="001E1226" w:rsidP="001E1226">
      <w:pPr>
        <w:numPr>
          <w:ilvl w:val="0"/>
          <w:numId w:val="12"/>
        </w:numPr>
      </w:pPr>
      <w:r w:rsidRPr="001E1226">
        <w:t>Supported by CoE playbooks and architectures</w:t>
      </w:r>
    </w:p>
    <w:p w14:paraId="30CB55D0" w14:textId="77777777" w:rsidR="001E1226" w:rsidRPr="001E1226" w:rsidRDefault="001E1226" w:rsidP="001E1226">
      <w:r w:rsidRPr="001E1226">
        <w:pict w14:anchorId="6FA1B668">
          <v:rect id="_x0000_i1102" style="width:0;height:1.5pt" o:hralign="center" o:hrstd="t" o:hr="t" fillcolor="#a0a0a0" stroked="f"/>
        </w:pict>
      </w:r>
    </w:p>
    <w:p w14:paraId="03A7CC2E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5. Cloud AI Platform Solution Positioning Framework (Non-Technical)</w:t>
      </w:r>
    </w:p>
    <w:p w14:paraId="5750BC5A" w14:textId="77777777" w:rsidR="001E1226" w:rsidRPr="001E1226" w:rsidRDefault="001E1226" w:rsidP="001E1226">
      <w:r w:rsidRPr="001E1226">
        <w:t xml:space="preserve">This framework helps </w:t>
      </w:r>
      <w:r w:rsidRPr="001E1226">
        <w:rPr>
          <w:b/>
          <w:bCs/>
        </w:rPr>
        <w:t>sales teams talk value, not technology</w:t>
      </w:r>
      <w:r w:rsidRPr="001E1226">
        <w:t>.</w:t>
      </w:r>
    </w:p>
    <w:p w14:paraId="4F56B903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Positioning Pillars</w:t>
      </w:r>
    </w:p>
    <w:p w14:paraId="4D048CA5" w14:textId="77777777" w:rsidR="001E1226" w:rsidRPr="001E1226" w:rsidRDefault="001E1226" w:rsidP="001E1226">
      <w:r w:rsidRPr="001E1226">
        <w:rPr>
          <w:b/>
          <w:bCs/>
        </w:rPr>
        <w:t>Business Value</w:t>
      </w:r>
    </w:p>
    <w:p w14:paraId="429466A4" w14:textId="77777777" w:rsidR="001E1226" w:rsidRPr="001E1226" w:rsidRDefault="001E1226" w:rsidP="001E1226">
      <w:pPr>
        <w:numPr>
          <w:ilvl w:val="0"/>
          <w:numId w:val="13"/>
        </w:numPr>
      </w:pPr>
      <w:r w:rsidRPr="001E1226">
        <w:t>Faster decision-making</w:t>
      </w:r>
    </w:p>
    <w:p w14:paraId="52326D1B" w14:textId="77777777" w:rsidR="001E1226" w:rsidRPr="001E1226" w:rsidRDefault="001E1226" w:rsidP="001E1226">
      <w:pPr>
        <w:numPr>
          <w:ilvl w:val="0"/>
          <w:numId w:val="13"/>
        </w:numPr>
      </w:pPr>
      <w:r w:rsidRPr="001E1226">
        <w:t>Improved productivity</w:t>
      </w:r>
    </w:p>
    <w:p w14:paraId="7390823E" w14:textId="77777777" w:rsidR="001E1226" w:rsidRPr="001E1226" w:rsidRDefault="001E1226" w:rsidP="001E1226">
      <w:pPr>
        <w:numPr>
          <w:ilvl w:val="0"/>
          <w:numId w:val="13"/>
        </w:numPr>
      </w:pPr>
      <w:r w:rsidRPr="001E1226">
        <w:t>Enhanced customer experience</w:t>
      </w:r>
    </w:p>
    <w:p w14:paraId="09E171C6" w14:textId="77777777" w:rsidR="001E1226" w:rsidRPr="001E1226" w:rsidRDefault="001E1226" w:rsidP="001E1226">
      <w:r w:rsidRPr="001E1226">
        <w:rPr>
          <w:b/>
          <w:bCs/>
        </w:rPr>
        <w:t>Microsoft Differentiation</w:t>
      </w:r>
    </w:p>
    <w:p w14:paraId="28D6661D" w14:textId="77777777" w:rsidR="001E1226" w:rsidRPr="001E1226" w:rsidRDefault="001E1226" w:rsidP="001E1226">
      <w:pPr>
        <w:numPr>
          <w:ilvl w:val="0"/>
          <w:numId w:val="14"/>
        </w:numPr>
      </w:pPr>
      <w:r w:rsidRPr="001E1226">
        <w:t>Enterprise-grade security &amp; compliance</w:t>
      </w:r>
    </w:p>
    <w:p w14:paraId="44182E51" w14:textId="77777777" w:rsidR="001E1226" w:rsidRPr="001E1226" w:rsidRDefault="001E1226" w:rsidP="001E1226">
      <w:pPr>
        <w:numPr>
          <w:ilvl w:val="0"/>
          <w:numId w:val="14"/>
        </w:numPr>
      </w:pPr>
      <w:r w:rsidRPr="001E1226">
        <w:t>Responsible AI built-in</w:t>
      </w:r>
    </w:p>
    <w:p w14:paraId="6EB5B3B6" w14:textId="77777777" w:rsidR="001E1226" w:rsidRPr="001E1226" w:rsidRDefault="001E1226" w:rsidP="001E1226">
      <w:pPr>
        <w:numPr>
          <w:ilvl w:val="0"/>
          <w:numId w:val="14"/>
        </w:numPr>
      </w:pPr>
      <w:r w:rsidRPr="001E1226">
        <w:lastRenderedPageBreak/>
        <w:t>Seamless integration with Microsoft ecosystem</w:t>
      </w:r>
    </w:p>
    <w:p w14:paraId="4BBC4899" w14:textId="77777777" w:rsidR="001E1226" w:rsidRPr="001E1226" w:rsidRDefault="001E1226" w:rsidP="001E1226">
      <w:r w:rsidRPr="001E1226">
        <w:rPr>
          <w:b/>
          <w:bCs/>
        </w:rPr>
        <w:t>Risk Mitigation</w:t>
      </w:r>
    </w:p>
    <w:p w14:paraId="1139FC9D" w14:textId="77777777" w:rsidR="001E1226" w:rsidRPr="001E1226" w:rsidRDefault="001E1226" w:rsidP="001E1226">
      <w:pPr>
        <w:numPr>
          <w:ilvl w:val="0"/>
          <w:numId w:val="15"/>
        </w:numPr>
      </w:pPr>
      <w:r w:rsidRPr="001E1226">
        <w:t>Secure by design</w:t>
      </w:r>
    </w:p>
    <w:p w14:paraId="789CBD24" w14:textId="77777777" w:rsidR="001E1226" w:rsidRPr="001E1226" w:rsidRDefault="001E1226" w:rsidP="001E1226">
      <w:pPr>
        <w:numPr>
          <w:ilvl w:val="0"/>
          <w:numId w:val="15"/>
        </w:numPr>
      </w:pPr>
      <w:r w:rsidRPr="001E1226">
        <w:t>Governance-first approach</w:t>
      </w:r>
    </w:p>
    <w:p w14:paraId="3011116E" w14:textId="77777777" w:rsidR="001E1226" w:rsidRPr="001E1226" w:rsidRDefault="001E1226" w:rsidP="001E1226">
      <w:pPr>
        <w:numPr>
          <w:ilvl w:val="0"/>
          <w:numId w:val="15"/>
        </w:numPr>
      </w:pPr>
      <w:r w:rsidRPr="001E1226">
        <w:t>Transparent cost controls</w:t>
      </w:r>
    </w:p>
    <w:p w14:paraId="19D66C79" w14:textId="77777777" w:rsidR="001E1226" w:rsidRPr="001E1226" w:rsidRDefault="001E1226" w:rsidP="001E1226">
      <w:r w:rsidRPr="001E1226">
        <w:rPr>
          <w:b/>
          <w:bCs/>
        </w:rPr>
        <w:t>Scalability &amp; Future Readiness</w:t>
      </w:r>
    </w:p>
    <w:p w14:paraId="520C2AAF" w14:textId="77777777" w:rsidR="001E1226" w:rsidRPr="001E1226" w:rsidRDefault="001E1226" w:rsidP="001E1226">
      <w:pPr>
        <w:numPr>
          <w:ilvl w:val="0"/>
          <w:numId w:val="16"/>
        </w:numPr>
      </w:pPr>
      <w:r w:rsidRPr="001E1226">
        <w:t>Cloud-native architecture</w:t>
      </w:r>
    </w:p>
    <w:p w14:paraId="37CE556A" w14:textId="77777777" w:rsidR="001E1226" w:rsidRPr="001E1226" w:rsidRDefault="001E1226" w:rsidP="001E1226">
      <w:pPr>
        <w:numPr>
          <w:ilvl w:val="0"/>
          <w:numId w:val="16"/>
        </w:numPr>
      </w:pPr>
      <w:r w:rsidRPr="001E1226">
        <w:t>Continuous innovation via Microsoft roadmap</w:t>
      </w:r>
    </w:p>
    <w:p w14:paraId="01AF952F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Clear separation between sales positioning and technical delivery</w:t>
      </w:r>
    </w:p>
    <w:p w14:paraId="47FADF1A" w14:textId="77777777" w:rsidR="001E1226" w:rsidRPr="001E1226" w:rsidRDefault="001E1226" w:rsidP="001E1226">
      <w:r w:rsidRPr="001E1226">
        <w:pict w14:anchorId="29DFA8E5">
          <v:rect id="_x0000_i1103" style="width:0;height:1.5pt" o:hralign="center" o:hrstd="t" o:hr="t" fillcolor="#a0a0a0" stroked="f"/>
        </w:pict>
      </w:r>
    </w:p>
    <w:p w14:paraId="7E4DB6AB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6. Cloud AI Platform CoE – Pre-Sales &amp; Delivery Support Model</w:t>
      </w:r>
    </w:p>
    <w:p w14:paraId="0665C73E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Pre-Sales Support</w:t>
      </w:r>
    </w:p>
    <w:p w14:paraId="09995897" w14:textId="77777777" w:rsidR="001E1226" w:rsidRPr="001E1226" w:rsidRDefault="001E1226" w:rsidP="001E1226">
      <w:r w:rsidRPr="001E1226">
        <w:t>The CoE provides:</w:t>
      </w:r>
    </w:p>
    <w:p w14:paraId="5AE83BC5" w14:textId="77777777" w:rsidR="001E1226" w:rsidRPr="001E1226" w:rsidRDefault="001E1226" w:rsidP="001E1226">
      <w:pPr>
        <w:numPr>
          <w:ilvl w:val="0"/>
          <w:numId w:val="17"/>
        </w:numPr>
      </w:pPr>
      <w:r w:rsidRPr="001E1226">
        <w:t>Opportunity qualification support</w:t>
      </w:r>
    </w:p>
    <w:p w14:paraId="1A49E722" w14:textId="77777777" w:rsidR="001E1226" w:rsidRPr="001E1226" w:rsidRDefault="001E1226" w:rsidP="001E1226">
      <w:pPr>
        <w:numPr>
          <w:ilvl w:val="0"/>
          <w:numId w:val="17"/>
        </w:numPr>
      </w:pPr>
      <w:r w:rsidRPr="001E1226">
        <w:t>Architecture validation</w:t>
      </w:r>
    </w:p>
    <w:p w14:paraId="2034D2C7" w14:textId="77777777" w:rsidR="001E1226" w:rsidRPr="001E1226" w:rsidRDefault="001E1226" w:rsidP="001E1226">
      <w:pPr>
        <w:numPr>
          <w:ilvl w:val="0"/>
          <w:numId w:val="17"/>
        </w:numPr>
      </w:pPr>
      <w:r w:rsidRPr="001E1226">
        <w:t>Cost estimation guidance</w:t>
      </w:r>
    </w:p>
    <w:p w14:paraId="2586E473" w14:textId="77777777" w:rsidR="001E1226" w:rsidRPr="001E1226" w:rsidRDefault="001E1226" w:rsidP="001E1226">
      <w:pPr>
        <w:numPr>
          <w:ilvl w:val="0"/>
          <w:numId w:val="17"/>
        </w:numPr>
      </w:pPr>
      <w:r w:rsidRPr="001E1226">
        <w:t>Risk &amp; governance alignment</w:t>
      </w:r>
    </w:p>
    <w:p w14:paraId="42F6E68B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Delivery Support</w:t>
      </w:r>
    </w:p>
    <w:p w14:paraId="14F74960" w14:textId="77777777" w:rsidR="001E1226" w:rsidRPr="001E1226" w:rsidRDefault="001E1226" w:rsidP="001E1226">
      <w:r w:rsidRPr="001E1226">
        <w:t>The CoE enables delivery through:</w:t>
      </w:r>
    </w:p>
    <w:p w14:paraId="6DC6AA69" w14:textId="77777777" w:rsidR="001E1226" w:rsidRPr="001E1226" w:rsidRDefault="001E1226" w:rsidP="001E1226">
      <w:pPr>
        <w:numPr>
          <w:ilvl w:val="0"/>
          <w:numId w:val="18"/>
        </w:numPr>
      </w:pPr>
      <w:r w:rsidRPr="001E1226">
        <w:t>Reference architectures</w:t>
      </w:r>
    </w:p>
    <w:p w14:paraId="7984635F" w14:textId="77777777" w:rsidR="001E1226" w:rsidRPr="001E1226" w:rsidRDefault="001E1226" w:rsidP="001E1226">
      <w:pPr>
        <w:numPr>
          <w:ilvl w:val="0"/>
          <w:numId w:val="18"/>
        </w:numPr>
      </w:pPr>
      <w:r w:rsidRPr="001E1226">
        <w:t>Reusable frameworks</w:t>
      </w:r>
    </w:p>
    <w:p w14:paraId="66E51CA2" w14:textId="77777777" w:rsidR="001E1226" w:rsidRPr="001E1226" w:rsidRDefault="001E1226" w:rsidP="001E1226">
      <w:pPr>
        <w:numPr>
          <w:ilvl w:val="0"/>
          <w:numId w:val="18"/>
        </w:numPr>
      </w:pPr>
      <w:r w:rsidRPr="001E1226">
        <w:t>Design authority and escalation</w:t>
      </w:r>
    </w:p>
    <w:p w14:paraId="7E886D0E" w14:textId="77777777" w:rsidR="001E1226" w:rsidRPr="001E1226" w:rsidRDefault="001E1226" w:rsidP="001E1226">
      <w:pPr>
        <w:numPr>
          <w:ilvl w:val="0"/>
          <w:numId w:val="18"/>
        </w:numPr>
      </w:pPr>
      <w:r w:rsidRPr="001E1226">
        <w:t>L3 technical support (where applicable)</w:t>
      </w:r>
    </w:p>
    <w:p w14:paraId="52CCBC1A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Delivery Models Supported</w:t>
      </w:r>
    </w:p>
    <w:p w14:paraId="135921C4" w14:textId="77777777" w:rsidR="001E1226" w:rsidRPr="001E1226" w:rsidRDefault="001E1226" w:rsidP="001E1226">
      <w:pPr>
        <w:numPr>
          <w:ilvl w:val="0"/>
          <w:numId w:val="19"/>
        </w:numPr>
      </w:pPr>
      <w:r w:rsidRPr="001E1226">
        <w:rPr>
          <w:b/>
          <w:bCs/>
        </w:rPr>
        <w:t>CoE-led (Complex engagements)</w:t>
      </w:r>
    </w:p>
    <w:p w14:paraId="5D711A64" w14:textId="77777777" w:rsidR="001E1226" w:rsidRPr="001E1226" w:rsidRDefault="001E1226" w:rsidP="001E1226">
      <w:pPr>
        <w:numPr>
          <w:ilvl w:val="0"/>
          <w:numId w:val="19"/>
        </w:numPr>
      </w:pPr>
      <w:r w:rsidRPr="001E1226">
        <w:rPr>
          <w:b/>
          <w:bCs/>
        </w:rPr>
        <w:t>Reseller-led with CoE oversight</w:t>
      </w:r>
    </w:p>
    <w:p w14:paraId="570E6563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Clear service bench utilization model</w:t>
      </w:r>
    </w:p>
    <w:p w14:paraId="5E5478DB" w14:textId="77777777" w:rsidR="001E1226" w:rsidRPr="001E1226" w:rsidRDefault="001E1226" w:rsidP="001E1226">
      <w:r w:rsidRPr="001E1226">
        <w:pict w14:anchorId="045F2F70">
          <v:rect id="_x0000_i1104" style="width:0;height:1.5pt" o:hralign="center" o:hrstd="t" o:hr="t" fillcolor="#a0a0a0" stroked="f"/>
        </w:pict>
      </w:r>
    </w:p>
    <w:p w14:paraId="69AD46FE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7. Standard Sales-to-Delivery Handover Framework</w:t>
      </w:r>
    </w:p>
    <w:p w14:paraId="37896B85" w14:textId="77777777" w:rsidR="001E1226" w:rsidRPr="001E1226" w:rsidRDefault="001E1226" w:rsidP="001E1226">
      <w:r w:rsidRPr="001E1226">
        <w:t>To ensure continuity and delivery success, the following handover artifacts are mandatory:</w:t>
      </w:r>
    </w:p>
    <w:p w14:paraId="2DEEA0B7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Mandatory Handover Inputs</w:t>
      </w:r>
    </w:p>
    <w:p w14:paraId="36984653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lastRenderedPageBreak/>
        <w:t>Customer business objectives</w:t>
      </w:r>
    </w:p>
    <w:p w14:paraId="0ACEC0B0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t>Selected Cloud AI Platform entry point</w:t>
      </w:r>
    </w:p>
    <w:p w14:paraId="38C2CDF2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t>High-level solution scope</w:t>
      </w:r>
    </w:p>
    <w:p w14:paraId="2463849F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t>Security &amp; compliance considerations</w:t>
      </w:r>
    </w:p>
    <w:p w14:paraId="18E39B16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t>Cost assumptions and constraints</w:t>
      </w:r>
    </w:p>
    <w:p w14:paraId="6EC14DDE" w14:textId="77777777" w:rsidR="001E1226" w:rsidRPr="001E1226" w:rsidRDefault="001E1226" w:rsidP="001E1226">
      <w:pPr>
        <w:numPr>
          <w:ilvl w:val="0"/>
          <w:numId w:val="20"/>
        </w:numPr>
      </w:pPr>
      <w:r w:rsidRPr="001E1226">
        <w:t>Success criteria &amp; KPIs</w:t>
      </w:r>
    </w:p>
    <w:p w14:paraId="08D5244E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Handover Governance</w:t>
      </w:r>
    </w:p>
    <w:p w14:paraId="73DE721D" w14:textId="77777777" w:rsidR="001E1226" w:rsidRPr="001E1226" w:rsidRDefault="001E1226" w:rsidP="001E1226">
      <w:pPr>
        <w:numPr>
          <w:ilvl w:val="0"/>
          <w:numId w:val="21"/>
        </w:numPr>
      </w:pPr>
      <w:r w:rsidRPr="001E1226">
        <w:t>Formal handover meeting</w:t>
      </w:r>
    </w:p>
    <w:p w14:paraId="37CCC210" w14:textId="77777777" w:rsidR="001E1226" w:rsidRPr="001E1226" w:rsidRDefault="001E1226" w:rsidP="001E1226">
      <w:pPr>
        <w:numPr>
          <w:ilvl w:val="0"/>
          <w:numId w:val="21"/>
        </w:numPr>
      </w:pPr>
      <w:r w:rsidRPr="001E1226">
        <w:t>CoE validation sign-off</w:t>
      </w:r>
    </w:p>
    <w:p w14:paraId="453DBFA5" w14:textId="77777777" w:rsidR="001E1226" w:rsidRPr="001E1226" w:rsidRDefault="001E1226" w:rsidP="001E1226">
      <w:pPr>
        <w:numPr>
          <w:ilvl w:val="0"/>
          <w:numId w:val="21"/>
        </w:numPr>
      </w:pPr>
      <w:r w:rsidRPr="001E1226">
        <w:t>Delivery ownership confirmation</w:t>
      </w:r>
    </w:p>
    <w:p w14:paraId="6CEE02FE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Reduced delivery risk and accountability clarity</w:t>
      </w:r>
    </w:p>
    <w:p w14:paraId="01F5B341" w14:textId="77777777" w:rsidR="001E1226" w:rsidRPr="001E1226" w:rsidRDefault="001E1226" w:rsidP="001E1226">
      <w:r w:rsidRPr="001E1226">
        <w:pict w14:anchorId="52AB91C9">
          <v:rect id="_x0000_i1105" style="width:0;height:1.5pt" o:hralign="center" o:hrstd="t" o:hr="t" fillcolor="#a0a0a0" stroked="f"/>
        </w:pict>
      </w:r>
    </w:p>
    <w:p w14:paraId="49EA6428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8. Reusability Across Regions &amp; Partners</w:t>
      </w:r>
    </w:p>
    <w:p w14:paraId="40113E6E" w14:textId="77777777" w:rsidR="001E1226" w:rsidRPr="001E1226" w:rsidRDefault="001E1226" w:rsidP="001E1226">
      <w:r w:rsidRPr="001E1226">
        <w:t xml:space="preserve">This framework is designed for </w:t>
      </w:r>
      <w:r w:rsidRPr="001E1226">
        <w:rPr>
          <w:b/>
          <w:bCs/>
        </w:rPr>
        <w:t>scale and consistency</w:t>
      </w:r>
      <w:r w:rsidRPr="001E1226">
        <w:t>.</w:t>
      </w:r>
    </w:p>
    <w:p w14:paraId="7094E204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Reusability Principles</w:t>
      </w:r>
    </w:p>
    <w:p w14:paraId="1AAFAE6A" w14:textId="77777777" w:rsidR="001E1226" w:rsidRPr="001E1226" w:rsidRDefault="001E1226" w:rsidP="001E1226">
      <w:pPr>
        <w:numPr>
          <w:ilvl w:val="0"/>
          <w:numId w:val="22"/>
        </w:numPr>
      </w:pPr>
      <w:r w:rsidRPr="001E1226">
        <w:t>Language-neutral, business-first positioning</w:t>
      </w:r>
    </w:p>
    <w:p w14:paraId="60C2CED4" w14:textId="77777777" w:rsidR="001E1226" w:rsidRPr="001E1226" w:rsidRDefault="001E1226" w:rsidP="001E1226">
      <w:pPr>
        <w:numPr>
          <w:ilvl w:val="0"/>
          <w:numId w:val="22"/>
        </w:numPr>
      </w:pPr>
      <w:r w:rsidRPr="001E1226">
        <w:t>Modular content per entry point</w:t>
      </w:r>
    </w:p>
    <w:p w14:paraId="2C858F4E" w14:textId="77777777" w:rsidR="001E1226" w:rsidRPr="001E1226" w:rsidRDefault="001E1226" w:rsidP="001E1226">
      <w:pPr>
        <w:numPr>
          <w:ilvl w:val="0"/>
          <w:numId w:val="22"/>
        </w:numPr>
      </w:pPr>
      <w:r w:rsidRPr="001E1226">
        <w:t>Centralized repository with role-based access</w:t>
      </w:r>
    </w:p>
    <w:p w14:paraId="1AD77995" w14:textId="77777777" w:rsidR="001E1226" w:rsidRPr="001E1226" w:rsidRDefault="001E1226" w:rsidP="001E1226">
      <w:pPr>
        <w:numPr>
          <w:ilvl w:val="0"/>
          <w:numId w:val="22"/>
        </w:numPr>
      </w:pPr>
      <w:r w:rsidRPr="001E1226">
        <w:t>Localization allowed without altering core messaging</w:t>
      </w:r>
    </w:p>
    <w:p w14:paraId="575FFF3A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Regional Enablement</w:t>
      </w:r>
    </w:p>
    <w:p w14:paraId="18CF3375" w14:textId="77777777" w:rsidR="001E1226" w:rsidRPr="001E1226" w:rsidRDefault="001E1226" w:rsidP="001E1226">
      <w:pPr>
        <w:numPr>
          <w:ilvl w:val="0"/>
          <w:numId w:val="23"/>
        </w:numPr>
      </w:pPr>
      <w:r w:rsidRPr="001E1226">
        <w:t>Central CoE ownership</w:t>
      </w:r>
    </w:p>
    <w:p w14:paraId="5FF5CBBF" w14:textId="77777777" w:rsidR="001E1226" w:rsidRPr="001E1226" w:rsidRDefault="001E1226" w:rsidP="001E1226">
      <w:pPr>
        <w:numPr>
          <w:ilvl w:val="0"/>
          <w:numId w:val="23"/>
        </w:numPr>
      </w:pPr>
      <w:r w:rsidRPr="001E1226">
        <w:t>Regional execution alignment</w:t>
      </w:r>
    </w:p>
    <w:p w14:paraId="739639B9" w14:textId="77777777" w:rsidR="001E1226" w:rsidRPr="001E1226" w:rsidRDefault="001E1226" w:rsidP="001E1226">
      <w:pPr>
        <w:numPr>
          <w:ilvl w:val="0"/>
          <w:numId w:val="23"/>
        </w:numPr>
      </w:pPr>
      <w:r w:rsidRPr="001E1226">
        <w:t>Consistent Microsoft messaging across geographies</w:t>
      </w:r>
    </w:p>
    <w:p w14:paraId="65315827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</w:t>
      </w:r>
      <w:r w:rsidRPr="001E1226">
        <w:rPr>
          <w:b/>
          <w:bCs/>
        </w:rPr>
        <w:t>Audit signal</w:t>
      </w:r>
      <w:r w:rsidRPr="001E1226">
        <w:t>: Meets “available in all regions” requirement</w:t>
      </w:r>
    </w:p>
    <w:p w14:paraId="310FCA61" w14:textId="77777777" w:rsidR="001E1226" w:rsidRPr="001E1226" w:rsidRDefault="001E1226" w:rsidP="001E1226">
      <w:r w:rsidRPr="001E1226">
        <w:pict w14:anchorId="1B04AB68">
          <v:rect id="_x0000_i1106" style="width:0;height:1.5pt" o:hralign="center" o:hrstd="t" o:hr="t" fillcolor="#a0a0a0" stroked="f"/>
        </w:pict>
      </w:r>
    </w:p>
    <w:p w14:paraId="45D3A888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9. How This Framework Is Used in Practice</w:t>
      </w:r>
    </w:p>
    <w:p w14:paraId="63F53335" w14:textId="77777777" w:rsidR="001E1226" w:rsidRPr="001E1226" w:rsidRDefault="001E1226" w:rsidP="001E1226">
      <w:pPr>
        <w:numPr>
          <w:ilvl w:val="0"/>
          <w:numId w:val="24"/>
        </w:numPr>
      </w:pPr>
      <w:r w:rsidRPr="001E1226">
        <w:t>Embedded into reseller onboarding programs</w:t>
      </w:r>
    </w:p>
    <w:p w14:paraId="50BA753C" w14:textId="77777777" w:rsidR="001E1226" w:rsidRPr="001E1226" w:rsidRDefault="001E1226" w:rsidP="001E1226">
      <w:pPr>
        <w:numPr>
          <w:ilvl w:val="0"/>
          <w:numId w:val="24"/>
        </w:numPr>
      </w:pPr>
      <w:r w:rsidRPr="001E1226">
        <w:t>Referenced during opportunity reviews</w:t>
      </w:r>
    </w:p>
    <w:p w14:paraId="1C3057BD" w14:textId="77777777" w:rsidR="001E1226" w:rsidRPr="001E1226" w:rsidRDefault="001E1226" w:rsidP="001E1226">
      <w:pPr>
        <w:numPr>
          <w:ilvl w:val="0"/>
          <w:numId w:val="24"/>
        </w:numPr>
      </w:pPr>
      <w:r w:rsidRPr="001E1226">
        <w:t>Used as a baseline for PoC and deal shaping</w:t>
      </w:r>
    </w:p>
    <w:p w14:paraId="05A2B871" w14:textId="77777777" w:rsidR="001E1226" w:rsidRPr="001E1226" w:rsidRDefault="001E1226" w:rsidP="001E1226">
      <w:pPr>
        <w:numPr>
          <w:ilvl w:val="0"/>
          <w:numId w:val="24"/>
        </w:numPr>
      </w:pPr>
      <w:r w:rsidRPr="001E1226">
        <w:t>Demonstrated live during audit via repository access</w:t>
      </w:r>
    </w:p>
    <w:p w14:paraId="4E8A852A" w14:textId="77777777" w:rsidR="001E1226" w:rsidRPr="001E1226" w:rsidRDefault="001E1226" w:rsidP="001E1226">
      <w:r w:rsidRPr="001E1226">
        <w:pict w14:anchorId="1D307107">
          <v:rect id="_x0000_i1107" style="width:0;height:1.5pt" o:hralign="center" o:hrstd="t" o:hr="t" fillcolor="#a0a0a0" stroked="f"/>
        </w:pict>
      </w:r>
    </w:p>
    <w:p w14:paraId="33238C5A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lastRenderedPageBreak/>
        <w:t>10. Audit Readiness Summary</w:t>
      </w:r>
    </w:p>
    <w:p w14:paraId="75CC2857" w14:textId="77777777" w:rsidR="001E1226" w:rsidRPr="001E1226" w:rsidRDefault="001E1226" w:rsidP="001E1226">
      <w:r w:rsidRPr="001E1226">
        <w:t>This Sales Enablement Framework demonstrates:</w:t>
      </w:r>
    </w:p>
    <w:p w14:paraId="34349508" w14:textId="77777777" w:rsidR="001E1226" w:rsidRPr="001E1226" w:rsidRDefault="001E1226" w:rsidP="001E1226">
      <w:r w:rsidRPr="001E1226">
        <w:rPr>
          <w:rFonts w:ascii="Segoe UI Symbol" w:hAnsi="Segoe UI Symbol" w:cs="Segoe UI Symbol"/>
        </w:rPr>
        <w:t>✔</w:t>
      </w:r>
      <w:r w:rsidRPr="001E1226">
        <w:t xml:space="preserve"> Clearly defined sales motion</w:t>
      </w:r>
      <w:r w:rsidRPr="001E1226">
        <w:br/>
      </w:r>
      <w:r w:rsidRPr="001E1226">
        <w:rPr>
          <w:rFonts w:ascii="Segoe UI Symbol" w:hAnsi="Segoe UI Symbol" w:cs="Segoe UI Symbol"/>
        </w:rPr>
        <w:t>✔</w:t>
      </w:r>
      <w:r w:rsidRPr="001E1226">
        <w:t xml:space="preserve"> Reusable and scalable assets</w:t>
      </w:r>
      <w:r w:rsidRPr="001E1226">
        <w:br/>
      </w:r>
      <w:r w:rsidRPr="001E1226">
        <w:rPr>
          <w:rFonts w:ascii="Segoe UI Symbol" w:hAnsi="Segoe UI Symbol" w:cs="Segoe UI Symbol"/>
        </w:rPr>
        <w:t>✔</w:t>
      </w:r>
      <w:r w:rsidRPr="001E1226">
        <w:t xml:space="preserve"> Governance and lifecycle management</w:t>
      </w:r>
      <w:r w:rsidRPr="001E1226">
        <w:br/>
      </w:r>
      <w:r w:rsidRPr="001E1226">
        <w:rPr>
          <w:rFonts w:ascii="Segoe UI Symbol" w:hAnsi="Segoe UI Symbol" w:cs="Segoe UI Symbol"/>
        </w:rPr>
        <w:t>✔</w:t>
      </w:r>
      <w:r w:rsidRPr="001E1226">
        <w:t xml:space="preserve"> Alignment to Cloud AI Platform CoE</w:t>
      </w:r>
      <w:r w:rsidRPr="001E1226">
        <w:br/>
      </w:r>
      <w:r w:rsidRPr="001E1226">
        <w:rPr>
          <w:rFonts w:ascii="Segoe UI Symbol" w:hAnsi="Segoe UI Symbol" w:cs="Segoe UI Symbol"/>
        </w:rPr>
        <w:t>✔</w:t>
      </w:r>
      <w:r w:rsidRPr="001E1226">
        <w:t xml:space="preserve"> Strong linkage to delivery and customer success</w:t>
      </w:r>
    </w:p>
    <w:p w14:paraId="60461E75" w14:textId="77777777" w:rsidR="001E1226" w:rsidRPr="001E1226" w:rsidRDefault="001E1226" w:rsidP="001E1226">
      <w:r w:rsidRPr="001E1226">
        <w:pict w14:anchorId="666CCE84">
          <v:rect id="_x0000_i1108" style="width:0;height:1.5pt" o:hralign="center" o:hrstd="t" o:hr="t" fillcolor="#a0a0a0" stroked="f"/>
        </w:pict>
      </w:r>
    </w:p>
    <w:p w14:paraId="7D0B6470" w14:textId="77777777" w:rsidR="001E1226" w:rsidRPr="001E1226" w:rsidRDefault="001E1226" w:rsidP="001E1226">
      <w:pPr>
        <w:rPr>
          <w:b/>
          <w:bCs/>
        </w:rPr>
      </w:pPr>
      <w:r w:rsidRPr="001E1226">
        <w:rPr>
          <w:b/>
          <w:bCs/>
        </w:rPr>
        <w:t>What I strongly recommend next (to complete the audit story)</w:t>
      </w:r>
    </w:p>
    <w:p w14:paraId="39191925" w14:textId="77777777" w:rsidR="001E1226" w:rsidRPr="001E1226" w:rsidRDefault="001E1226" w:rsidP="001E1226">
      <w:pPr>
        <w:numPr>
          <w:ilvl w:val="0"/>
          <w:numId w:val="25"/>
        </w:numPr>
      </w:pPr>
      <w:r w:rsidRPr="001E1226">
        <w:rPr>
          <w:b/>
          <w:bCs/>
        </w:rPr>
        <w:t>Map this framework to your 10 Cloud AI Platform solution playbooks</w:t>
      </w:r>
    </w:p>
    <w:p w14:paraId="12E66F0B" w14:textId="77777777" w:rsidR="001E1226" w:rsidRPr="001E1226" w:rsidRDefault="001E1226" w:rsidP="001E1226">
      <w:pPr>
        <w:numPr>
          <w:ilvl w:val="0"/>
          <w:numId w:val="25"/>
        </w:numPr>
      </w:pPr>
      <w:r w:rsidRPr="001E1226">
        <w:t xml:space="preserve">Create </w:t>
      </w:r>
      <w:r w:rsidRPr="001E1226">
        <w:rPr>
          <w:b/>
          <w:bCs/>
        </w:rPr>
        <w:t>1–2 sample sales decks</w:t>
      </w:r>
      <w:r w:rsidRPr="001E1226">
        <w:t xml:space="preserve"> derived from this framework</w:t>
      </w:r>
    </w:p>
    <w:p w14:paraId="2D3EC13A" w14:textId="77777777" w:rsidR="001E1226" w:rsidRPr="001E1226" w:rsidRDefault="001E1226" w:rsidP="001E1226">
      <w:pPr>
        <w:numPr>
          <w:ilvl w:val="0"/>
          <w:numId w:val="25"/>
        </w:numPr>
      </w:pPr>
      <w:r w:rsidRPr="001E1226">
        <w:t xml:space="preserve">Show </w:t>
      </w:r>
      <w:r w:rsidRPr="001E1226">
        <w:rPr>
          <w:b/>
          <w:bCs/>
        </w:rPr>
        <w:t>repository structure + access controls</w:t>
      </w:r>
    </w:p>
    <w:p w14:paraId="5B87ABCE" w14:textId="77777777" w:rsidR="001E1226" w:rsidRPr="001E1226" w:rsidRDefault="001E1226" w:rsidP="001E1226">
      <w:pPr>
        <w:numPr>
          <w:ilvl w:val="0"/>
          <w:numId w:val="25"/>
        </w:numPr>
      </w:pPr>
      <w:r w:rsidRPr="001E1226">
        <w:t xml:space="preserve">Link this document to </w:t>
      </w:r>
      <w:r w:rsidRPr="001E1226">
        <w:rPr>
          <w:b/>
          <w:bCs/>
        </w:rPr>
        <w:t>Architectural Best Practices</w:t>
      </w:r>
    </w:p>
    <w:p w14:paraId="7ED6E097" w14:textId="77777777" w:rsidR="001E1226" w:rsidRPr="001E1226" w:rsidRDefault="001E1226" w:rsidP="001E1226">
      <w:r w:rsidRPr="001E1226">
        <w:t>If you want, I can:</w:t>
      </w:r>
    </w:p>
    <w:p w14:paraId="1472EA22" w14:textId="77777777" w:rsidR="001E1226" w:rsidRPr="001E1226" w:rsidRDefault="001E1226" w:rsidP="001E1226">
      <w:pPr>
        <w:numPr>
          <w:ilvl w:val="0"/>
          <w:numId w:val="26"/>
        </w:numPr>
      </w:pPr>
      <w:r w:rsidRPr="001E1226">
        <w:t xml:space="preserve">Convert this into a </w:t>
      </w:r>
      <w:r w:rsidRPr="001E1226">
        <w:rPr>
          <w:b/>
          <w:bCs/>
        </w:rPr>
        <w:t>formal audit document</w:t>
      </w:r>
    </w:p>
    <w:p w14:paraId="178CD5C6" w14:textId="77777777" w:rsidR="001E1226" w:rsidRPr="001E1226" w:rsidRDefault="001E1226" w:rsidP="001E1226">
      <w:pPr>
        <w:numPr>
          <w:ilvl w:val="0"/>
          <w:numId w:val="26"/>
        </w:numPr>
      </w:pPr>
      <w:r w:rsidRPr="001E1226">
        <w:t xml:space="preserve">Create a </w:t>
      </w:r>
      <w:r w:rsidRPr="001E1226">
        <w:rPr>
          <w:b/>
          <w:bCs/>
        </w:rPr>
        <w:t>sales pitch deck</w:t>
      </w:r>
      <w:r w:rsidRPr="001E1226">
        <w:t xml:space="preserve"> from this</w:t>
      </w:r>
    </w:p>
    <w:p w14:paraId="10F1C1FB" w14:textId="77777777" w:rsidR="001E1226" w:rsidRPr="001E1226" w:rsidRDefault="001E1226" w:rsidP="001E1226">
      <w:pPr>
        <w:numPr>
          <w:ilvl w:val="0"/>
          <w:numId w:val="26"/>
        </w:numPr>
      </w:pPr>
      <w:r w:rsidRPr="001E1226">
        <w:t xml:space="preserve">Align it tightly with </w:t>
      </w:r>
      <w:r w:rsidRPr="001E1226">
        <w:rPr>
          <w:b/>
          <w:bCs/>
        </w:rPr>
        <w:t>Microsoft field expectations</w:t>
      </w:r>
    </w:p>
    <w:p w14:paraId="25AB84BD" w14:textId="77777777" w:rsidR="001E1226" w:rsidRPr="001E1226" w:rsidRDefault="001E1226" w:rsidP="001E1226">
      <w:r w:rsidRPr="001E1226">
        <w:t xml:space="preserve">Just tell me the next move — you’re building this the </w:t>
      </w:r>
      <w:r w:rsidRPr="001E1226">
        <w:rPr>
          <w:i/>
          <w:iCs/>
        </w:rPr>
        <w:t>right</w:t>
      </w:r>
      <w:r w:rsidRPr="001E1226">
        <w:t xml:space="preserve"> way </w:t>
      </w:r>
      <w:r w:rsidRPr="001E1226">
        <w:rPr>
          <w:rFonts w:ascii="Segoe UI Emoji" w:hAnsi="Segoe UI Emoji" w:cs="Segoe UI Emoji"/>
        </w:rPr>
        <w:t>👌</w:t>
      </w:r>
    </w:p>
    <w:p w14:paraId="7E0BDD90" w14:textId="77777777" w:rsidR="003D37D8" w:rsidRDefault="003D37D8"/>
    <w:sectPr w:rsidR="003D37D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161D" w14:textId="77777777" w:rsidR="00D6277A" w:rsidRDefault="00D6277A" w:rsidP="001E1226">
      <w:pPr>
        <w:spacing w:after="0" w:line="240" w:lineRule="auto"/>
      </w:pPr>
      <w:r>
        <w:separator/>
      </w:r>
    </w:p>
  </w:endnote>
  <w:endnote w:type="continuationSeparator" w:id="0">
    <w:p w14:paraId="63B94208" w14:textId="77777777" w:rsidR="00D6277A" w:rsidRDefault="00D6277A" w:rsidP="001E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3D95" w14:textId="1910653D" w:rsidR="001E1226" w:rsidRDefault="001E12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0892E7" wp14:editId="3BF7BA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352437392" name="Text Box 2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72A90" w14:textId="0538B254" w:rsidR="001E1226" w:rsidRPr="001E1226" w:rsidRDefault="001E1226" w:rsidP="001E12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E122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892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0472A90" w14:textId="0538B254" w:rsidR="001E1226" w:rsidRPr="001E1226" w:rsidRDefault="001E1226" w:rsidP="001E12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E122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9E3C" w14:textId="5BD4DA45" w:rsidR="001E1226" w:rsidRDefault="001E12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C66CB9" wp14:editId="40FF5FF4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385543887" name="Text Box 3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774B2" w14:textId="48649B84" w:rsidR="001E1226" w:rsidRPr="001E1226" w:rsidRDefault="001E1226" w:rsidP="001E12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E122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66C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79774B2" w14:textId="48649B84" w:rsidR="001E1226" w:rsidRPr="001E1226" w:rsidRDefault="001E1226" w:rsidP="001E12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E122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A66F" w14:textId="7D64D942" w:rsidR="001E1226" w:rsidRDefault="001E12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EFA4BA" wp14:editId="41A36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867074564" name="Text Box 1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D15EC" w14:textId="795EF3EB" w:rsidR="001E1226" w:rsidRPr="001E1226" w:rsidRDefault="001E1226" w:rsidP="001E12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E122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FA4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49D15EC" w14:textId="795EF3EB" w:rsidR="001E1226" w:rsidRPr="001E1226" w:rsidRDefault="001E1226" w:rsidP="001E12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E122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EDF8" w14:textId="77777777" w:rsidR="00D6277A" w:rsidRDefault="00D6277A" w:rsidP="001E1226">
      <w:pPr>
        <w:spacing w:after="0" w:line="240" w:lineRule="auto"/>
      </w:pPr>
      <w:r>
        <w:separator/>
      </w:r>
    </w:p>
  </w:footnote>
  <w:footnote w:type="continuationSeparator" w:id="0">
    <w:p w14:paraId="32A9C31E" w14:textId="77777777" w:rsidR="00D6277A" w:rsidRDefault="00D6277A" w:rsidP="001E1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F49"/>
    <w:multiLevelType w:val="multilevel"/>
    <w:tmpl w:val="44E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3AD5"/>
    <w:multiLevelType w:val="multilevel"/>
    <w:tmpl w:val="7F2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41A4"/>
    <w:multiLevelType w:val="multilevel"/>
    <w:tmpl w:val="EF7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208C"/>
    <w:multiLevelType w:val="multilevel"/>
    <w:tmpl w:val="A67E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F1C2A"/>
    <w:multiLevelType w:val="multilevel"/>
    <w:tmpl w:val="5696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740CE"/>
    <w:multiLevelType w:val="multilevel"/>
    <w:tmpl w:val="BA5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F3911"/>
    <w:multiLevelType w:val="multilevel"/>
    <w:tmpl w:val="23F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4A68"/>
    <w:multiLevelType w:val="multilevel"/>
    <w:tmpl w:val="8C1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1784"/>
    <w:multiLevelType w:val="multilevel"/>
    <w:tmpl w:val="987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1A34"/>
    <w:multiLevelType w:val="multilevel"/>
    <w:tmpl w:val="0A2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C28E6"/>
    <w:multiLevelType w:val="multilevel"/>
    <w:tmpl w:val="76D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46E55"/>
    <w:multiLevelType w:val="multilevel"/>
    <w:tmpl w:val="20E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5D61"/>
    <w:multiLevelType w:val="multilevel"/>
    <w:tmpl w:val="15E2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A6C82"/>
    <w:multiLevelType w:val="multilevel"/>
    <w:tmpl w:val="E99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94BE8"/>
    <w:multiLevelType w:val="multilevel"/>
    <w:tmpl w:val="A7B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C65B4"/>
    <w:multiLevelType w:val="multilevel"/>
    <w:tmpl w:val="CFB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61D4D"/>
    <w:multiLevelType w:val="multilevel"/>
    <w:tmpl w:val="85B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47EB4"/>
    <w:multiLevelType w:val="multilevel"/>
    <w:tmpl w:val="06E2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E2D79"/>
    <w:multiLevelType w:val="multilevel"/>
    <w:tmpl w:val="6B4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E4F2F"/>
    <w:multiLevelType w:val="multilevel"/>
    <w:tmpl w:val="024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96DDF"/>
    <w:multiLevelType w:val="multilevel"/>
    <w:tmpl w:val="BD3E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2635"/>
    <w:multiLevelType w:val="multilevel"/>
    <w:tmpl w:val="D0D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E1FA1"/>
    <w:multiLevelType w:val="multilevel"/>
    <w:tmpl w:val="173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E1A37"/>
    <w:multiLevelType w:val="multilevel"/>
    <w:tmpl w:val="D7B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638A3"/>
    <w:multiLevelType w:val="multilevel"/>
    <w:tmpl w:val="038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F14B4"/>
    <w:multiLevelType w:val="multilevel"/>
    <w:tmpl w:val="01E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1347">
    <w:abstractNumId w:val="11"/>
  </w:num>
  <w:num w:numId="2" w16cid:durableId="1424456559">
    <w:abstractNumId w:val="18"/>
  </w:num>
  <w:num w:numId="3" w16cid:durableId="2142187290">
    <w:abstractNumId w:val="8"/>
  </w:num>
  <w:num w:numId="4" w16cid:durableId="1981883542">
    <w:abstractNumId w:val="12"/>
  </w:num>
  <w:num w:numId="5" w16cid:durableId="2011788468">
    <w:abstractNumId w:val="16"/>
  </w:num>
  <w:num w:numId="6" w16cid:durableId="955720506">
    <w:abstractNumId w:val="22"/>
  </w:num>
  <w:num w:numId="7" w16cid:durableId="707265001">
    <w:abstractNumId w:val="6"/>
  </w:num>
  <w:num w:numId="8" w16cid:durableId="87846764">
    <w:abstractNumId w:val="19"/>
  </w:num>
  <w:num w:numId="9" w16cid:durableId="220289064">
    <w:abstractNumId w:val="17"/>
  </w:num>
  <w:num w:numId="10" w16cid:durableId="1849826342">
    <w:abstractNumId w:val="13"/>
  </w:num>
  <w:num w:numId="11" w16cid:durableId="944074028">
    <w:abstractNumId w:val="4"/>
  </w:num>
  <w:num w:numId="12" w16cid:durableId="1169366040">
    <w:abstractNumId w:val="0"/>
  </w:num>
  <w:num w:numId="13" w16cid:durableId="1170296077">
    <w:abstractNumId w:val="23"/>
  </w:num>
  <w:num w:numId="14" w16cid:durableId="1975015614">
    <w:abstractNumId w:val="7"/>
  </w:num>
  <w:num w:numId="15" w16cid:durableId="649872541">
    <w:abstractNumId w:val="10"/>
  </w:num>
  <w:num w:numId="16" w16cid:durableId="1250653242">
    <w:abstractNumId w:val="1"/>
  </w:num>
  <w:num w:numId="17" w16cid:durableId="555050458">
    <w:abstractNumId w:val="5"/>
  </w:num>
  <w:num w:numId="18" w16cid:durableId="280110966">
    <w:abstractNumId w:val="9"/>
  </w:num>
  <w:num w:numId="19" w16cid:durableId="710958868">
    <w:abstractNumId w:val="2"/>
  </w:num>
  <w:num w:numId="20" w16cid:durableId="847059031">
    <w:abstractNumId w:val="15"/>
  </w:num>
  <w:num w:numId="21" w16cid:durableId="1864434066">
    <w:abstractNumId w:val="24"/>
  </w:num>
  <w:num w:numId="22" w16cid:durableId="784275778">
    <w:abstractNumId w:val="20"/>
  </w:num>
  <w:num w:numId="23" w16cid:durableId="1184172662">
    <w:abstractNumId w:val="14"/>
  </w:num>
  <w:num w:numId="24" w16cid:durableId="408819159">
    <w:abstractNumId w:val="21"/>
  </w:num>
  <w:num w:numId="25" w16cid:durableId="91126671">
    <w:abstractNumId w:val="3"/>
  </w:num>
  <w:num w:numId="26" w16cid:durableId="15525736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26"/>
    <w:rsid w:val="000E1F0C"/>
    <w:rsid w:val="001E1226"/>
    <w:rsid w:val="00355AE8"/>
    <w:rsid w:val="003D37D8"/>
    <w:rsid w:val="00D6277A"/>
    <w:rsid w:val="00D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F223"/>
  <w15:chartTrackingRefBased/>
  <w15:docId w15:val="{64058282-03FE-482D-A835-78F21B97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E1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836</Words>
  <Characters>5343</Characters>
  <Application>Microsoft Office Word</Application>
  <DocSecurity>0</DocSecurity>
  <Lines>178</Lines>
  <Paragraphs>171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1</cp:revision>
  <dcterms:created xsi:type="dcterms:W3CDTF">2026-02-05T17:34:00Z</dcterms:created>
  <dcterms:modified xsi:type="dcterms:W3CDTF">2026-02-05T17:36:00Z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6f494c04,509c8e90,5295b8cf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