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8520401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C9D5EBD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</w:t>
      </w:r>
      <w:r w:rsidR="00796418">
        <w:rPr>
          <w:b/>
          <w:bCs/>
          <w:color w:val="FFFFFF" w:themeColor="background1"/>
          <w:sz w:val="56"/>
          <w:szCs w:val="56"/>
        </w:rPr>
        <w:t>SECURITY</w:t>
      </w:r>
    </w:p>
    <w:p w14:paraId="616627D5" w14:textId="62CD11E9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796418" w:rsidRPr="00796418">
        <w:rPr>
          <w:b/>
          <w:bCs/>
          <w:color w:val="FFFFFF" w:themeColor="background1"/>
          <w:sz w:val="56"/>
          <w:szCs w:val="56"/>
        </w:rPr>
        <w:t>FIRST LAYER OF DEFENSE USING AZURE SECURITY SERVICES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6C817FB7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December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781A92">
              <w:rPr>
                <w:rFonts w:asciiTheme="minorHAnsi" w:hAnsiTheme="minorHAnsi" w:cstheme="minorHAnsi"/>
                <w:spacing w:val="-10"/>
                <w:sz w:val="24"/>
              </w:rPr>
              <w:t>4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E6292F" w:rsidRPr="00946982" w14:paraId="76119042" w14:textId="77777777" w:rsidTr="00A21953">
        <w:trPr>
          <w:trHeight w:val="979"/>
        </w:trPr>
        <w:tc>
          <w:tcPr>
            <w:tcW w:w="1205" w:type="dxa"/>
          </w:tcPr>
          <w:p w14:paraId="25CB0353" w14:textId="1E8F0C3F" w:rsidR="00E6292F" w:rsidRPr="00946982" w:rsidRDefault="00E6292F" w:rsidP="00E6292F">
            <w:r w:rsidRPr="00946982">
              <w:t>1</w:t>
            </w:r>
          </w:p>
        </w:tc>
        <w:tc>
          <w:tcPr>
            <w:tcW w:w="1811" w:type="dxa"/>
          </w:tcPr>
          <w:p w14:paraId="784B4903" w14:textId="70D5A17A" w:rsidR="00E6292F" w:rsidRDefault="00E6292F" w:rsidP="00E6292F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7B3CEB54" w14:textId="4EA0C84B" w:rsidR="00E6292F" w:rsidRDefault="00E6292F" w:rsidP="00E6292F">
            <w:r>
              <w:t>Ajeet Kumar</w:t>
            </w:r>
          </w:p>
        </w:tc>
        <w:tc>
          <w:tcPr>
            <w:tcW w:w="1545" w:type="dxa"/>
          </w:tcPr>
          <w:p w14:paraId="6B1CDD70" w14:textId="1912FC2F" w:rsidR="00E6292F" w:rsidRPr="00946982" w:rsidRDefault="005875F0" w:rsidP="00E6292F">
            <w:r>
              <w:t>15</w:t>
            </w:r>
            <w:r w:rsidR="00E6292F" w:rsidRPr="00946982">
              <w:t>/0</w:t>
            </w:r>
            <w:r>
              <w:t>1</w:t>
            </w:r>
            <w:r w:rsidR="00E6292F" w:rsidRPr="00946982">
              <w:t>/2026</w:t>
            </w:r>
          </w:p>
        </w:tc>
        <w:tc>
          <w:tcPr>
            <w:tcW w:w="1856" w:type="dxa"/>
          </w:tcPr>
          <w:p w14:paraId="4D680F7E" w14:textId="310ADF0A" w:rsidR="00E6292F" w:rsidRPr="00946982" w:rsidRDefault="00E6292F" w:rsidP="00E6292F">
            <w:r w:rsidRPr="00946982">
              <w:t>Ravi Shankar</w:t>
            </w:r>
          </w:p>
        </w:tc>
        <w:tc>
          <w:tcPr>
            <w:tcW w:w="1486" w:type="dxa"/>
          </w:tcPr>
          <w:p w14:paraId="2C272DB7" w14:textId="09A724C2" w:rsidR="00E6292F" w:rsidRPr="00946982" w:rsidRDefault="005875F0" w:rsidP="00E6292F">
            <w:r>
              <w:t>15</w:t>
            </w:r>
            <w:r w:rsidR="00E6292F" w:rsidRPr="00946982">
              <w:t>/0</w:t>
            </w:r>
            <w:r>
              <w:t>1</w:t>
            </w:r>
            <w:r w:rsidR="00E6292F" w:rsidRPr="00946982">
              <w:t>/2026</w:t>
            </w:r>
          </w:p>
        </w:tc>
      </w:tr>
      <w:tr w:rsidR="00E6292F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1CE598" w:rsidR="00E6292F" w:rsidRPr="00946982" w:rsidRDefault="00E6292F" w:rsidP="00E6292F">
            <w:r>
              <w:t>2</w:t>
            </w:r>
          </w:p>
        </w:tc>
        <w:tc>
          <w:tcPr>
            <w:tcW w:w="1811" w:type="dxa"/>
          </w:tcPr>
          <w:p w14:paraId="07E09B94" w14:textId="51E6CBBD" w:rsidR="00E6292F" w:rsidRPr="00946982" w:rsidRDefault="00D63D49" w:rsidP="00E6292F">
            <w:r>
              <w:t>Governance, Policy, and Monitoring</w:t>
            </w:r>
          </w:p>
        </w:tc>
        <w:tc>
          <w:tcPr>
            <w:tcW w:w="1921" w:type="dxa"/>
          </w:tcPr>
          <w:p w14:paraId="4EBD3350" w14:textId="1AB6C177" w:rsidR="00E6292F" w:rsidRPr="00946982" w:rsidRDefault="00E6292F" w:rsidP="00E6292F">
            <w:r>
              <w:t>Ajeet Kumar</w:t>
            </w:r>
          </w:p>
        </w:tc>
        <w:tc>
          <w:tcPr>
            <w:tcW w:w="1545" w:type="dxa"/>
          </w:tcPr>
          <w:p w14:paraId="4B6666E4" w14:textId="4A54601B" w:rsidR="00E6292F" w:rsidRPr="00946982" w:rsidRDefault="005875F0" w:rsidP="00E6292F">
            <w:bookmarkStart w:id="16" w:name="_Toc227681335"/>
            <w:bookmarkStart w:id="17" w:name="_Toc228117169"/>
            <w:r>
              <w:t>18</w:t>
            </w:r>
            <w:r w:rsidR="00E6292F" w:rsidRPr="00946982">
              <w:t>/0</w:t>
            </w:r>
            <w:r>
              <w:t>3</w:t>
            </w:r>
            <w:r w:rsidR="00E6292F" w:rsidRPr="00946982">
              <w:t>/202</w:t>
            </w:r>
            <w:bookmarkEnd w:id="16"/>
            <w:bookmarkEnd w:id="17"/>
            <w:r w:rsidR="00E6292F" w:rsidRPr="00946982">
              <w:t>6</w:t>
            </w:r>
          </w:p>
        </w:tc>
        <w:tc>
          <w:tcPr>
            <w:tcW w:w="1856" w:type="dxa"/>
          </w:tcPr>
          <w:p w14:paraId="32862912" w14:textId="77777777" w:rsidR="00E6292F" w:rsidRPr="00946982" w:rsidRDefault="00E6292F" w:rsidP="00E6292F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3B910A04" w:rsidR="00E6292F" w:rsidRPr="00946982" w:rsidRDefault="005875F0" w:rsidP="00E6292F">
            <w:bookmarkStart w:id="18" w:name="_Toc228117171"/>
            <w:r>
              <w:t>18</w:t>
            </w:r>
            <w:r w:rsidR="00E6292F" w:rsidRPr="00946982">
              <w:t>/0</w:t>
            </w:r>
            <w:r>
              <w:t>3</w:t>
            </w:r>
            <w:r w:rsidR="00E6292F" w:rsidRPr="00946982">
              <w:t>/202</w:t>
            </w:r>
            <w:bookmarkEnd w:id="18"/>
            <w:r w:rsidR="00E6292F" w:rsidRPr="00946982"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37386332" w14:textId="66B9E917" w:rsidR="009C72E3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520401" w:history="1">
            <w:r w:rsidR="009C72E3">
              <w:rPr>
                <w:noProof/>
                <w:webHidden/>
              </w:rPr>
              <w:tab/>
            </w:r>
            <w:r w:rsidR="009C72E3">
              <w:rPr>
                <w:noProof/>
                <w:webHidden/>
              </w:rPr>
              <w:fldChar w:fldCharType="begin"/>
            </w:r>
            <w:r w:rsidR="009C72E3">
              <w:rPr>
                <w:noProof/>
                <w:webHidden/>
              </w:rPr>
              <w:instrText xml:space="preserve"> PAGEREF _Toc228520401 \h </w:instrText>
            </w:r>
            <w:r w:rsidR="009C72E3">
              <w:rPr>
                <w:noProof/>
                <w:webHidden/>
              </w:rPr>
            </w:r>
            <w:r w:rsidR="009C72E3">
              <w:rPr>
                <w:noProof/>
                <w:webHidden/>
              </w:rPr>
              <w:fldChar w:fldCharType="separate"/>
            </w:r>
            <w:r w:rsidR="009C72E3">
              <w:rPr>
                <w:noProof/>
                <w:webHidden/>
              </w:rPr>
              <w:t>1</w:t>
            </w:r>
            <w:r w:rsidR="009C72E3">
              <w:rPr>
                <w:noProof/>
                <w:webHidden/>
              </w:rPr>
              <w:fldChar w:fldCharType="end"/>
            </w:r>
          </w:hyperlink>
        </w:p>
        <w:p w14:paraId="094251B4" w14:textId="1F892BB2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02" w:history="1">
            <w:r w:rsidRPr="001C120E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2661" w14:textId="6E090EA0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03" w:history="1">
            <w:r w:rsidRPr="001C120E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35BA" w14:textId="79A648D0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04" w:history="1">
            <w:r w:rsidRPr="001C120E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FD5EB" w14:textId="06DB5D20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05" w:history="1">
            <w:r w:rsidRPr="001C120E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7ECC" w14:textId="44DCC014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06" w:history="1">
            <w:r w:rsidRPr="001C120E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33DA3" w14:textId="164C24C6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07" w:history="1">
            <w:r w:rsidRPr="001C120E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74C7" w14:textId="5B6C869F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08" w:history="1">
            <w:r w:rsidRPr="001C120E">
              <w:rPr>
                <w:rStyle w:val="Hyperlink"/>
                <w:noProof/>
              </w:rPr>
              <w:t>5.1 Identity and Access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CB29C" w14:textId="49B85216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09" w:history="1">
            <w:r w:rsidRPr="001C120E">
              <w:rPr>
                <w:rStyle w:val="Hyperlink"/>
                <w:noProof/>
              </w:rPr>
              <w:t>5.2 Network-Level Security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CECFA" w14:textId="7A8287C5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10" w:history="1">
            <w:r w:rsidRPr="001C120E">
              <w:rPr>
                <w:rStyle w:val="Hyperlink"/>
                <w:noProof/>
              </w:rPr>
              <w:t>5.3 Compute and OS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C18A7" w14:textId="11285FD1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11" w:history="1">
            <w:r w:rsidRPr="001C120E">
              <w:rPr>
                <w:rStyle w:val="Hyperlink"/>
                <w:noProof/>
              </w:rPr>
              <w:t>5.4 Data Protection and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A6C61" w14:textId="2A576CF9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12" w:history="1">
            <w:r w:rsidRPr="001C120E">
              <w:rPr>
                <w:rStyle w:val="Hyperlink"/>
                <w:noProof/>
              </w:rPr>
              <w:t>5.5 Application and Platform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C7112" w14:textId="4763F787" w:rsidR="009C72E3" w:rsidRDefault="009C72E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520413" w:history="1">
            <w:r w:rsidRPr="001C120E">
              <w:rPr>
                <w:rStyle w:val="Hyperlink"/>
                <w:noProof/>
              </w:rPr>
              <w:t>5.6 Governance, Policy,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ABA57" w14:textId="0541C8EA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14" w:history="1">
            <w:r w:rsidRPr="001C120E">
              <w:rPr>
                <w:rStyle w:val="Hyperlink"/>
                <w:noProof/>
              </w:rPr>
              <w:t>6. 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B5B11" w14:textId="79058390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15" w:history="1">
            <w:r w:rsidRPr="001C120E">
              <w:rPr>
                <w:rStyle w:val="Hyperlink"/>
                <w:noProof/>
              </w:rPr>
              <w:t>7.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1959B" w14:textId="6E45A697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16" w:history="1">
            <w:r w:rsidRPr="001C120E">
              <w:rPr>
                <w:rStyle w:val="Hyperlink"/>
                <w:noProof/>
              </w:rPr>
              <w:t>8.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5404" w14:textId="1BE47B9C" w:rsidR="009C72E3" w:rsidRDefault="009C72E3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8520417" w:history="1">
            <w:r w:rsidRPr="001C120E">
              <w:rPr>
                <w:rStyle w:val="Hyperlink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0EB50F46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783BB2BB" w14:textId="77777777" w:rsidR="00795FC8" w:rsidRDefault="00795FC8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9D87222" w14:textId="77777777" w:rsidR="005741D7" w:rsidRDefault="005741D7" w:rsidP="005741D7">
      <w:pPr>
        <w:pStyle w:val="Heading2"/>
      </w:pPr>
      <w:bookmarkStart w:id="19" w:name="_Toc228520402"/>
      <w:r>
        <w:lastRenderedPageBreak/>
        <w:t>1. Executive Summary</w:t>
      </w:r>
      <w:bookmarkEnd w:id="19"/>
    </w:p>
    <w:p w14:paraId="2F9F6003" w14:textId="5FA45707" w:rsidR="005741D7" w:rsidRDefault="005741D7" w:rsidP="005741D7">
      <w:r>
        <w:t xml:space="preserve">This document is based </w:t>
      </w:r>
      <w:r w:rsidR="00292877">
        <w:t xml:space="preserve">on </w:t>
      </w:r>
      <w:r>
        <w:rPr>
          <w:b/>
          <w:bCs/>
        </w:rPr>
        <w:t>building the first layer of defense using Azure security services</w:t>
      </w:r>
      <w:r>
        <w:t>. The architecture focuses on foundational, cost-effective, and built-in security capabilities that help organizations protect cloud resources, identities, and data from common threats.</w:t>
      </w:r>
    </w:p>
    <w:p w14:paraId="10332EE1" w14:textId="77777777" w:rsidR="005741D7" w:rsidRDefault="005741D7" w:rsidP="005741D7">
      <w:r>
        <w:t xml:space="preserve">The solution applies the principles of </w:t>
      </w:r>
      <w:r>
        <w:rPr>
          <w:b/>
          <w:bCs/>
        </w:rPr>
        <w:t>defense in depth</w:t>
      </w:r>
      <w:r>
        <w:t xml:space="preserve">, </w:t>
      </w:r>
      <w:r>
        <w:rPr>
          <w:b/>
          <w:bCs/>
        </w:rPr>
        <w:t>zero trust</w:t>
      </w:r>
      <w:r>
        <w:t xml:space="preserve">, and </w:t>
      </w:r>
      <w:r>
        <w:rPr>
          <w:b/>
          <w:bCs/>
        </w:rPr>
        <w:t>secure by default</w:t>
      </w:r>
      <w:r>
        <w:t>, establishing a strong security baseline for Azure environments before introducing advanced threat protection services.</w:t>
      </w:r>
    </w:p>
    <w:p w14:paraId="34E74AE6" w14:textId="77777777" w:rsidR="005741D7" w:rsidRDefault="005741D7" w:rsidP="005741D7">
      <w:pPr>
        <w:pStyle w:val="Heading2"/>
      </w:pPr>
      <w:bookmarkStart w:id="20" w:name="_Toc228520403"/>
      <w:r>
        <w:t>2. Scope and Applicability</w:t>
      </w:r>
      <w:bookmarkEnd w:id="20"/>
    </w:p>
    <w:p w14:paraId="28313186" w14:textId="77777777" w:rsidR="005741D7" w:rsidRDefault="005741D7" w:rsidP="005741D7">
      <w:r>
        <w:t>This reference architecture applies to:</w:t>
      </w:r>
    </w:p>
    <w:p w14:paraId="02459E9A" w14:textId="77777777" w:rsidR="005741D7" w:rsidRDefault="005741D7">
      <w:pPr>
        <w:pStyle w:val="ListParagraph"/>
        <w:numPr>
          <w:ilvl w:val="0"/>
          <w:numId w:val="1"/>
        </w:numPr>
      </w:pPr>
      <w:r>
        <w:t>Azure IaaS and PaaS workloads</w:t>
      </w:r>
    </w:p>
    <w:p w14:paraId="43E220E8" w14:textId="77777777" w:rsidR="005741D7" w:rsidRDefault="005741D7">
      <w:pPr>
        <w:pStyle w:val="ListParagraph"/>
        <w:numPr>
          <w:ilvl w:val="0"/>
          <w:numId w:val="1"/>
        </w:numPr>
      </w:pPr>
      <w:r>
        <w:t>Enterprise and mid-market Azure environments</w:t>
      </w:r>
    </w:p>
    <w:p w14:paraId="55154F81" w14:textId="77777777" w:rsidR="005741D7" w:rsidRDefault="005741D7">
      <w:pPr>
        <w:pStyle w:val="ListParagraph"/>
        <w:numPr>
          <w:ilvl w:val="0"/>
          <w:numId w:val="1"/>
        </w:numPr>
      </w:pPr>
      <w:r>
        <w:t>Organizations establishing baseline cloud security controls</w:t>
      </w:r>
    </w:p>
    <w:p w14:paraId="2D97F5EF" w14:textId="77777777" w:rsidR="005741D7" w:rsidRDefault="005741D7">
      <w:pPr>
        <w:pStyle w:val="ListParagraph"/>
        <w:numPr>
          <w:ilvl w:val="0"/>
          <w:numId w:val="1"/>
        </w:numPr>
      </w:pPr>
      <w:r>
        <w:t>Cloud adoption and early modernization initiatives</w:t>
      </w:r>
    </w:p>
    <w:p w14:paraId="39C2A525" w14:textId="77777777" w:rsidR="005741D7" w:rsidRDefault="005741D7">
      <w:pPr>
        <w:pStyle w:val="ListParagraph"/>
        <w:numPr>
          <w:ilvl w:val="0"/>
          <w:numId w:val="1"/>
        </w:numPr>
      </w:pPr>
      <w:r>
        <w:t>CSP, enterprise IT, and CCoE-governed Azure platforms</w:t>
      </w:r>
    </w:p>
    <w:p w14:paraId="7B4655AD" w14:textId="77777777" w:rsidR="005741D7" w:rsidRDefault="005741D7" w:rsidP="005741D7">
      <w:r>
        <w:t xml:space="preserve">The architecture emphasizes </w:t>
      </w:r>
      <w:r>
        <w:rPr>
          <w:b/>
          <w:bCs/>
        </w:rPr>
        <w:t>native and cost-free Azure security services</w:t>
      </w:r>
      <w:r>
        <w:t xml:space="preserve"> wherever possible.</w:t>
      </w:r>
    </w:p>
    <w:p w14:paraId="6346246E" w14:textId="77777777" w:rsidR="005741D7" w:rsidRDefault="005741D7" w:rsidP="005741D7">
      <w:pPr>
        <w:pStyle w:val="Heading2"/>
      </w:pPr>
      <w:bookmarkStart w:id="21" w:name="_Toc228520404"/>
      <w:r>
        <w:t>3. Business Scenario Overview</w:t>
      </w:r>
      <w:bookmarkEnd w:id="21"/>
    </w:p>
    <w:p w14:paraId="14F06921" w14:textId="77777777" w:rsidR="005741D7" w:rsidRDefault="005741D7" w:rsidP="005741D7">
      <w:r>
        <w:t>Organizations moving workloads to Azure often expose infrastructure to new attack surfaces, including identity compromise, network intrusion, and data leakage. Without a baseline security layer, these risks increase significantly.</w:t>
      </w:r>
    </w:p>
    <w:p w14:paraId="65FDD04E" w14:textId="77777777" w:rsidR="005741D7" w:rsidRDefault="005741D7" w:rsidP="005741D7">
      <w:r>
        <w:t xml:space="preserve">This architecture addresses such challenges by defining a </w:t>
      </w:r>
      <w:r>
        <w:rPr>
          <w:b/>
          <w:bCs/>
        </w:rPr>
        <w:t>foundational security framework</w:t>
      </w:r>
      <w:r>
        <w:t xml:space="preserve"> that mitigates:</w:t>
      </w:r>
    </w:p>
    <w:p w14:paraId="552D3ED0" w14:textId="77777777" w:rsidR="005741D7" w:rsidRDefault="005741D7">
      <w:pPr>
        <w:pStyle w:val="ListParagraph"/>
        <w:numPr>
          <w:ilvl w:val="0"/>
          <w:numId w:val="2"/>
        </w:numPr>
      </w:pPr>
      <w:r>
        <w:t>Credential and identity-based attacks</w:t>
      </w:r>
    </w:p>
    <w:p w14:paraId="43CFA2C7" w14:textId="77777777" w:rsidR="005741D7" w:rsidRDefault="005741D7">
      <w:pPr>
        <w:pStyle w:val="ListParagraph"/>
        <w:numPr>
          <w:ilvl w:val="0"/>
          <w:numId w:val="2"/>
        </w:numPr>
      </w:pPr>
      <w:r>
        <w:t>Network-level threats</w:t>
      </w:r>
    </w:p>
    <w:p w14:paraId="0FA497BE" w14:textId="77777777" w:rsidR="005741D7" w:rsidRDefault="005741D7">
      <w:pPr>
        <w:pStyle w:val="ListParagraph"/>
        <w:numPr>
          <w:ilvl w:val="0"/>
          <w:numId w:val="2"/>
        </w:numPr>
      </w:pPr>
      <w:r>
        <w:t>Misconfiguration and policy drift</w:t>
      </w:r>
    </w:p>
    <w:p w14:paraId="385E19A2" w14:textId="77777777" w:rsidR="005741D7" w:rsidRDefault="005741D7">
      <w:pPr>
        <w:pStyle w:val="ListParagraph"/>
        <w:numPr>
          <w:ilvl w:val="0"/>
          <w:numId w:val="2"/>
        </w:numPr>
      </w:pPr>
      <w:r>
        <w:t>Data exposure risks</w:t>
      </w:r>
    </w:p>
    <w:p w14:paraId="0D0A2BE1" w14:textId="77777777" w:rsidR="005741D7" w:rsidRDefault="005741D7" w:rsidP="005741D7">
      <w:r>
        <w:t>By establishing the first layer of defense, organizations reduce breach likelihood and improve overall security posture.</w:t>
      </w:r>
    </w:p>
    <w:p w14:paraId="3283322C" w14:textId="77777777" w:rsidR="005741D7" w:rsidRDefault="005741D7" w:rsidP="005741D7">
      <w:pPr>
        <w:pStyle w:val="Heading2"/>
      </w:pPr>
      <w:bookmarkStart w:id="22" w:name="_Toc228520405"/>
      <w:r>
        <w:lastRenderedPageBreak/>
        <w:t>4. Reference Architecture Overview</w:t>
      </w:r>
      <w:bookmarkEnd w:id="22"/>
    </w:p>
    <w:p w14:paraId="1497B535" w14:textId="5D8D2958" w:rsidR="00000739" w:rsidRPr="00000739" w:rsidRDefault="00000739" w:rsidP="00000739">
      <w:r>
        <w:rPr>
          <w:noProof/>
        </w:rPr>
        <w:drawing>
          <wp:inline distT="0" distB="0" distL="0" distR="0" wp14:anchorId="4CE8461D" wp14:editId="5A65BE16">
            <wp:extent cx="5731510" cy="4084955"/>
            <wp:effectExtent l="0" t="0" r="2540" b="0"/>
            <wp:docPr id="846981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857E" w14:textId="77777777" w:rsidR="005741D7" w:rsidRDefault="005741D7" w:rsidP="005741D7">
      <w:pPr>
        <w:pStyle w:val="Heading3"/>
      </w:pPr>
      <w:bookmarkStart w:id="23" w:name="_Toc228520406"/>
      <w:r>
        <w:t>4.1 Architecture Description</w:t>
      </w:r>
      <w:bookmarkEnd w:id="23"/>
    </w:p>
    <w:p w14:paraId="239625DE" w14:textId="77777777" w:rsidR="005741D7" w:rsidRDefault="005741D7" w:rsidP="005741D7">
      <w:r>
        <w:t xml:space="preserve">The architecture organizes Azure security services by protected resource category, enabling targeted defense mechanisms for identities, networks, compute, storage, and applications. All services are aligned with the </w:t>
      </w:r>
      <w:r>
        <w:rPr>
          <w:b/>
          <w:bCs/>
        </w:rPr>
        <w:t>Azure Security Benchmark (ASB) v3</w:t>
      </w:r>
      <w:r>
        <w:t>, which consolidates security recommendations from industry standards such as CIS and NIST.</w:t>
      </w:r>
    </w:p>
    <w:p w14:paraId="52376920" w14:textId="77777777" w:rsidR="005741D7" w:rsidRDefault="005741D7" w:rsidP="005741D7">
      <w:r>
        <w:t>The solution is designed to be modular, allowing organizations to progressively enhance security maturity over time.</w:t>
      </w:r>
    </w:p>
    <w:p w14:paraId="5AD2B6FF" w14:textId="77777777" w:rsidR="005741D7" w:rsidRDefault="005741D7" w:rsidP="005741D7">
      <w:pPr>
        <w:pStyle w:val="Heading2"/>
      </w:pPr>
      <w:bookmarkStart w:id="24" w:name="_Toc228520407"/>
      <w:r>
        <w:t>5. Logical Architecture Components</w:t>
      </w:r>
      <w:bookmarkEnd w:id="24"/>
    </w:p>
    <w:p w14:paraId="60C34939" w14:textId="77777777" w:rsidR="005741D7" w:rsidRDefault="005741D7" w:rsidP="005741D7">
      <w:pPr>
        <w:pStyle w:val="Heading3"/>
      </w:pPr>
      <w:bookmarkStart w:id="25" w:name="_Toc228520408"/>
      <w:r>
        <w:t>5.1 Identity and Access Protection</w:t>
      </w:r>
      <w:bookmarkEnd w:id="25"/>
    </w:p>
    <w:p w14:paraId="3EDD01D3" w14:textId="77777777" w:rsidR="005741D7" w:rsidRDefault="005741D7">
      <w:pPr>
        <w:pStyle w:val="ListParagraph"/>
        <w:numPr>
          <w:ilvl w:val="0"/>
          <w:numId w:val="3"/>
        </w:numPr>
      </w:pPr>
      <w:r>
        <w:rPr>
          <w:b/>
          <w:bCs/>
        </w:rPr>
        <w:t>Microsoft Entra ID</w:t>
      </w:r>
      <w:r>
        <w:t xml:space="preserve"> for centralized identity management</w:t>
      </w:r>
    </w:p>
    <w:p w14:paraId="3F9BC7A1" w14:textId="77777777" w:rsidR="005741D7" w:rsidRDefault="005741D7">
      <w:pPr>
        <w:pStyle w:val="ListParagraph"/>
        <w:numPr>
          <w:ilvl w:val="0"/>
          <w:numId w:val="3"/>
        </w:numPr>
      </w:pPr>
      <w:r>
        <w:rPr>
          <w:b/>
          <w:bCs/>
        </w:rPr>
        <w:t>Multifactor Authentication (MFA)</w:t>
      </w:r>
      <w:r>
        <w:t xml:space="preserve"> for strong authentication</w:t>
      </w:r>
    </w:p>
    <w:p w14:paraId="56464C5F" w14:textId="77777777" w:rsidR="005741D7" w:rsidRDefault="005741D7">
      <w:pPr>
        <w:pStyle w:val="ListParagraph"/>
        <w:numPr>
          <w:ilvl w:val="0"/>
          <w:numId w:val="3"/>
        </w:numPr>
      </w:pPr>
      <w:r>
        <w:rPr>
          <w:b/>
          <w:bCs/>
        </w:rPr>
        <w:t>Role-Based Access Control (RBAC)</w:t>
      </w:r>
      <w:r>
        <w:t xml:space="preserve"> for least-privilege access</w:t>
      </w:r>
    </w:p>
    <w:p w14:paraId="61ECAD07" w14:textId="77777777" w:rsidR="005741D7" w:rsidRDefault="005741D7" w:rsidP="005741D7">
      <w:r>
        <w:t>Identity protection forms the first and most critical control plane in Azure security.</w:t>
      </w:r>
    </w:p>
    <w:p w14:paraId="35F7A94D" w14:textId="77777777" w:rsidR="005741D7" w:rsidRDefault="005741D7" w:rsidP="005741D7">
      <w:pPr>
        <w:pStyle w:val="Heading3"/>
      </w:pPr>
      <w:bookmarkStart w:id="26" w:name="_Toc228520409"/>
      <w:r>
        <w:t>5.2 Network-Level Security Controls</w:t>
      </w:r>
      <w:bookmarkEnd w:id="26"/>
    </w:p>
    <w:p w14:paraId="7926C8F5" w14:textId="77777777" w:rsidR="005741D7" w:rsidRDefault="005741D7">
      <w:pPr>
        <w:pStyle w:val="ListParagraph"/>
        <w:numPr>
          <w:ilvl w:val="0"/>
          <w:numId w:val="4"/>
        </w:numPr>
      </w:pPr>
      <w:r>
        <w:rPr>
          <w:b/>
          <w:bCs/>
        </w:rPr>
        <w:t>Network Security Groups (NSGs)</w:t>
      </w:r>
      <w:r>
        <w:t xml:space="preserve"> for traffic filtering</w:t>
      </w:r>
    </w:p>
    <w:p w14:paraId="5FF864F9" w14:textId="77777777" w:rsidR="005741D7" w:rsidRDefault="005741D7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Azure DDoS Protection (Basic)</w:t>
      </w:r>
    </w:p>
    <w:p w14:paraId="57469BF7" w14:textId="77777777" w:rsidR="005741D7" w:rsidRDefault="005741D7">
      <w:pPr>
        <w:pStyle w:val="ListParagraph"/>
        <w:numPr>
          <w:ilvl w:val="0"/>
          <w:numId w:val="4"/>
        </w:numPr>
      </w:pPr>
      <w:r>
        <w:t>Secure virtual network segmentation</w:t>
      </w:r>
    </w:p>
    <w:p w14:paraId="4ADA4811" w14:textId="77777777" w:rsidR="005741D7" w:rsidRDefault="005741D7" w:rsidP="005741D7">
      <w:r>
        <w:t>These controls reduce the network attack surface and block unauthorized traffic.</w:t>
      </w:r>
    </w:p>
    <w:p w14:paraId="5FE92361" w14:textId="77777777" w:rsidR="005741D7" w:rsidRDefault="005741D7" w:rsidP="005741D7">
      <w:pPr>
        <w:pStyle w:val="Heading3"/>
      </w:pPr>
      <w:bookmarkStart w:id="27" w:name="_Toc228520410"/>
      <w:r>
        <w:t>5.3 Compute and OS Security</w:t>
      </w:r>
      <w:bookmarkEnd w:id="27"/>
    </w:p>
    <w:p w14:paraId="0DFF24DF" w14:textId="77777777" w:rsidR="005741D7" w:rsidRDefault="005741D7">
      <w:pPr>
        <w:pStyle w:val="ListParagraph"/>
        <w:numPr>
          <w:ilvl w:val="0"/>
          <w:numId w:val="5"/>
        </w:numPr>
      </w:pPr>
      <w:r>
        <w:t>Secure virtual machine configuration</w:t>
      </w:r>
    </w:p>
    <w:p w14:paraId="10363051" w14:textId="77777777" w:rsidR="005741D7" w:rsidRDefault="005741D7">
      <w:pPr>
        <w:pStyle w:val="ListParagraph"/>
        <w:numPr>
          <w:ilvl w:val="0"/>
          <w:numId w:val="5"/>
        </w:numPr>
      </w:pPr>
      <w:r>
        <w:rPr>
          <w:b/>
          <w:bCs/>
        </w:rPr>
        <w:t>Disk encryption</w:t>
      </w:r>
      <w:r>
        <w:t xml:space="preserve"> using Azure-managed keys</w:t>
      </w:r>
    </w:p>
    <w:p w14:paraId="09E85AD6" w14:textId="77777777" w:rsidR="005741D7" w:rsidRDefault="005741D7">
      <w:pPr>
        <w:pStyle w:val="ListParagraph"/>
        <w:numPr>
          <w:ilvl w:val="0"/>
          <w:numId w:val="5"/>
        </w:numPr>
      </w:pPr>
      <w:r>
        <w:t>Operating system hardening and patching</w:t>
      </w:r>
    </w:p>
    <w:p w14:paraId="31F17B31" w14:textId="77777777" w:rsidR="005741D7" w:rsidRDefault="005741D7" w:rsidP="005741D7">
      <w:r>
        <w:t>Compute-level protections ensure workload isolation and data confidentiality.</w:t>
      </w:r>
    </w:p>
    <w:p w14:paraId="30CB6C0D" w14:textId="77777777" w:rsidR="005741D7" w:rsidRDefault="005741D7" w:rsidP="005741D7">
      <w:pPr>
        <w:pStyle w:val="Heading3"/>
      </w:pPr>
      <w:bookmarkStart w:id="28" w:name="_Toc228520411"/>
      <w:r>
        <w:t>5.4 Data Protection and Encryption</w:t>
      </w:r>
      <w:bookmarkEnd w:id="28"/>
    </w:p>
    <w:p w14:paraId="06FCEA72" w14:textId="77777777" w:rsidR="005741D7" w:rsidRDefault="005741D7">
      <w:pPr>
        <w:pStyle w:val="ListParagraph"/>
        <w:numPr>
          <w:ilvl w:val="0"/>
          <w:numId w:val="6"/>
        </w:numPr>
      </w:pPr>
      <w:r>
        <w:rPr>
          <w:b/>
          <w:bCs/>
        </w:rPr>
        <w:t>Storage Service Encryption</w:t>
      </w:r>
      <w:r>
        <w:t xml:space="preserve"> for data at rest</w:t>
      </w:r>
    </w:p>
    <w:p w14:paraId="2FBAC1FA" w14:textId="77777777" w:rsidR="005741D7" w:rsidRDefault="005741D7">
      <w:pPr>
        <w:pStyle w:val="ListParagraph"/>
        <w:numPr>
          <w:ilvl w:val="0"/>
          <w:numId w:val="6"/>
        </w:numPr>
      </w:pPr>
      <w:r>
        <w:rPr>
          <w:b/>
          <w:bCs/>
        </w:rPr>
        <w:t>TLS/SSL encryption</w:t>
      </w:r>
      <w:r>
        <w:t xml:space="preserve"> for data in transit</w:t>
      </w:r>
    </w:p>
    <w:p w14:paraId="2AB04DE4" w14:textId="77777777" w:rsidR="005741D7" w:rsidRDefault="005741D7">
      <w:pPr>
        <w:pStyle w:val="ListParagraph"/>
        <w:numPr>
          <w:ilvl w:val="0"/>
          <w:numId w:val="6"/>
        </w:numPr>
      </w:pPr>
      <w:r>
        <w:t>Shared access signatures (SAS) for controlled access</w:t>
      </w:r>
    </w:p>
    <w:p w14:paraId="48A8F4E6" w14:textId="77777777" w:rsidR="005741D7" w:rsidRDefault="005741D7" w:rsidP="005741D7">
      <w:r>
        <w:t>These services protect sensitive data without requiring additional licensing.</w:t>
      </w:r>
    </w:p>
    <w:p w14:paraId="593191ED" w14:textId="77777777" w:rsidR="005741D7" w:rsidRDefault="005741D7" w:rsidP="005741D7">
      <w:pPr>
        <w:pStyle w:val="Heading3"/>
      </w:pPr>
      <w:bookmarkStart w:id="29" w:name="_Toc228520412"/>
      <w:r>
        <w:t>5.5 Application and Platform Security</w:t>
      </w:r>
      <w:bookmarkEnd w:id="29"/>
    </w:p>
    <w:p w14:paraId="5DB82037" w14:textId="77777777" w:rsidR="005741D7" w:rsidRDefault="005741D7">
      <w:pPr>
        <w:pStyle w:val="ListParagraph"/>
        <w:numPr>
          <w:ilvl w:val="0"/>
          <w:numId w:val="7"/>
        </w:numPr>
      </w:pPr>
      <w:r>
        <w:t>Secure application endpoints</w:t>
      </w:r>
    </w:p>
    <w:p w14:paraId="7BB8C621" w14:textId="77777777" w:rsidR="005741D7" w:rsidRDefault="005741D7">
      <w:pPr>
        <w:pStyle w:val="ListParagraph"/>
        <w:numPr>
          <w:ilvl w:val="0"/>
          <w:numId w:val="7"/>
        </w:numPr>
      </w:pPr>
      <w:r>
        <w:t>Platform-level security features in Azure PaaS services</w:t>
      </w:r>
    </w:p>
    <w:p w14:paraId="7A95CC42" w14:textId="77777777" w:rsidR="005741D7" w:rsidRDefault="005741D7">
      <w:pPr>
        <w:pStyle w:val="ListParagraph"/>
        <w:numPr>
          <w:ilvl w:val="0"/>
          <w:numId w:val="7"/>
        </w:numPr>
      </w:pPr>
      <w:r>
        <w:t>Native authentication and authorization integrations</w:t>
      </w:r>
    </w:p>
    <w:p w14:paraId="5FC9EBF2" w14:textId="77777777" w:rsidR="005741D7" w:rsidRDefault="005741D7" w:rsidP="005741D7">
      <w:r>
        <w:t>Application protections help prevent common web and API-based attacks.</w:t>
      </w:r>
    </w:p>
    <w:p w14:paraId="67A1D861" w14:textId="77777777" w:rsidR="005741D7" w:rsidRDefault="005741D7" w:rsidP="005741D7">
      <w:pPr>
        <w:pStyle w:val="Heading3"/>
      </w:pPr>
      <w:bookmarkStart w:id="30" w:name="_Toc228520413"/>
      <w:r>
        <w:t>5.6 Governance, Policy, and Monitoring</w:t>
      </w:r>
      <w:bookmarkEnd w:id="30"/>
    </w:p>
    <w:p w14:paraId="46F6FFA4" w14:textId="77777777" w:rsidR="005741D7" w:rsidRDefault="005741D7">
      <w:pPr>
        <w:pStyle w:val="ListParagraph"/>
        <w:numPr>
          <w:ilvl w:val="0"/>
          <w:numId w:val="8"/>
        </w:numPr>
      </w:pPr>
      <w:r>
        <w:rPr>
          <w:b/>
          <w:bCs/>
        </w:rPr>
        <w:t>Azure Policy</w:t>
      </w:r>
      <w:r>
        <w:t xml:space="preserve"> for configuration enforcement</w:t>
      </w:r>
    </w:p>
    <w:p w14:paraId="0CBA20D4" w14:textId="77777777" w:rsidR="005741D7" w:rsidRDefault="005741D7">
      <w:pPr>
        <w:pStyle w:val="ListParagraph"/>
        <w:numPr>
          <w:ilvl w:val="0"/>
          <w:numId w:val="8"/>
        </w:numPr>
      </w:pPr>
      <w:r>
        <w:rPr>
          <w:b/>
          <w:bCs/>
        </w:rPr>
        <w:t>Azure Monitor</w:t>
      </w:r>
      <w:r>
        <w:t xml:space="preserve"> for centralized logging</w:t>
      </w:r>
    </w:p>
    <w:p w14:paraId="5B8A2E38" w14:textId="77777777" w:rsidR="005741D7" w:rsidRDefault="005741D7">
      <w:pPr>
        <w:pStyle w:val="ListParagraph"/>
        <w:numPr>
          <w:ilvl w:val="0"/>
          <w:numId w:val="8"/>
        </w:numPr>
      </w:pPr>
      <w:r>
        <w:t>Security posture visibility and compliance tracking</w:t>
      </w:r>
    </w:p>
    <w:p w14:paraId="5F1C05F0" w14:textId="77777777" w:rsidR="005741D7" w:rsidRDefault="005741D7" w:rsidP="005741D7">
      <w:r>
        <w:t>Governance controls ensure security configurations remain consistent at scale.</w:t>
      </w:r>
    </w:p>
    <w:p w14:paraId="574F00DD" w14:textId="77777777" w:rsidR="005741D7" w:rsidRDefault="005741D7" w:rsidP="005741D7">
      <w:pPr>
        <w:pStyle w:val="Heading2"/>
      </w:pPr>
      <w:bookmarkStart w:id="31" w:name="_Toc228520414"/>
      <w:r>
        <w:t>6. Architectural Best Practices</w:t>
      </w:r>
      <w:bookmarkEnd w:id="31"/>
    </w:p>
    <w:p w14:paraId="0CE0F894" w14:textId="77777777" w:rsidR="005741D7" w:rsidRDefault="005741D7" w:rsidP="005741D7">
      <w:r>
        <w:t xml:space="preserve">This architecture aligns with the </w:t>
      </w:r>
      <w:r>
        <w:rPr>
          <w:b/>
          <w:bCs/>
        </w:rPr>
        <w:t>Azure Well-Architected Framework</w:t>
      </w:r>
      <w:r>
        <w:t>, particularly:</w:t>
      </w:r>
    </w:p>
    <w:p w14:paraId="2DACF486" w14:textId="77777777" w:rsidR="005741D7" w:rsidRDefault="005741D7">
      <w:pPr>
        <w:pStyle w:val="ListParagraph"/>
        <w:numPr>
          <w:ilvl w:val="0"/>
          <w:numId w:val="9"/>
        </w:numPr>
      </w:pPr>
      <w:r>
        <w:rPr>
          <w:b/>
          <w:bCs/>
        </w:rPr>
        <w:t>Security</w:t>
      </w:r>
      <w:r>
        <w:t xml:space="preserve"> – Defense in depth and secure defaults</w:t>
      </w:r>
    </w:p>
    <w:p w14:paraId="5F2D7957" w14:textId="77777777" w:rsidR="005741D7" w:rsidRDefault="005741D7">
      <w:pPr>
        <w:pStyle w:val="ListParagraph"/>
        <w:numPr>
          <w:ilvl w:val="0"/>
          <w:numId w:val="9"/>
        </w:numPr>
      </w:pPr>
      <w:r>
        <w:rPr>
          <w:b/>
          <w:bCs/>
        </w:rPr>
        <w:t>Operational Excellence</w:t>
      </w:r>
      <w:r>
        <w:t xml:space="preserve"> – Standardized and automated controls</w:t>
      </w:r>
    </w:p>
    <w:p w14:paraId="6E94F570" w14:textId="77777777" w:rsidR="005741D7" w:rsidRDefault="005741D7">
      <w:pPr>
        <w:pStyle w:val="ListParagraph"/>
        <w:numPr>
          <w:ilvl w:val="0"/>
          <w:numId w:val="9"/>
        </w:numPr>
      </w:pPr>
      <w:r>
        <w:rPr>
          <w:b/>
          <w:bCs/>
        </w:rPr>
        <w:t>Reliability</w:t>
      </w:r>
      <w:r>
        <w:t xml:space="preserve"> – Reduced misconfiguration-related risk</w:t>
      </w:r>
    </w:p>
    <w:p w14:paraId="6398CD09" w14:textId="77777777" w:rsidR="005741D7" w:rsidRDefault="005741D7" w:rsidP="005741D7">
      <w:r>
        <w:t>Organizations should treat security as an iterative process that evolves with workload maturity.</w:t>
      </w:r>
    </w:p>
    <w:p w14:paraId="0284A42C" w14:textId="77777777" w:rsidR="005741D7" w:rsidRDefault="005741D7" w:rsidP="005741D7">
      <w:pPr>
        <w:pStyle w:val="Heading2"/>
      </w:pPr>
      <w:bookmarkStart w:id="32" w:name="_Toc228520415"/>
      <w:r>
        <w:lastRenderedPageBreak/>
        <w:t>7. Cloud Center of Excellence (CCoE) Enablement Model</w:t>
      </w:r>
      <w:bookmarkEnd w:id="32"/>
    </w:p>
    <w:p w14:paraId="359ADF76" w14:textId="77777777" w:rsidR="005741D7" w:rsidRDefault="005741D7" w:rsidP="005741D7">
      <w:r>
        <w:t>The CCoE uses this architecture to:</w:t>
      </w:r>
    </w:p>
    <w:p w14:paraId="117B838B" w14:textId="77777777" w:rsidR="005741D7" w:rsidRDefault="005741D7">
      <w:pPr>
        <w:pStyle w:val="ListParagraph"/>
        <w:numPr>
          <w:ilvl w:val="0"/>
          <w:numId w:val="10"/>
        </w:numPr>
      </w:pPr>
      <w:r>
        <w:t>Define minimum security baselines for Azure deployments</w:t>
      </w:r>
    </w:p>
    <w:p w14:paraId="4A723586" w14:textId="77777777" w:rsidR="005741D7" w:rsidRDefault="005741D7">
      <w:pPr>
        <w:pStyle w:val="ListParagraph"/>
        <w:numPr>
          <w:ilvl w:val="0"/>
          <w:numId w:val="10"/>
        </w:numPr>
      </w:pPr>
      <w:r>
        <w:t>Enforce security policies across subscriptions</w:t>
      </w:r>
    </w:p>
    <w:p w14:paraId="2BDE3478" w14:textId="0234EA0B" w:rsidR="005741D7" w:rsidRDefault="005741D7">
      <w:pPr>
        <w:pStyle w:val="ListParagraph"/>
        <w:numPr>
          <w:ilvl w:val="0"/>
          <w:numId w:val="10"/>
        </w:numPr>
      </w:pPr>
      <w:r>
        <w:t>Standardize identity, network, and data protection controls</w:t>
      </w:r>
    </w:p>
    <w:p w14:paraId="50B3010D" w14:textId="77777777" w:rsidR="005741D7" w:rsidRDefault="005741D7" w:rsidP="005741D7">
      <w:pPr>
        <w:pStyle w:val="Heading2"/>
      </w:pPr>
      <w:bookmarkStart w:id="33" w:name="_Toc228520416"/>
      <w:r>
        <w:t>8. Reusability and Scalability</w:t>
      </w:r>
      <w:bookmarkEnd w:id="33"/>
    </w:p>
    <w:p w14:paraId="7E3C285C" w14:textId="77777777" w:rsidR="005741D7" w:rsidRDefault="005741D7">
      <w:pPr>
        <w:pStyle w:val="ListParagraph"/>
        <w:numPr>
          <w:ilvl w:val="0"/>
          <w:numId w:val="11"/>
        </w:numPr>
      </w:pPr>
      <w:r>
        <w:t>Applicable across multiple Azure subscriptions and regions</w:t>
      </w:r>
    </w:p>
    <w:p w14:paraId="64E54D0D" w14:textId="77777777" w:rsidR="005741D7" w:rsidRDefault="005741D7">
      <w:pPr>
        <w:pStyle w:val="ListParagraph"/>
        <w:numPr>
          <w:ilvl w:val="0"/>
          <w:numId w:val="11"/>
        </w:numPr>
      </w:pPr>
      <w:r>
        <w:t>Reusable baseline for all Azure workloads</w:t>
      </w:r>
    </w:p>
    <w:p w14:paraId="4BC9E0D6" w14:textId="77777777" w:rsidR="005741D7" w:rsidRDefault="005741D7">
      <w:pPr>
        <w:pStyle w:val="ListParagraph"/>
        <w:numPr>
          <w:ilvl w:val="0"/>
          <w:numId w:val="11"/>
        </w:numPr>
      </w:pPr>
      <w:r>
        <w:t>Scales from small environments to enterprise-scale deployments</w:t>
      </w:r>
    </w:p>
    <w:p w14:paraId="50AA8B23" w14:textId="77777777" w:rsidR="005741D7" w:rsidRDefault="005741D7" w:rsidP="005741D7">
      <w:pPr>
        <w:pStyle w:val="Heading2"/>
      </w:pPr>
      <w:bookmarkStart w:id="34" w:name="_Toc228520417"/>
      <w:r>
        <w:t>9. Conclusion</w:t>
      </w:r>
      <w:bookmarkEnd w:id="34"/>
    </w:p>
    <w:p w14:paraId="39A8A138" w14:textId="77777777" w:rsidR="005741D7" w:rsidRDefault="005741D7" w:rsidP="005741D7">
      <w:r>
        <w:t xml:space="preserve">The </w:t>
      </w:r>
      <w:r>
        <w:rPr>
          <w:b/>
          <w:bCs/>
        </w:rPr>
        <w:t>Azure Security – Build the First Layer of Defense Reference Architecture</w:t>
      </w:r>
      <w:r>
        <w:t xml:space="preserve"> provides a Microsoft-aligned foundation for protecting cloud environments. By leveraging built-in Azure security services and established best practices, organizations can significantly reduce risk, improve compliance, and establish a strong security baseline for future growth.</w:t>
      </w:r>
    </w:p>
    <w:p w14:paraId="50731423" w14:textId="77777777" w:rsidR="005741D7" w:rsidRPr="005741D7" w:rsidRDefault="005741D7" w:rsidP="005741D7">
      <w:pPr>
        <w:rPr>
          <w:lang w:val="en-IN"/>
        </w:rPr>
      </w:pPr>
    </w:p>
    <w:sectPr w:rsidR="005741D7" w:rsidRPr="005741D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71602" w14:textId="77777777" w:rsidR="00CC1F87" w:rsidRDefault="00CC1F87" w:rsidP="006D7D5D">
      <w:pPr>
        <w:spacing w:after="0" w:line="240" w:lineRule="auto"/>
      </w:pPr>
      <w:r>
        <w:separator/>
      </w:r>
    </w:p>
  </w:endnote>
  <w:endnote w:type="continuationSeparator" w:id="0">
    <w:p w14:paraId="3F5A2B36" w14:textId="77777777" w:rsidR="00CC1F87" w:rsidRDefault="00CC1F87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84CA3" w14:textId="77777777" w:rsidR="00CC1F87" w:rsidRDefault="00CC1F87" w:rsidP="006D7D5D">
      <w:pPr>
        <w:spacing w:after="0" w:line="240" w:lineRule="auto"/>
      </w:pPr>
      <w:r>
        <w:separator/>
      </w:r>
    </w:p>
  </w:footnote>
  <w:footnote w:type="continuationSeparator" w:id="0">
    <w:p w14:paraId="574E64DC" w14:textId="77777777" w:rsidR="00CC1F87" w:rsidRDefault="00CC1F87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4374"/>
    <w:multiLevelType w:val="hybridMultilevel"/>
    <w:tmpl w:val="228808BA"/>
    <w:lvl w:ilvl="0" w:tplc="388473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3ADD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AE48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D6E0E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D273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61CB1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4D26A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B448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292A1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B00ADE3"/>
    <w:multiLevelType w:val="hybridMultilevel"/>
    <w:tmpl w:val="0696F95E"/>
    <w:lvl w:ilvl="0" w:tplc="4EEE7E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B4D3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76E33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EEE5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586D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D069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1F20E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AC8A0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52A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2EBC0C2"/>
    <w:multiLevelType w:val="hybridMultilevel"/>
    <w:tmpl w:val="8FB461F6"/>
    <w:lvl w:ilvl="0" w:tplc="B58C59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6868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A4C8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5C42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E3ABD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889A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21825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78D4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5E84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54E3947"/>
    <w:multiLevelType w:val="hybridMultilevel"/>
    <w:tmpl w:val="35345BD8"/>
    <w:lvl w:ilvl="0" w:tplc="06ECC6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28413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8C25E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9A440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2040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292E5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9B637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74217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ADC6F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61B8F59"/>
    <w:multiLevelType w:val="hybridMultilevel"/>
    <w:tmpl w:val="53346254"/>
    <w:lvl w:ilvl="0" w:tplc="CA3A8B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43E47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B0F3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00FD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DE46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101E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7E4BC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F8AE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46856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EBCDAD6"/>
    <w:multiLevelType w:val="hybridMultilevel"/>
    <w:tmpl w:val="16A88094"/>
    <w:lvl w:ilvl="0" w:tplc="3552E9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E0EE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6A3B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E4270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26E2F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988C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3E476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DD62D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6475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3C699BB"/>
    <w:multiLevelType w:val="hybridMultilevel"/>
    <w:tmpl w:val="237EF052"/>
    <w:lvl w:ilvl="0" w:tplc="2CE0D2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7449D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C8E7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A2011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5EB0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2E6E4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81A15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E46B4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55023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42A6A24"/>
    <w:multiLevelType w:val="hybridMultilevel"/>
    <w:tmpl w:val="7C1EF2F8"/>
    <w:lvl w:ilvl="0" w:tplc="A18AC5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4108A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54406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6617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E086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145C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C602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67830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D4B9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4BFDBA95"/>
    <w:multiLevelType w:val="hybridMultilevel"/>
    <w:tmpl w:val="A724B968"/>
    <w:lvl w:ilvl="0" w:tplc="5D7267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3B8C1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D5A92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5EA4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A7485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DD232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C023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E8C6C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1248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A3BA68F"/>
    <w:multiLevelType w:val="hybridMultilevel"/>
    <w:tmpl w:val="B720D5D0"/>
    <w:lvl w:ilvl="0" w:tplc="24CCEF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0385A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8EDF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1EFC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DC99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6054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0E04B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87EBD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EEA6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6975CEE9"/>
    <w:multiLevelType w:val="hybridMultilevel"/>
    <w:tmpl w:val="DC2C3684"/>
    <w:lvl w:ilvl="0" w:tplc="C7A224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BCA8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6E7C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DE8A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66F9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AAC4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5B428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D402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E2E0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604115251">
    <w:abstractNumId w:val="0"/>
  </w:num>
  <w:num w:numId="2" w16cid:durableId="2101634687">
    <w:abstractNumId w:val="6"/>
  </w:num>
  <w:num w:numId="3" w16cid:durableId="456221296">
    <w:abstractNumId w:val="7"/>
  </w:num>
  <w:num w:numId="4" w16cid:durableId="1366953475">
    <w:abstractNumId w:val="8"/>
  </w:num>
  <w:num w:numId="5" w16cid:durableId="2063752140">
    <w:abstractNumId w:val="5"/>
  </w:num>
  <w:num w:numId="6" w16cid:durableId="883254666">
    <w:abstractNumId w:val="3"/>
  </w:num>
  <w:num w:numId="7" w16cid:durableId="1991521402">
    <w:abstractNumId w:val="1"/>
  </w:num>
  <w:num w:numId="8" w16cid:durableId="1253397536">
    <w:abstractNumId w:val="2"/>
  </w:num>
  <w:num w:numId="9" w16cid:durableId="1703820277">
    <w:abstractNumId w:val="9"/>
  </w:num>
  <w:num w:numId="10" w16cid:durableId="1216818789">
    <w:abstractNumId w:val="10"/>
  </w:num>
  <w:num w:numId="11" w16cid:durableId="1111973229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00739"/>
    <w:rsid w:val="00043914"/>
    <w:rsid w:val="00046099"/>
    <w:rsid w:val="000568E7"/>
    <w:rsid w:val="000619C6"/>
    <w:rsid w:val="00063278"/>
    <w:rsid w:val="00071606"/>
    <w:rsid w:val="0007185B"/>
    <w:rsid w:val="00095C66"/>
    <w:rsid w:val="000B0CE8"/>
    <w:rsid w:val="000D0CBF"/>
    <w:rsid w:val="000D2C6F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82C82"/>
    <w:rsid w:val="001A0BEF"/>
    <w:rsid w:val="001A6C66"/>
    <w:rsid w:val="001F04CA"/>
    <w:rsid w:val="00214316"/>
    <w:rsid w:val="00236B8A"/>
    <w:rsid w:val="00260CB8"/>
    <w:rsid w:val="002613E9"/>
    <w:rsid w:val="00263917"/>
    <w:rsid w:val="00276C25"/>
    <w:rsid w:val="00292877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31347"/>
    <w:rsid w:val="00350B91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85267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741D7"/>
    <w:rsid w:val="00581786"/>
    <w:rsid w:val="005875F0"/>
    <w:rsid w:val="005C45DD"/>
    <w:rsid w:val="005C6BF6"/>
    <w:rsid w:val="005F5DC5"/>
    <w:rsid w:val="006152FE"/>
    <w:rsid w:val="00624B3F"/>
    <w:rsid w:val="00627F67"/>
    <w:rsid w:val="00632BA8"/>
    <w:rsid w:val="00640D17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81A92"/>
    <w:rsid w:val="00795FC8"/>
    <w:rsid w:val="00796418"/>
    <w:rsid w:val="007B10A0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569EC"/>
    <w:rsid w:val="00973674"/>
    <w:rsid w:val="00977833"/>
    <w:rsid w:val="00985990"/>
    <w:rsid w:val="0099400D"/>
    <w:rsid w:val="009B4AF9"/>
    <w:rsid w:val="009B77D1"/>
    <w:rsid w:val="009C3BB5"/>
    <w:rsid w:val="009C72E3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A6917"/>
    <w:rsid w:val="00AB2844"/>
    <w:rsid w:val="00B01D46"/>
    <w:rsid w:val="00B12C39"/>
    <w:rsid w:val="00B14ABF"/>
    <w:rsid w:val="00B22B24"/>
    <w:rsid w:val="00B33E62"/>
    <w:rsid w:val="00B366FB"/>
    <w:rsid w:val="00B50E08"/>
    <w:rsid w:val="00B60F1E"/>
    <w:rsid w:val="00B63103"/>
    <w:rsid w:val="00B661FD"/>
    <w:rsid w:val="00B66DB4"/>
    <w:rsid w:val="00B96BAF"/>
    <w:rsid w:val="00BA2783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1F87"/>
    <w:rsid w:val="00CC2607"/>
    <w:rsid w:val="00CC3CEE"/>
    <w:rsid w:val="00CD267A"/>
    <w:rsid w:val="00D004E9"/>
    <w:rsid w:val="00D021DE"/>
    <w:rsid w:val="00D30589"/>
    <w:rsid w:val="00D3411F"/>
    <w:rsid w:val="00D43850"/>
    <w:rsid w:val="00D63D49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6292F"/>
    <w:rsid w:val="00E67D5C"/>
    <w:rsid w:val="00E77EAE"/>
    <w:rsid w:val="00EC7EAF"/>
    <w:rsid w:val="00EE395B"/>
    <w:rsid w:val="00EF2FED"/>
    <w:rsid w:val="00F01A6D"/>
    <w:rsid w:val="00F1312B"/>
    <w:rsid w:val="00F23217"/>
    <w:rsid w:val="00F41459"/>
    <w:rsid w:val="00F70EF3"/>
    <w:rsid w:val="00F734C9"/>
    <w:rsid w:val="00F74686"/>
    <w:rsid w:val="00F90FFC"/>
    <w:rsid w:val="00FA3C40"/>
    <w:rsid w:val="00FA3F1C"/>
    <w:rsid w:val="00FA577F"/>
    <w:rsid w:val="00FB0BC1"/>
    <w:rsid w:val="00FB454E"/>
    <w:rsid w:val="00FC6F3A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9C72E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3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0AFC58-B383-4F02-BC47-6F38A820101C}"/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129</cp:revision>
  <dcterms:created xsi:type="dcterms:W3CDTF">2026-04-21T10:59:00Z</dcterms:created>
  <dcterms:modified xsi:type="dcterms:W3CDTF">2026-05-07T10:46:00Z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