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9111354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6D914058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</w:t>
      </w:r>
      <w:r w:rsidR="006F46F6">
        <w:rPr>
          <w:b/>
          <w:bCs/>
          <w:color w:val="FFFFFF" w:themeColor="background1"/>
          <w:sz w:val="56"/>
          <w:szCs w:val="56"/>
        </w:rPr>
        <w:t>SECURITY</w:t>
      </w:r>
    </w:p>
    <w:p w14:paraId="616627D5" w14:textId="5797612D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</w:t>
      </w:r>
      <w:r w:rsidR="00685046">
        <w:rPr>
          <w:b/>
          <w:bCs/>
          <w:color w:val="FFFFFF" w:themeColor="background1"/>
          <w:sz w:val="56"/>
          <w:szCs w:val="56"/>
        </w:rPr>
        <w:t xml:space="preserve"> </w:t>
      </w:r>
      <w:r w:rsidR="007B43B6" w:rsidRPr="007B43B6">
        <w:rPr>
          <w:b/>
          <w:bCs/>
          <w:color w:val="FFFFFF" w:themeColor="background1"/>
          <w:sz w:val="56"/>
          <w:szCs w:val="56"/>
        </w:rPr>
        <w:t>AUTOMATED THREAT RESPONSE USING MICROSOFT SENTINEL</w:t>
      </w:r>
    </w:p>
    <w:tbl>
      <w:tblPr>
        <w:tblpPr w:leftFromText="180" w:rightFromText="180" w:vertAnchor="text" w:horzAnchor="margin" w:tblpY="691"/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181C46" w:rsidRPr="009535A8" w14:paraId="6B513B25" w14:textId="77777777" w:rsidTr="00181C46">
        <w:trPr>
          <w:trHeight w:val="493"/>
        </w:trPr>
        <w:tc>
          <w:tcPr>
            <w:tcW w:w="2691" w:type="dxa"/>
          </w:tcPr>
          <w:p w14:paraId="4CC19EF4" w14:textId="77777777" w:rsidR="00181C46" w:rsidRPr="009535A8" w:rsidRDefault="00181C46" w:rsidP="00181C46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3AFBDCC5" w14:textId="558F0E39" w:rsidR="00181C46" w:rsidRPr="009535A8" w:rsidRDefault="00181C46" w:rsidP="00181C46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 w:rsidRPr="005378A4">
              <w:rPr>
                <w:rFonts w:asciiTheme="minorHAnsi" w:hAnsiTheme="minorHAnsi" w:cstheme="minorHAnsi"/>
                <w:sz w:val="24"/>
              </w:rPr>
              <w:t>AUTOMATED THREAT RESPONSE USING MICROSOFT SENTINEL</w:t>
            </w:r>
          </w:p>
        </w:tc>
      </w:tr>
      <w:tr w:rsidR="00181C46" w:rsidRPr="009535A8" w14:paraId="2CB7D881" w14:textId="77777777" w:rsidTr="00181C46">
        <w:trPr>
          <w:trHeight w:val="371"/>
        </w:trPr>
        <w:tc>
          <w:tcPr>
            <w:tcW w:w="2691" w:type="dxa"/>
          </w:tcPr>
          <w:p w14:paraId="2656E285" w14:textId="77777777" w:rsidR="00181C46" w:rsidRPr="009535A8" w:rsidRDefault="00181C46" w:rsidP="00181C46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6E3CC754" w14:textId="77777777" w:rsidR="00181C46" w:rsidRPr="009535A8" w:rsidRDefault="00181C46" w:rsidP="00181C4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181C46" w:rsidRPr="009535A8" w14:paraId="7319DB40" w14:textId="77777777" w:rsidTr="00181C46">
        <w:trPr>
          <w:trHeight w:val="493"/>
        </w:trPr>
        <w:tc>
          <w:tcPr>
            <w:tcW w:w="2691" w:type="dxa"/>
          </w:tcPr>
          <w:p w14:paraId="23F9916D" w14:textId="77777777" w:rsidR="00181C46" w:rsidRPr="009535A8" w:rsidRDefault="00181C46" w:rsidP="00181C46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384CBDCB" w14:textId="77777777" w:rsidR="00181C46" w:rsidRPr="004B08BA" w:rsidRDefault="00181C46" w:rsidP="00181C46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181C46" w:rsidRPr="009535A8" w14:paraId="32CD4038" w14:textId="77777777" w:rsidTr="00181C46">
        <w:trPr>
          <w:trHeight w:val="374"/>
        </w:trPr>
        <w:tc>
          <w:tcPr>
            <w:tcW w:w="2691" w:type="dxa"/>
          </w:tcPr>
          <w:p w14:paraId="41FD2388" w14:textId="77777777" w:rsidR="00181C46" w:rsidRPr="009535A8" w:rsidRDefault="00181C46" w:rsidP="00181C46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2748E6DC" w14:textId="36A496DE" w:rsidR="00181C46" w:rsidRPr="009535A8" w:rsidRDefault="00181C46" w:rsidP="00181C46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November </w:t>
            </w:r>
            <w:r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>5</w:t>
            </w:r>
          </w:p>
        </w:tc>
      </w:tr>
    </w:tbl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Style w:val="TableGrid"/>
        <w:tblpPr w:leftFromText="180" w:rightFromText="180" w:vertAnchor="page" w:horzAnchor="margin" w:tblpY="416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181C46" w:rsidRPr="00946982" w14:paraId="1170622A" w14:textId="77777777" w:rsidTr="00181C46">
        <w:trPr>
          <w:trHeight w:val="741"/>
        </w:trPr>
        <w:tc>
          <w:tcPr>
            <w:tcW w:w="1205" w:type="dxa"/>
            <w:shd w:val="clear" w:color="auto" w:fill="FFC000"/>
          </w:tcPr>
          <w:p w14:paraId="647FE610" w14:textId="77777777" w:rsidR="00181C46" w:rsidRPr="00946982" w:rsidRDefault="00181C46" w:rsidP="00181C46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1811" w:type="dxa"/>
            <w:shd w:val="clear" w:color="auto" w:fill="FFC000"/>
          </w:tcPr>
          <w:p w14:paraId="19A9D539" w14:textId="77777777" w:rsidR="00181C46" w:rsidRPr="00946982" w:rsidRDefault="00181C46" w:rsidP="00181C46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921" w:type="dxa"/>
            <w:shd w:val="clear" w:color="auto" w:fill="FFC000"/>
          </w:tcPr>
          <w:p w14:paraId="2365A448" w14:textId="77777777" w:rsidR="00181C46" w:rsidRPr="00946982" w:rsidRDefault="00181C46" w:rsidP="00181C46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545" w:type="dxa"/>
            <w:shd w:val="clear" w:color="auto" w:fill="FFC000"/>
          </w:tcPr>
          <w:p w14:paraId="0D5C16F5" w14:textId="77777777" w:rsidR="00181C46" w:rsidRPr="00946982" w:rsidRDefault="00181C46" w:rsidP="00181C46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856" w:type="dxa"/>
            <w:shd w:val="clear" w:color="auto" w:fill="FFC000"/>
          </w:tcPr>
          <w:p w14:paraId="20E95C58" w14:textId="77777777" w:rsidR="00181C46" w:rsidRPr="00946982" w:rsidRDefault="00181C46" w:rsidP="00181C46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86" w:type="dxa"/>
            <w:shd w:val="clear" w:color="auto" w:fill="FFC000"/>
          </w:tcPr>
          <w:p w14:paraId="33885D4F" w14:textId="77777777" w:rsidR="00181C46" w:rsidRPr="00946982" w:rsidRDefault="00181C46" w:rsidP="00181C46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181C46" w:rsidRPr="00946982" w14:paraId="6196BB75" w14:textId="77777777" w:rsidTr="00181C46">
        <w:trPr>
          <w:trHeight w:val="979"/>
        </w:trPr>
        <w:tc>
          <w:tcPr>
            <w:tcW w:w="1205" w:type="dxa"/>
          </w:tcPr>
          <w:p w14:paraId="1F729D28" w14:textId="2219CB91" w:rsidR="00181C46" w:rsidRPr="00946982" w:rsidRDefault="00181C46" w:rsidP="00181C46">
            <w:r>
              <w:t>1</w:t>
            </w:r>
          </w:p>
        </w:tc>
        <w:tc>
          <w:tcPr>
            <w:tcW w:w="1811" w:type="dxa"/>
          </w:tcPr>
          <w:p w14:paraId="0B03CE58" w14:textId="52A34FC4" w:rsidR="00181C46" w:rsidRPr="00946982" w:rsidRDefault="00181C46" w:rsidP="00181C46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2C0FAC09" w14:textId="5E380717" w:rsidR="00181C46" w:rsidRPr="00946982" w:rsidRDefault="00181C46" w:rsidP="00181C46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7047933C" w14:textId="091907FF" w:rsidR="00181C46" w:rsidRPr="00946982" w:rsidRDefault="00181C46" w:rsidP="00181C46">
            <w:r>
              <w:t>07</w:t>
            </w:r>
            <w:r w:rsidRPr="00946982">
              <w:t>/</w:t>
            </w:r>
            <w:r w:rsidR="00E74D12">
              <w:t>1</w:t>
            </w:r>
            <w:r>
              <w:t>1</w:t>
            </w:r>
            <w:r w:rsidRPr="00946982">
              <w:t>/202</w:t>
            </w:r>
            <w:r>
              <w:t>5</w:t>
            </w:r>
          </w:p>
        </w:tc>
        <w:tc>
          <w:tcPr>
            <w:tcW w:w="1856" w:type="dxa"/>
          </w:tcPr>
          <w:p w14:paraId="04E846F5" w14:textId="6D81530A" w:rsidR="00181C46" w:rsidRPr="00946982" w:rsidRDefault="00181C46" w:rsidP="00181C46">
            <w:r w:rsidRPr="00946982">
              <w:t>Ravi Shankar</w:t>
            </w:r>
          </w:p>
        </w:tc>
        <w:tc>
          <w:tcPr>
            <w:tcW w:w="1486" w:type="dxa"/>
          </w:tcPr>
          <w:p w14:paraId="5DF6D6AE" w14:textId="29ED720E" w:rsidR="00181C46" w:rsidRPr="00946982" w:rsidRDefault="00181C46" w:rsidP="00181C46">
            <w:r>
              <w:t>07</w:t>
            </w:r>
            <w:r w:rsidRPr="00946982">
              <w:t>/</w:t>
            </w:r>
            <w:r w:rsidR="00E74D12">
              <w:t>11</w:t>
            </w:r>
            <w:r w:rsidRPr="00946982">
              <w:t>/202</w:t>
            </w:r>
            <w:r>
              <w:t>5</w:t>
            </w:r>
          </w:p>
        </w:tc>
      </w:tr>
      <w:tr w:rsidR="00181C46" w:rsidRPr="00946982" w14:paraId="4EBB7D51" w14:textId="77777777" w:rsidTr="00181C46">
        <w:trPr>
          <w:trHeight w:val="979"/>
        </w:trPr>
        <w:tc>
          <w:tcPr>
            <w:tcW w:w="1205" w:type="dxa"/>
          </w:tcPr>
          <w:p w14:paraId="6D9E886D" w14:textId="73A424F5" w:rsidR="00181C46" w:rsidRPr="00946982" w:rsidRDefault="00181C46" w:rsidP="00181C46">
            <w:r>
              <w:t>2</w:t>
            </w:r>
          </w:p>
        </w:tc>
        <w:tc>
          <w:tcPr>
            <w:tcW w:w="1811" w:type="dxa"/>
          </w:tcPr>
          <w:p w14:paraId="75E4A778" w14:textId="7B2AC848" w:rsidR="00181C46" w:rsidRDefault="00181C46" w:rsidP="00181C46">
            <w:r>
              <w:t xml:space="preserve">Reusability &amp; </w:t>
            </w:r>
            <w:r w:rsidRPr="00373866">
              <w:t>scalability</w:t>
            </w:r>
          </w:p>
        </w:tc>
        <w:tc>
          <w:tcPr>
            <w:tcW w:w="1921" w:type="dxa"/>
          </w:tcPr>
          <w:p w14:paraId="5FF999C2" w14:textId="335266F8" w:rsidR="00181C46" w:rsidRDefault="00181C46" w:rsidP="00181C46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058C885D" w14:textId="69689837" w:rsidR="00181C46" w:rsidRPr="00946982" w:rsidRDefault="00181C46" w:rsidP="00181C46">
            <w:r>
              <w:t>11</w:t>
            </w:r>
            <w:r w:rsidRPr="00946982">
              <w:t>/</w:t>
            </w:r>
            <w:r w:rsidR="00E74D12">
              <w:t>1</w:t>
            </w:r>
            <w:r>
              <w:t>1</w:t>
            </w:r>
            <w:r w:rsidRPr="00946982">
              <w:t>/202</w:t>
            </w:r>
            <w:r>
              <w:t>5</w:t>
            </w:r>
          </w:p>
        </w:tc>
        <w:tc>
          <w:tcPr>
            <w:tcW w:w="1856" w:type="dxa"/>
          </w:tcPr>
          <w:p w14:paraId="7B5805F0" w14:textId="24D6439A" w:rsidR="00181C46" w:rsidRPr="00946982" w:rsidRDefault="00181C46" w:rsidP="00181C46">
            <w:r w:rsidRPr="00946982">
              <w:t>Ravi Shankar</w:t>
            </w:r>
          </w:p>
        </w:tc>
        <w:tc>
          <w:tcPr>
            <w:tcW w:w="1486" w:type="dxa"/>
          </w:tcPr>
          <w:p w14:paraId="7AE8C431" w14:textId="5D55E0BF" w:rsidR="00181C46" w:rsidRPr="00946982" w:rsidRDefault="00181C46" w:rsidP="00181C46">
            <w:r>
              <w:t>11</w:t>
            </w:r>
            <w:r w:rsidRPr="00946982">
              <w:t>/</w:t>
            </w:r>
            <w:r w:rsidR="00E74D12">
              <w:t>11</w:t>
            </w:r>
            <w:r w:rsidRPr="00946982">
              <w:t>/202</w:t>
            </w:r>
            <w:r>
              <w:t>5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53CDB9FF" w14:textId="22F887EF" w:rsidR="00E74D12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9111354" w:history="1">
            <w:r w:rsidR="00E74D12">
              <w:rPr>
                <w:noProof/>
                <w:webHidden/>
              </w:rPr>
              <w:tab/>
            </w:r>
            <w:r w:rsidR="00E74D12">
              <w:rPr>
                <w:noProof/>
                <w:webHidden/>
              </w:rPr>
              <w:fldChar w:fldCharType="begin"/>
            </w:r>
            <w:r w:rsidR="00E74D12">
              <w:rPr>
                <w:noProof/>
                <w:webHidden/>
              </w:rPr>
              <w:instrText xml:space="preserve"> PAGEREF _Toc229111354 \h </w:instrText>
            </w:r>
            <w:r w:rsidR="00E74D12">
              <w:rPr>
                <w:noProof/>
                <w:webHidden/>
              </w:rPr>
            </w:r>
            <w:r w:rsidR="00E74D12">
              <w:rPr>
                <w:noProof/>
                <w:webHidden/>
              </w:rPr>
              <w:fldChar w:fldCharType="separate"/>
            </w:r>
            <w:r w:rsidR="00E74D12">
              <w:rPr>
                <w:noProof/>
                <w:webHidden/>
              </w:rPr>
              <w:t>1</w:t>
            </w:r>
            <w:r w:rsidR="00E74D12">
              <w:rPr>
                <w:noProof/>
                <w:webHidden/>
              </w:rPr>
              <w:fldChar w:fldCharType="end"/>
            </w:r>
          </w:hyperlink>
        </w:p>
        <w:p w14:paraId="1665585C" w14:textId="5BD4EF59" w:rsidR="00E74D12" w:rsidRDefault="00E74D1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355" w:history="1">
            <w:r w:rsidRPr="00DC11BB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B8A67" w14:textId="764E012C" w:rsidR="00E74D12" w:rsidRDefault="00E74D1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356" w:history="1">
            <w:r w:rsidRPr="00DC11BB">
              <w:rPr>
                <w:rStyle w:val="Hyperlink"/>
                <w:noProof/>
              </w:rPr>
              <w:t>2. 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9681B" w14:textId="0F656ABA" w:rsidR="00E74D12" w:rsidRDefault="00E74D1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357" w:history="1">
            <w:r w:rsidRPr="00DC11BB">
              <w:rPr>
                <w:rStyle w:val="Hyperlink"/>
                <w:noProof/>
              </w:rPr>
              <w:t>3. 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BDA15" w14:textId="0B8B9302" w:rsidR="00E74D12" w:rsidRDefault="00E74D1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358" w:history="1">
            <w:r w:rsidRPr="00DC11BB">
              <w:rPr>
                <w:rStyle w:val="Hyperlink"/>
                <w:noProof/>
              </w:rPr>
              <w:t>4. 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A1E4A" w14:textId="25E827B2" w:rsidR="00E74D12" w:rsidRDefault="00E74D12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359" w:history="1">
            <w:r w:rsidRPr="00DC11BB">
              <w:rPr>
                <w:rStyle w:val="Hyperlink"/>
                <w:noProof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8BB5F" w14:textId="123E8F6B" w:rsidR="00E74D12" w:rsidRDefault="00E74D1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360" w:history="1">
            <w:r w:rsidRPr="00DC11BB">
              <w:rPr>
                <w:rStyle w:val="Hyperlink"/>
                <w:noProof/>
              </w:rPr>
              <w:t>5. 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91816" w14:textId="6A8E6D3D" w:rsidR="00E74D12" w:rsidRDefault="00E74D12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361" w:history="1">
            <w:r w:rsidRPr="00DC11BB">
              <w:rPr>
                <w:rStyle w:val="Hyperlink"/>
                <w:noProof/>
              </w:rPr>
              <w:t>5.1 Microsoft Sentinel SIEM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DBF1D" w14:textId="59D103BF" w:rsidR="00E74D12" w:rsidRDefault="00E74D12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362" w:history="1">
            <w:r w:rsidRPr="00DC11BB">
              <w:rPr>
                <w:rStyle w:val="Hyperlink"/>
                <w:noProof/>
              </w:rPr>
              <w:t>5.2 Data Ingestion and Analytics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97B13" w14:textId="35C1AC76" w:rsidR="00E74D12" w:rsidRDefault="00E74D12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363" w:history="1">
            <w:r w:rsidRPr="00DC11BB">
              <w:rPr>
                <w:rStyle w:val="Hyperlink"/>
                <w:noProof/>
              </w:rPr>
              <w:t>5.3 Automation Rules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362F1" w14:textId="039518C1" w:rsidR="00E74D12" w:rsidRDefault="00E74D12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364" w:history="1">
            <w:r w:rsidRPr="00DC11BB">
              <w:rPr>
                <w:rStyle w:val="Hyperlink"/>
                <w:noProof/>
              </w:rPr>
              <w:t>5.4 Playbooks and SOAR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785A0" w14:textId="744A6F01" w:rsidR="00E74D12" w:rsidRDefault="00E74D12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365" w:history="1">
            <w:r w:rsidRPr="00DC11BB">
              <w:rPr>
                <w:rStyle w:val="Hyperlink"/>
                <w:noProof/>
              </w:rPr>
              <w:t>5.5 Identity and Access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E2F4E" w14:textId="73DAD979" w:rsidR="00E74D12" w:rsidRDefault="00E74D12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366" w:history="1">
            <w:r w:rsidRPr="00DC11BB">
              <w:rPr>
                <w:rStyle w:val="Hyperlink"/>
                <w:noProof/>
              </w:rPr>
              <w:t>5.6 Monitoring and Governance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9978E" w14:textId="0555079D" w:rsidR="00E74D12" w:rsidRDefault="00E74D1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367" w:history="1">
            <w:r w:rsidRPr="00DC11BB">
              <w:rPr>
                <w:rStyle w:val="Hyperlink"/>
                <w:noProof/>
              </w:rPr>
              <w:t>6. Cloud Center of Excellence (CCoE)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802B7" w14:textId="05323705" w:rsidR="00E74D12" w:rsidRDefault="00E74D1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368" w:history="1">
            <w:r w:rsidRPr="00DC11BB">
              <w:rPr>
                <w:rStyle w:val="Hyperlink"/>
                <w:noProof/>
              </w:rPr>
              <w:t>7. 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D2869" w14:textId="1B9401C3" w:rsidR="00E74D12" w:rsidRDefault="00E74D1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1369" w:history="1">
            <w:r w:rsidRPr="00DC11BB">
              <w:rPr>
                <w:rStyle w:val="Hyperlink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6CC" w14:textId="1443F66D" w:rsidR="00B01D46" w:rsidRDefault="000619C6" w:rsidP="00B01D46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6F68C88E" w14:textId="77777777" w:rsidR="000D6DE4" w:rsidRDefault="000D6DE4" w:rsidP="00B01D46">
      <w:pPr>
        <w:rPr>
          <w:b/>
          <w:bCs/>
          <w:noProof/>
        </w:rPr>
      </w:pPr>
    </w:p>
    <w:p w14:paraId="0EBB7EEF" w14:textId="77777777" w:rsidR="000D6DE4" w:rsidRDefault="000D6DE4" w:rsidP="000D6DE4">
      <w:pPr>
        <w:pStyle w:val="Heading2"/>
      </w:pPr>
      <w:bookmarkStart w:id="16" w:name="_Toc229111355"/>
      <w:r>
        <w:lastRenderedPageBreak/>
        <w:t>1. Executive Summary</w:t>
      </w:r>
      <w:bookmarkEnd w:id="16"/>
    </w:p>
    <w:p w14:paraId="4A015889" w14:textId="6EF59C53" w:rsidR="000D6DE4" w:rsidRDefault="000D6DE4" w:rsidP="000D6DE4">
      <w:r>
        <w:t xml:space="preserve">This document is based on </w:t>
      </w:r>
      <w:r>
        <w:rPr>
          <w:b/>
          <w:bCs/>
        </w:rPr>
        <w:t xml:space="preserve">automated threat </w:t>
      </w:r>
      <w:proofErr w:type="gramStart"/>
      <w:r>
        <w:rPr>
          <w:b/>
          <w:bCs/>
        </w:rPr>
        <w:t>response</w:t>
      </w:r>
      <w:proofErr w:type="gramEnd"/>
      <w:r>
        <w:rPr>
          <w:b/>
          <w:bCs/>
        </w:rPr>
        <w:t xml:space="preserve"> using Microsoft Sentinel</w:t>
      </w:r>
      <w:r>
        <w:t>. The solution enables organizations to centrally detect, investigate, and automatically respond to security incidents using Security Information and Event Management (SIEM) and Security Orchestration, Automation, and Response (SOAR) capabilities.</w:t>
      </w:r>
    </w:p>
    <w:p w14:paraId="30AE6513" w14:textId="77777777" w:rsidR="000D6DE4" w:rsidRDefault="000D6DE4" w:rsidP="000D6DE4">
      <w:r>
        <w:t>Microsoft Sentinel leverages analytics rules, automation rules, and Logic App–based playbooks to orchestrate rapid and consistent responses to security threats, reducing manual effort and improving security operations efficiency.</w:t>
      </w:r>
    </w:p>
    <w:p w14:paraId="165A5DA2" w14:textId="77777777" w:rsidR="000D6DE4" w:rsidRDefault="000D6DE4" w:rsidP="000D6DE4">
      <w:pPr>
        <w:pStyle w:val="Heading2"/>
      </w:pPr>
      <w:bookmarkStart w:id="17" w:name="_Toc229111356"/>
      <w:r>
        <w:t>2. Scope and Applicability</w:t>
      </w:r>
      <w:bookmarkEnd w:id="17"/>
    </w:p>
    <w:p w14:paraId="23C6CAAC" w14:textId="77777777" w:rsidR="000D6DE4" w:rsidRDefault="000D6DE4" w:rsidP="000D6DE4">
      <w:r>
        <w:t xml:space="preserve">This </w:t>
      </w:r>
      <w:proofErr w:type="gramStart"/>
      <w:r>
        <w:t>reference</w:t>
      </w:r>
      <w:proofErr w:type="gramEnd"/>
      <w:r>
        <w:t xml:space="preserve"> architecture applies to:</w:t>
      </w:r>
    </w:p>
    <w:p w14:paraId="1C59F284" w14:textId="77777777" w:rsidR="000D6DE4" w:rsidRDefault="000D6DE4">
      <w:pPr>
        <w:pStyle w:val="ListParagraph"/>
        <w:numPr>
          <w:ilvl w:val="0"/>
          <w:numId w:val="1"/>
        </w:numPr>
      </w:pPr>
      <w:r>
        <w:t>Enterprise Security Operations Centers (SOC)</w:t>
      </w:r>
    </w:p>
    <w:p w14:paraId="41B9771D" w14:textId="77777777" w:rsidR="000D6DE4" w:rsidRDefault="000D6DE4">
      <w:pPr>
        <w:pStyle w:val="ListParagraph"/>
        <w:numPr>
          <w:ilvl w:val="0"/>
          <w:numId w:val="1"/>
        </w:numPr>
      </w:pPr>
      <w:r>
        <w:t>Cloud-scale SIEM and SOAR implementations</w:t>
      </w:r>
    </w:p>
    <w:p w14:paraId="031B601E" w14:textId="77777777" w:rsidR="000D6DE4" w:rsidRDefault="000D6DE4">
      <w:pPr>
        <w:pStyle w:val="ListParagraph"/>
        <w:numPr>
          <w:ilvl w:val="0"/>
          <w:numId w:val="1"/>
        </w:numPr>
      </w:pPr>
      <w:r>
        <w:t>Automated incident response and remediation scenarios</w:t>
      </w:r>
    </w:p>
    <w:p w14:paraId="4C430470" w14:textId="77777777" w:rsidR="000D6DE4" w:rsidRDefault="000D6DE4">
      <w:pPr>
        <w:pStyle w:val="ListParagraph"/>
        <w:numPr>
          <w:ilvl w:val="0"/>
          <w:numId w:val="1"/>
        </w:numPr>
      </w:pPr>
      <w:r>
        <w:t>Microsoft Sentinel deployments in Azure or Microsoft Defender portal</w:t>
      </w:r>
    </w:p>
    <w:p w14:paraId="420E169B" w14:textId="77777777" w:rsidR="000D6DE4" w:rsidRDefault="000D6DE4">
      <w:pPr>
        <w:pStyle w:val="ListParagraph"/>
        <w:numPr>
          <w:ilvl w:val="0"/>
          <w:numId w:val="1"/>
        </w:numPr>
      </w:pPr>
      <w:r>
        <w:t xml:space="preserve">CSP, enterprise IT, and </w:t>
      </w:r>
      <w:proofErr w:type="spellStart"/>
      <w:r>
        <w:t>CCoE</w:t>
      </w:r>
      <w:proofErr w:type="spellEnd"/>
      <w:r>
        <w:t>-governed environments</w:t>
      </w:r>
    </w:p>
    <w:p w14:paraId="31860197" w14:textId="77777777" w:rsidR="000D6DE4" w:rsidRDefault="000D6DE4" w:rsidP="000D6DE4">
      <w:r>
        <w:t xml:space="preserve">The architecture focuses on improving </w:t>
      </w:r>
      <w:r>
        <w:rPr>
          <w:b/>
          <w:bCs/>
        </w:rPr>
        <w:t>speed, consistency, and accuracy of threat response</w:t>
      </w:r>
      <w:r>
        <w:t xml:space="preserve"> through automation.</w:t>
      </w:r>
    </w:p>
    <w:p w14:paraId="490F70DF" w14:textId="77777777" w:rsidR="000D6DE4" w:rsidRDefault="000D6DE4" w:rsidP="000D6DE4">
      <w:pPr>
        <w:pStyle w:val="Heading2"/>
      </w:pPr>
      <w:bookmarkStart w:id="18" w:name="_Toc229111357"/>
      <w:r>
        <w:t>3. Business Scenario Overview</w:t>
      </w:r>
      <w:bookmarkEnd w:id="18"/>
    </w:p>
    <w:p w14:paraId="706A0987" w14:textId="77777777" w:rsidR="000D6DE4" w:rsidRDefault="000D6DE4" w:rsidP="000D6DE4">
      <w:r>
        <w:t xml:space="preserve">Modern SOC teams face a high volume of security alerts that can overwhelm analysts and delay incident </w:t>
      </w:r>
      <w:proofErr w:type="gramStart"/>
      <w:r>
        <w:t>response</w:t>
      </w:r>
      <w:proofErr w:type="gramEnd"/>
      <w:r>
        <w:t xml:space="preserve">. Manual investigation and remediation increase </w:t>
      </w:r>
      <w:proofErr w:type="gramStart"/>
      <w:r>
        <w:t>mean</w:t>
      </w:r>
      <w:proofErr w:type="gramEnd"/>
      <w:r>
        <w:t xml:space="preserve"> time to respond (MTTR) and expose organizations to extended attack windows.</w:t>
      </w:r>
    </w:p>
    <w:p w14:paraId="2EFC7D2D" w14:textId="77777777" w:rsidR="000D6DE4" w:rsidRDefault="000D6DE4" w:rsidP="000D6DE4">
      <w:r>
        <w:t>Microsoft Sentinel automated response capabilities address this challenge by enabling:</w:t>
      </w:r>
    </w:p>
    <w:p w14:paraId="275AE803" w14:textId="77777777" w:rsidR="000D6DE4" w:rsidRDefault="000D6DE4">
      <w:pPr>
        <w:pStyle w:val="ListParagraph"/>
        <w:numPr>
          <w:ilvl w:val="0"/>
          <w:numId w:val="2"/>
        </w:numPr>
      </w:pPr>
      <w:r>
        <w:t>Immediate response to high-confidence threats</w:t>
      </w:r>
    </w:p>
    <w:p w14:paraId="65838B90" w14:textId="77777777" w:rsidR="000D6DE4" w:rsidRDefault="000D6DE4">
      <w:pPr>
        <w:pStyle w:val="ListParagraph"/>
        <w:numPr>
          <w:ilvl w:val="0"/>
          <w:numId w:val="2"/>
        </w:numPr>
      </w:pPr>
      <w:r>
        <w:t>Automated containment and remediation actions</w:t>
      </w:r>
    </w:p>
    <w:p w14:paraId="028DF04D" w14:textId="77777777" w:rsidR="000D6DE4" w:rsidRDefault="000D6DE4">
      <w:pPr>
        <w:pStyle w:val="ListParagraph"/>
        <w:numPr>
          <w:ilvl w:val="0"/>
          <w:numId w:val="2"/>
        </w:numPr>
      </w:pPr>
      <w:r>
        <w:t>Consistent execution of security procedures</w:t>
      </w:r>
    </w:p>
    <w:p w14:paraId="1A487D69" w14:textId="77777777" w:rsidR="000D6DE4" w:rsidRDefault="000D6DE4" w:rsidP="000D6DE4">
      <w:r>
        <w:t>This architecture provides a standardized approach for implementing automated security responses at scale.</w:t>
      </w:r>
    </w:p>
    <w:p w14:paraId="19E394E2" w14:textId="77777777" w:rsidR="000D6DE4" w:rsidRDefault="000D6DE4" w:rsidP="000D6DE4">
      <w:pPr>
        <w:pStyle w:val="Heading2"/>
      </w:pPr>
      <w:bookmarkStart w:id="19" w:name="_Toc229111358"/>
      <w:r>
        <w:t>4. Reference Architecture Overview</w:t>
      </w:r>
      <w:bookmarkEnd w:id="19"/>
    </w:p>
    <w:p w14:paraId="2E551C17" w14:textId="77777777" w:rsidR="00F7046D" w:rsidRDefault="00F7046D" w:rsidP="00F7046D"/>
    <w:p w14:paraId="7345E4AC" w14:textId="6B17582C" w:rsidR="00F7046D" w:rsidRPr="00F7046D" w:rsidRDefault="00F7046D" w:rsidP="00F7046D">
      <w:r w:rsidRPr="00F7046D">
        <w:rPr>
          <w:noProof/>
        </w:rPr>
        <w:lastRenderedPageBreak/>
        <w:drawing>
          <wp:inline distT="0" distB="0" distL="0" distR="0" wp14:anchorId="799E852B" wp14:editId="5167C61F">
            <wp:extent cx="4616687" cy="3010055"/>
            <wp:effectExtent l="0" t="0" r="0" b="0"/>
            <wp:docPr id="174581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181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6A55" w14:textId="77777777" w:rsidR="000D6DE4" w:rsidRDefault="000D6DE4" w:rsidP="00181C46">
      <w:pPr>
        <w:pStyle w:val="Heading3"/>
        <w:spacing w:after="0"/>
      </w:pPr>
      <w:bookmarkStart w:id="20" w:name="_Toc229111359"/>
      <w:r>
        <w:t>4.1 Architecture Description</w:t>
      </w:r>
      <w:bookmarkEnd w:id="20"/>
    </w:p>
    <w:p w14:paraId="2BA31C9E" w14:textId="77777777" w:rsidR="000D6DE4" w:rsidRDefault="000D6DE4" w:rsidP="00181C46">
      <w:pPr>
        <w:spacing w:after="0"/>
      </w:pPr>
      <w:r>
        <w:t xml:space="preserve">The solution implements an </w:t>
      </w:r>
      <w:r>
        <w:rPr>
          <w:b/>
          <w:bCs/>
        </w:rPr>
        <w:t>event-driven automation architecture</w:t>
      </w:r>
      <w:r>
        <w:t xml:space="preserve"> where security alerts and incidents detected by Microsoft Sentinel trigger predefined automation rules and playbooks. These workflows execute remediation actions across identity, endpoint, and collaboration services.</w:t>
      </w:r>
    </w:p>
    <w:p w14:paraId="71B84FA8" w14:textId="01299ED2" w:rsidR="000D6DE4" w:rsidRDefault="000D6DE4" w:rsidP="00181C46">
      <w:pPr>
        <w:spacing w:after="0"/>
      </w:pPr>
      <w:r>
        <w:t>Automation is designed to be controlled, able, and aligned with enterprise security policies.</w:t>
      </w:r>
    </w:p>
    <w:p w14:paraId="46D4C1BD" w14:textId="77777777" w:rsidR="000D6DE4" w:rsidRDefault="000D6DE4" w:rsidP="00181C46">
      <w:pPr>
        <w:pStyle w:val="Heading2"/>
        <w:spacing w:after="0"/>
      </w:pPr>
      <w:bookmarkStart w:id="21" w:name="_Toc229111360"/>
      <w:r>
        <w:t>5. Logical Architecture Components</w:t>
      </w:r>
      <w:bookmarkEnd w:id="21"/>
    </w:p>
    <w:p w14:paraId="6B19441A" w14:textId="77777777" w:rsidR="000D6DE4" w:rsidRDefault="000D6DE4" w:rsidP="00181C46">
      <w:pPr>
        <w:pStyle w:val="Heading3"/>
        <w:spacing w:after="0"/>
      </w:pPr>
      <w:bookmarkStart w:id="22" w:name="_Toc229111361"/>
      <w:r>
        <w:t>5.1 Microsoft Sentinel SIEM Layer</w:t>
      </w:r>
      <w:bookmarkEnd w:id="22"/>
    </w:p>
    <w:p w14:paraId="43568E7C" w14:textId="77777777" w:rsidR="000D6DE4" w:rsidRDefault="000D6DE4" w:rsidP="00181C46">
      <w:pPr>
        <w:pStyle w:val="ListParagraph"/>
        <w:numPr>
          <w:ilvl w:val="0"/>
          <w:numId w:val="3"/>
        </w:numPr>
        <w:spacing w:after="0"/>
      </w:pPr>
      <w:r>
        <w:rPr>
          <w:b/>
          <w:bCs/>
        </w:rPr>
        <w:t>Microsoft Sentinel</w:t>
      </w:r>
      <w:r>
        <w:t xml:space="preserve"> as the centralized SIEM and SOAR platform</w:t>
      </w:r>
    </w:p>
    <w:p w14:paraId="6AA4FA65" w14:textId="77777777" w:rsidR="000D6DE4" w:rsidRDefault="000D6DE4" w:rsidP="00181C46">
      <w:pPr>
        <w:pStyle w:val="ListParagraph"/>
        <w:numPr>
          <w:ilvl w:val="0"/>
          <w:numId w:val="3"/>
        </w:numPr>
        <w:spacing w:after="0"/>
      </w:pPr>
      <w:r>
        <w:t>Log Analytics workspace for security data analytics</w:t>
      </w:r>
    </w:p>
    <w:p w14:paraId="5626DC3E" w14:textId="77777777" w:rsidR="000D6DE4" w:rsidRDefault="000D6DE4" w:rsidP="00181C46">
      <w:pPr>
        <w:pStyle w:val="ListParagraph"/>
        <w:numPr>
          <w:ilvl w:val="0"/>
          <w:numId w:val="3"/>
        </w:numPr>
        <w:spacing w:after="0"/>
      </w:pPr>
      <w:r>
        <w:t>Native integration with Microsoft Defender services</w:t>
      </w:r>
    </w:p>
    <w:p w14:paraId="2BDC116A" w14:textId="77777777" w:rsidR="000D6DE4" w:rsidRDefault="000D6DE4" w:rsidP="00181C46">
      <w:pPr>
        <w:spacing w:after="0"/>
      </w:pPr>
      <w:r>
        <w:t>This layer provides detection, investigation, and incident management capabilities.</w:t>
      </w:r>
    </w:p>
    <w:p w14:paraId="4BEED95D" w14:textId="77777777" w:rsidR="000D6DE4" w:rsidRDefault="000D6DE4" w:rsidP="00181C46">
      <w:pPr>
        <w:pStyle w:val="Heading3"/>
        <w:spacing w:after="0"/>
      </w:pPr>
      <w:bookmarkStart w:id="23" w:name="_Toc229111362"/>
      <w:r>
        <w:t>5.2 Data Ingestion and Analytics Layer</w:t>
      </w:r>
      <w:bookmarkEnd w:id="23"/>
    </w:p>
    <w:p w14:paraId="25159842" w14:textId="77777777" w:rsidR="000D6DE4" w:rsidRDefault="000D6DE4" w:rsidP="00181C46">
      <w:pPr>
        <w:pStyle w:val="ListParagraph"/>
        <w:numPr>
          <w:ilvl w:val="0"/>
          <w:numId w:val="4"/>
        </w:numPr>
        <w:spacing w:after="0"/>
      </w:pPr>
      <w:r>
        <w:t>Built-in connectors for Microsoft Entra ID, Microsoft Defender, Azure resources, and third-party sources</w:t>
      </w:r>
    </w:p>
    <w:p w14:paraId="487EDCCA" w14:textId="77777777" w:rsidR="000D6DE4" w:rsidRDefault="000D6DE4" w:rsidP="00181C46">
      <w:pPr>
        <w:pStyle w:val="ListParagraph"/>
        <w:numPr>
          <w:ilvl w:val="0"/>
          <w:numId w:val="4"/>
        </w:numPr>
        <w:spacing w:after="0"/>
      </w:pPr>
      <w:r>
        <w:t>Analytics rules to generate alerts and incidents</w:t>
      </w:r>
    </w:p>
    <w:p w14:paraId="45E90FCB" w14:textId="77777777" w:rsidR="000D6DE4" w:rsidRDefault="000D6DE4" w:rsidP="00181C46">
      <w:pPr>
        <w:pStyle w:val="ListParagraph"/>
        <w:numPr>
          <w:ilvl w:val="0"/>
          <w:numId w:val="4"/>
        </w:numPr>
        <w:spacing w:after="0"/>
      </w:pPr>
      <w:r>
        <w:t>Advanced threat detection and hunting queries</w:t>
      </w:r>
    </w:p>
    <w:p w14:paraId="190FB37E" w14:textId="77777777" w:rsidR="000D6DE4" w:rsidRDefault="000D6DE4" w:rsidP="00181C46">
      <w:pPr>
        <w:spacing w:after="0"/>
      </w:pPr>
      <w:r>
        <w:t>This layer enables real-time security insight generation.</w:t>
      </w:r>
    </w:p>
    <w:p w14:paraId="79A91814" w14:textId="77777777" w:rsidR="000D6DE4" w:rsidRDefault="000D6DE4" w:rsidP="00181C46">
      <w:pPr>
        <w:pStyle w:val="Heading3"/>
        <w:spacing w:after="0"/>
      </w:pPr>
      <w:bookmarkStart w:id="24" w:name="_Toc229111363"/>
      <w:r>
        <w:t>5.3 Automation Rules Layer</w:t>
      </w:r>
      <w:bookmarkEnd w:id="24"/>
    </w:p>
    <w:p w14:paraId="670DB8BD" w14:textId="77777777" w:rsidR="000D6DE4" w:rsidRDefault="000D6DE4" w:rsidP="00181C46">
      <w:pPr>
        <w:pStyle w:val="ListParagraph"/>
        <w:numPr>
          <w:ilvl w:val="0"/>
          <w:numId w:val="5"/>
        </w:numPr>
        <w:spacing w:after="0"/>
      </w:pPr>
      <w:r>
        <w:rPr>
          <w:b/>
          <w:bCs/>
        </w:rPr>
        <w:t>Automation rules</w:t>
      </w:r>
      <w:r>
        <w:t xml:space="preserve"> to triage, assign, prioritize, and enrich incidents</w:t>
      </w:r>
    </w:p>
    <w:p w14:paraId="14752612" w14:textId="77777777" w:rsidR="000D6DE4" w:rsidRDefault="000D6DE4">
      <w:pPr>
        <w:pStyle w:val="ListParagraph"/>
        <w:numPr>
          <w:ilvl w:val="0"/>
          <w:numId w:val="5"/>
        </w:numPr>
      </w:pPr>
      <w:r>
        <w:t>Conditional execution based on severity, entities, or incident properties</w:t>
      </w:r>
    </w:p>
    <w:p w14:paraId="6D423A3B" w14:textId="77777777" w:rsidR="000D6DE4" w:rsidRDefault="000D6DE4">
      <w:pPr>
        <w:pStyle w:val="ListParagraph"/>
        <w:numPr>
          <w:ilvl w:val="0"/>
          <w:numId w:val="5"/>
        </w:numPr>
      </w:pPr>
      <w:r>
        <w:t>Centralized orchestration of multiple playbooks</w:t>
      </w:r>
    </w:p>
    <w:p w14:paraId="20C0E465" w14:textId="77777777" w:rsidR="000D6DE4" w:rsidRDefault="000D6DE4" w:rsidP="000D6DE4">
      <w:r>
        <w:lastRenderedPageBreak/>
        <w:t>Automation rules ensure consistent incident handling workflows.</w:t>
      </w:r>
    </w:p>
    <w:p w14:paraId="52284061" w14:textId="77777777" w:rsidR="000D6DE4" w:rsidRDefault="000D6DE4" w:rsidP="000D6DE4">
      <w:pPr>
        <w:pStyle w:val="Heading3"/>
      </w:pPr>
      <w:bookmarkStart w:id="25" w:name="_Toc229111364"/>
      <w:r>
        <w:t>5.4 Playbooks and SOAR Layer</w:t>
      </w:r>
      <w:bookmarkEnd w:id="25"/>
    </w:p>
    <w:p w14:paraId="6D3A9F7A" w14:textId="77777777" w:rsidR="000D6DE4" w:rsidRDefault="000D6DE4">
      <w:pPr>
        <w:pStyle w:val="ListParagraph"/>
        <w:numPr>
          <w:ilvl w:val="0"/>
          <w:numId w:val="6"/>
        </w:numPr>
      </w:pPr>
      <w:r>
        <w:rPr>
          <w:b/>
          <w:bCs/>
        </w:rPr>
        <w:t>Azure Logic Apps–based playbooks</w:t>
      </w:r>
    </w:p>
    <w:p w14:paraId="7D050E24" w14:textId="77777777" w:rsidR="000D6DE4" w:rsidRDefault="000D6DE4">
      <w:pPr>
        <w:pStyle w:val="ListParagraph"/>
        <w:numPr>
          <w:ilvl w:val="0"/>
          <w:numId w:val="6"/>
        </w:numPr>
      </w:pPr>
      <w:r>
        <w:t>Prebuilt and custom workflows for automated response</w:t>
      </w:r>
    </w:p>
    <w:p w14:paraId="45FC80FA" w14:textId="77777777" w:rsidR="000D6DE4" w:rsidRDefault="000D6DE4">
      <w:pPr>
        <w:pStyle w:val="ListParagraph"/>
        <w:numPr>
          <w:ilvl w:val="0"/>
          <w:numId w:val="6"/>
        </w:numPr>
      </w:pPr>
      <w:r>
        <w:t>Integration with Microsoft Teams, ServiceNow, email systems, and security tools</w:t>
      </w:r>
    </w:p>
    <w:p w14:paraId="02ECC114" w14:textId="77777777" w:rsidR="000D6DE4" w:rsidRDefault="000D6DE4" w:rsidP="000D6DE4">
      <w:r>
        <w:t>Playbooks execute actions such as blocking users, isolating devices, and notifying responders.</w:t>
      </w:r>
    </w:p>
    <w:p w14:paraId="59B21D4F" w14:textId="77777777" w:rsidR="000D6DE4" w:rsidRDefault="000D6DE4" w:rsidP="000D6DE4">
      <w:pPr>
        <w:pStyle w:val="Heading3"/>
      </w:pPr>
      <w:bookmarkStart w:id="26" w:name="_Toc229111365"/>
      <w:r>
        <w:t>5.5 Identity and Access Integration</w:t>
      </w:r>
      <w:bookmarkEnd w:id="26"/>
    </w:p>
    <w:p w14:paraId="211B43BB" w14:textId="77777777" w:rsidR="000D6DE4" w:rsidRDefault="000D6DE4">
      <w:pPr>
        <w:pStyle w:val="ListParagraph"/>
        <w:numPr>
          <w:ilvl w:val="0"/>
          <w:numId w:val="7"/>
        </w:numPr>
      </w:pPr>
      <w:r>
        <w:rPr>
          <w:b/>
          <w:bCs/>
        </w:rPr>
        <w:t>Microsoft Entra ID</w:t>
      </w:r>
      <w:r>
        <w:t xml:space="preserve"> integration for identity-based response actions</w:t>
      </w:r>
    </w:p>
    <w:p w14:paraId="2E022338" w14:textId="77777777" w:rsidR="000D6DE4" w:rsidRDefault="000D6DE4">
      <w:pPr>
        <w:pStyle w:val="ListParagraph"/>
        <w:numPr>
          <w:ilvl w:val="0"/>
          <w:numId w:val="7"/>
        </w:numPr>
      </w:pPr>
      <w:r>
        <w:t>Privileged access controls for automation execution</w:t>
      </w:r>
    </w:p>
    <w:p w14:paraId="230DDD5C" w14:textId="77777777" w:rsidR="000D6DE4" w:rsidRDefault="000D6DE4">
      <w:pPr>
        <w:pStyle w:val="ListParagraph"/>
        <w:numPr>
          <w:ilvl w:val="0"/>
          <w:numId w:val="7"/>
        </w:numPr>
      </w:pPr>
      <w:r>
        <w:t xml:space="preserve">Secure authentication for Logic App </w:t>
      </w:r>
      <w:proofErr w:type="gramStart"/>
      <w:r>
        <w:t>connectors</w:t>
      </w:r>
      <w:proofErr w:type="gramEnd"/>
    </w:p>
    <w:p w14:paraId="65F1C6DF" w14:textId="77777777" w:rsidR="000D6DE4" w:rsidRDefault="000D6DE4" w:rsidP="000D6DE4">
      <w:r>
        <w:t>Identity integration enables rapid containment of compromised accounts.</w:t>
      </w:r>
    </w:p>
    <w:p w14:paraId="1DF11D0A" w14:textId="77777777" w:rsidR="000D6DE4" w:rsidRDefault="000D6DE4" w:rsidP="000D6DE4">
      <w:pPr>
        <w:pStyle w:val="Heading3"/>
      </w:pPr>
      <w:bookmarkStart w:id="27" w:name="_Toc229111366"/>
      <w:r>
        <w:t>5.6 Monitoring and Governance Controls</w:t>
      </w:r>
      <w:bookmarkEnd w:id="27"/>
    </w:p>
    <w:p w14:paraId="45F3DBBA" w14:textId="19D0D18B" w:rsidR="000D6DE4" w:rsidRDefault="000D6DE4">
      <w:pPr>
        <w:pStyle w:val="ListParagraph"/>
        <w:numPr>
          <w:ilvl w:val="0"/>
          <w:numId w:val="8"/>
        </w:numPr>
      </w:pPr>
      <w:r>
        <w:t xml:space="preserve">Activity logging </w:t>
      </w:r>
      <w:proofErr w:type="gramStart"/>
      <w:r>
        <w:t>and  trails</w:t>
      </w:r>
      <w:proofErr w:type="gramEnd"/>
      <w:r>
        <w:t xml:space="preserve"> for all automated actions</w:t>
      </w:r>
    </w:p>
    <w:p w14:paraId="37415945" w14:textId="77777777" w:rsidR="000D6DE4" w:rsidRDefault="000D6DE4">
      <w:pPr>
        <w:pStyle w:val="ListParagraph"/>
        <w:numPr>
          <w:ilvl w:val="0"/>
          <w:numId w:val="8"/>
        </w:numPr>
      </w:pPr>
      <w:r>
        <w:t>Role-based access control (RBAC) for Sentinel and Logic Apps</w:t>
      </w:r>
    </w:p>
    <w:p w14:paraId="610A78B7" w14:textId="77777777" w:rsidR="000D6DE4" w:rsidRDefault="000D6DE4">
      <w:pPr>
        <w:pStyle w:val="ListParagraph"/>
        <w:numPr>
          <w:ilvl w:val="0"/>
          <w:numId w:val="8"/>
        </w:numPr>
      </w:pPr>
      <w:r>
        <w:t>Continuous monitoring and alerting</w:t>
      </w:r>
    </w:p>
    <w:p w14:paraId="69C5FDB6" w14:textId="7B037C76" w:rsidR="000D6DE4" w:rsidRDefault="000D6DE4" w:rsidP="000D6DE4">
      <w:r>
        <w:t>Governance controls ensure automation remains compliant and able.</w:t>
      </w:r>
    </w:p>
    <w:p w14:paraId="5C8C380E" w14:textId="6E5ADA7B" w:rsidR="000D6DE4" w:rsidRDefault="00181C46" w:rsidP="000D6DE4">
      <w:pPr>
        <w:pStyle w:val="Heading2"/>
      </w:pPr>
      <w:bookmarkStart w:id="28" w:name="_Toc229111367"/>
      <w:r>
        <w:t>6</w:t>
      </w:r>
      <w:r w:rsidR="000D6DE4">
        <w:t>. Cloud Center of Excellence (</w:t>
      </w:r>
      <w:proofErr w:type="spellStart"/>
      <w:r w:rsidR="000D6DE4">
        <w:t>CCoE</w:t>
      </w:r>
      <w:proofErr w:type="spellEnd"/>
      <w:r w:rsidR="000D6DE4">
        <w:t>) Enablement Model</w:t>
      </w:r>
      <w:bookmarkEnd w:id="28"/>
    </w:p>
    <w:p w14:paraId="0A4F6AFF" w14:textId="77777777" w:rsidR="000D6DE4" w:rsidRDefault="000D6DE4" w:rsidP="000D6DE4">
      <w:r>
        <w:t xml:space="preserve">The Cloud Center of Excellence uses this architecture </w:t>
      </w:r>
      <w:proofErr w:type="gramStart"/>
      <w:r>
        <w:t>to</w:t>
      </w:r>
      <w:proofErr w:type="gramEnd"/>
      <w:r>
        <w:t>:</w:t>
      </w:r>
    </w:p>
    <w:p w14:paraId="23C8806C" w14:textId="77777777" w:rsidR="000D6DE4" w:rsidRDefault="000D6DE4">
      <w:pPr>
        <w:pStyle w:val="ListParagraph"/>
        <w:numPr>
          <w:ilvl w:val="0"/>
          <w:numId w:val="10"/>
        </w:numPr>
      </w:pPr>
      <w:r>
        <w:t>Define approved automated response patterns</w:t>
      </w:r>
    </w:p>
    <w:p w14:paraId="5DF36328" w14:textId="77777777" w:rsidR="000D6DE4" w:rsidRDefault="000D6DE4">
      <w:pPr>
        <w:pStyle w:val="ListParagraph"/>
        <w:numPr>
          <w:ilvl w:val="0"/>
          <w:numId w:val="10"/>
        </w:numPr>
      </w:pPr>
      <w:r>
        <w:t>Govern playbook usage and permissions</w:t>
      </w:r>
    </w:p>
    <w:p w14:paraId="133DE71F" w14:textId="603FEF0D" w:rsidR="000D6DE4" w:rsidRDefault="000D6DE4">
      <w:pPr>
        <w:pStyle w:val="ListParagraph"/>
        <w:numPr>
          <w:ilvl w:val="0"/>
          <w:numId w:val="10"/>
        </w:numPr>
      </w:pPr>
      <w:r>
        <w:t>Standardize SOC processes across environments</w:t>
      </w:r>
    </w:p>
    <w:p w14:paraId="48D83A5F" w14:textId="77777777" w:rsidR="000D6DE4" w:rsidRDefault="000D6DE4" w:rsidP="00181C46">
      <w:pPr>
        <w:spacing w:after="0"/>
      </w:pPr>
      <w:r>
        <w:t>This enables secure, scalable, and consistent automation across the organization.</w:t>
      </w:r>
    </w:p>
    <w:p w14:paraId="144590F0" w14:textId="7DCD7ADD" w:rsidR="000D6DE4" w:rsidRDefault="00181C46" w:rsidP="00181C46">
      <w:pPr>
        <w:pStyle w:val="Heading2"/>
        <w:spacing w:after="0"/>
      </w:pPr>
      <w:bookmarkStart w:id="29" w:name="_Toc229111368"/>
      <w:r>
        <w:t>7</w:t>
      </w:r>
      <w:r w:rsidR="000D6DE4">
        <w:t>. Reusability and Scalability</w:t>
      </w:r>
      <w:bookmarkEnd w:id="29"/>
    </w:p>
    <w:p w14:paraId="4BD60CF2" w14:textId="77777777" w:rsidR="000D6DE4" w:rsidRDefault="000D6DE4" w:rsidP="00181C46">
      <w:pPr>
        <w:pStyle w:val="ListParagraph"/>
        <w:numPr>
          <w:ilvl w:val="0"/>
          <w:numId w:val="11"/>
        </w:numPr>
        <w:spacing w:after="0"/>
      </w:pPr>
      <w:r>
        <w:t>Reusable across multiple threat scenarios and environments</w:t>
      </w:r>
    </w:p>
    <w:p w14:paraId="6DBB7DDF" w14:textId="77777777" w:rsidR="000D6DE4" w:rsidRDefault="000D6DE4" w:rsidP="00181C46">
      <w:pPr>
        <w:pStyle w:val="ListParagraph"/>
        <w:numPr>
          <w:ilvl w:val="0"/>
          <w:numId w:val="11"/>
        </w:numPr>
        <w:spacing w:after="0"/>
      </w:pPr>
      <w:r>
        <w:t>Scales to enterprise-level SOC operations</w:t>
      </w:r>
    </w:p>
    <w:p w14:paraId="4CD8CBAC" w14:textId="77777777" w:rsidR="000D6DE4" w:rsidRDefault="000D6DE4" w:rsidP="00181C46">
      <w:pPr>
        <w:pStyle w:val="ListParagraph"/>
        <w:numPr>
          <w:ilvl w:val="0"/>
          <w:numId w:val="11"/>
        </w:numPr>
        <w:spacing w:after="0"/>
      </w:pPr>
      <w:r>
        <w:t>Integrates with Microsoft Defender and third-party security platforms</w:t>
      </w:r>
    </w:p>
    <w:p w14:paraId="0D707F65" w14:textId="52F1DAC6" w:rsidR="000D6DE4" w:rsidRDefault="00181C46" w:rsidP="00181C46">
      <w:pPr>
        <w:pStyle w:val="Heading2"/>
        <w:spacing w:after="0"/>
      </w:pPr>
      <w:bookmarkStart w:id="30" w:name="_Toc229111369"/>
      <w:r>
        <w:t>8</w:t>
      </w:r>
      <w:r w:rsidR="000D6DE4">
        <w:t>. Conclusion</w:t>
      </w:r>
      <w:bookmarkEnd w:id="30"/>
    </w:p>
    <w:p w14:paraId="2FD40B73" w14:textId="77777777" w:rsidR="000D6DE4" w:rsidRDefault="000D6DE4" w:rsidP="00181C46">
      <w:pPr>
        <w:spacing w:after="0"/>
      </w:pPr>
      <w:r>
        <w:t xml:space="preserve">The </w:t>
      </w:r>
      <w:r>
        <w:rPr>
          <w:b/>
          <w:bCs/>
        </w:rPr>
        <w:t>Microsoft Sentinel Automated Response Reference Architecture</w:t>
      </w:r>
      <w:r>
        <w:t xml:space="preserve"> provides a Microsoft-aligned framework for implementing SOAR capabilities at scale. By combining analytics, automation rules, and playbooks, organizations can significantly improve threat response speed, consistency, and operational effectiveness.</w:t>
      </w:r>
    </w:p>
    <w:sectPr w:rsidR="000D6DE4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3A77C" w14:textId="77777777" w:rsidR="00BE7512" w:rsidRDefault="00BE7512" w:rsidP="006D7D5D">
      <w:pPr>
        <w:spacing w:after="0" w:line="240" w:lineRule="auto"/>
      </w:pPr>
      <w:r>
        <w:separator/>
      </w:r>
    </w:p>
  </w:endnote>
  <w:endnote w:type="continuationSeparator" w:id="0">
    <w:p w14:paraId="1561A387" w14:textId="77777777" w:rsidR="00BE7512" w:rsidRDefault="00BE7512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3772C" w14:textId="77777777" w:rsidR="00BE7512" w:rsidRDefault="00BE7512" w:rsidP="006D7D5D">
      <w:pPr>
        <w:spacing w:after="0" w:line="240" w:lineRule="auto"/>
      </w:pPr>
      <w:r>
        <w:separator/>
      </w:r>
    </w:p>
  </w:footnote>
  <w:footnote w:type="continuationSeparator" w:id="0">
    <w:p w14:paraId="348D1CF4" w14:textId="77777777" w:rsidR="00BE7512" w:rsidRDefault="00BE7512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5864"/>
    <w:multiLevelType w:val="hybridMultilevel"/>
    <w:tmpl w:val="C8B41578"/>
    <w:lvl w:ilvl="0" w:tplc="EA16F8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9E6A8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678D3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0B43B5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A2C61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24632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4BEB0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CD6E8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03C7E6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CF338A2"/>
    <w:multiLevelType w:val="hybridMultilevel"/>
    <w:tmpl w:val="B9F21E66"/>
    <w:lvl w:ilvl="0" w:tplc="B6B488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2B0B0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264D75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CB0CF4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CF290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F9C35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10B5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CC052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E5EA22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D83427D"/>
    <w:multiLevelType w:val="hybridMultilevel"/>
    <w:tmpl w:val="6568B71A"/>
    <w:lvl w:ilvl="0" w:tplc="167AABD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9F8C3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827DE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2EE49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55893C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B9E67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A7671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24EE2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1D8ED7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615F1D4"/>
    <w:multiLevelType w:val="hybridMultilevel"/>
    <w:tmpl w:val="6E1ECFBA"/>
    <w:lvl w:ilvl="0" w:tplc="895AB1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3EE27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CFEA4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8AE7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1709F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4D4899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5CAFE7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47479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1D47B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86852AE"/>
    <w:multiLevelType w:val="hybridMultilevel"/>
    <w:tmpl w:val="CB562BCC"/>
    <w:lvl w:ilvl="0" w:tplc="82C675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05E51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E10913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0086D8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D9680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EE355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AFA93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948AC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788AFA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FB4DC2A"/>
    <w:multiLevelType w:val="hybridMultilevel"/>
    <w:tmpl w:val="91E22514"/>
    <w:lvl w:ilvl="0" w:tplc="E64A352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498EE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754C8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A5252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DBCDE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B4A07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9FA4E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56AA9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55E06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35DB63E"/>
    <w:multiLevelType w:val="hybridMultilevel"/>
    <w:tmpl w:val="0652CF3C"/>
    <w:lvl w:ilvl="0" w:tplc="C9EE5F5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5E418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57C09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7162E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5B8FD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4CE2B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FE2629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5F6C8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F4581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3B4DE120"/>
    <w:multiLevelType w:val="hybridMultilevel"/>
    <w:tmpl w:val="06764112"/>
    <w:lvl w:ilvl="0" w:tplc="A03E03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090AE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828AD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A54678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8EC09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4BA2A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1FA992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BAF5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B7289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563EC982"/>
    <w:multiLevelType w:val="hybridMultilevel"/>
    <w:tmpl w:val="9EEEC128"/>
    <w:lvl w:ilvl="0" w:tplc="AC0E48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49869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D8A7A8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C241B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ACEA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55836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E9E8B8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D961A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080F4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61EB3AEB"/>
    <w:multiLevelType w:val="hybridMultilevel"/>
    <w:tmpl w:val="2DD6B66C"/>
    <w:lvl w:ilvl="0" w:tplc="F0F235D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578C4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F1EE3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4AB66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B5249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76A25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3DC512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5B27E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FC815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6AA9E112"/>
    <w:multiLevelType w:val="hybridMultilevel"/>
    <w:tmpl w:val="1F6CE0A8"/>
    <w:lvl w:ilvl="0" w:tplc="50C873C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AECC6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16846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B4A23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88E23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1CEE7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C426D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88E1F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0B6C32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501458588">
    <w:abstractNumId w:val="8"/>
  </w:num>
  <w:num w:numId="2" w16cid:durableId="1463964440">
    <w:abstractNumId w:val="4"/>
  </w:num>
  <w:num w:numId="3" w16cid:durableId="24721748">
    <w:abstractNumId w:val="7"/>
  </w:num>
  <w:num w:numId="4" w16cid:durableId="1173881394">
    <w:abstractNumId w:val="9"/>
  </w:num>
  <w:num w:numId="5" w16cid:durableId="271862990">
    <w:abstractNumId w:val="10"/>
  </w:num>
  <w:num w:numId="6" w16cid:durableId="1245265993">
    <w:abstractNumId w:val="2"/>
  </w:num>
  <w:num w:numId="7" w16cid:durableId="1152914862">
    <w:abstractNumId w:val="5"/>
  </w:num>
  <w:num w:numId="8" w16cid:durableId="2132894818">
    <w:abstractNumId w:val="0"/>
  </w:num>
  <w:num w:numId="9" w16cid:durableId="2124418724">
    <w:abstractNumId w:val="3"/>
  </w:num>
  <w:num w:numId="10" w16cid:durableId="1218905232">
    <w:abstractNumId w:val="6"/>
  </w:num>
  <w:num w:numId="11" w16cid:durableId="19284745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43914"/>
    <w:rsid w:val="000568E7"/>
    <w:rsid w:val="000619C6"/>
    <w:rsid w:val="00063278"/>
    <w:rsid w:val="00071606"/>
    <w:rsid w:val="0007185B"/>
    <w:rsid w:val="000B0CE8"/>
    <w:rsid w:val="000D0CBF"/>
    <w:rsid w:val="000D2C6F"/>
    <w:rsid w:val="000D6DE4"/>
    <w:rsid w:val="000F1399"/>
    <w:rsid w:val="000F3E6F"/>
    <w:rsid w:val="000F49AC"/>
    <w:rsid w:val="00106445"/>
    <w:rsid w:val="00147B9F"/>
    <w:rsid w:val="001620C7"/>
    <w:rsid w:val="00171ACC"/>
    <w:rsid w:val="00177197"/>
    <w:rsid w:val="00180AA2"/>
    <w:rsid w:val="00181C46"/>
    <w:rsid w:val="001A0BEF"/>
    <w:rsid w:val="001A412D"/>
    <w:rsid w:val="001A6C66"/>
    <w:rsid w:val="001D303A"/>
    <w:rsid w:val="001F04CA"/>
    <w:rsid w:val="00214316"/>
    <w:rsid w:val="00236B8A"/>
    <w:rsid w:val="00260CB8"/>
    <w:rsid w:val="002613E9"/>
    <w:rsid w:val="00263917"/>
    <w:rsid w:val="00292E93"/>
    <w:rsid w:val="002B2EDA"/>
    <w:rsid w:val="002C037B"/>
    <w:rsid w:val="002C1CC7"/>
    <w:rsid w:val="002C3BE9"/>
    <w:rsid w:val="002C75E3"/>
    <w:rsid w:val="002D0F3F"/>
    <w:rsid w:val="002E253C"/>
    <w:rsid w:val="002E390C"/>
    <w:rsid w:val="00305E08"/>
    <w:rsid w:val="0031246D"/>
    <w:rsid w:val="00316865"/>
    <w:rsid w:val="00331347"/>
    <w:rsid w:val="003642E0"/>
    <w:rsid w:val="00365F3D"/>
    <w:rsid w:val="00371147"/>
    <w:rsid w:val="00392A41"/>
    <w:rsid w:val="00396FAE"/>
    <w:rsid w:val="003A6AB6"/>
    <w:rsid w:val="003B6001"/>
    <w:rsid w:val="003E7994"/>
    <w:rsid w:val="00407136"/>
    <w:rsid w:val="0040747E"/>
    <w:rsid w:val="00420DE8"/>
    <w:rsid w:val="00442E41"/>
    <w:rsid w:val="00443A35"/>
    <w:rsid w:val="00444684"/>
    <w:rsid w:val="00446B0A"/>
    <w:rsid w:val="004519E9"/>
    <w:rsid w:val="004548BB"/>
    <w:rsid w:val="00457D37"/>
    <w:rsid w:val="004723E9"/>
    <w:rsid w:val="00472D99"/>
    <w:rsid w:val="0049186D"/>
    <w:rsid w:val="004A3044"/>
    <w:rsid w:val="004A6CEC"/>
    <w:rsid w:val="004F1AE0"/>
    <w:rsid w:val="00505264"/>
    <w:rsid w:val="005053BA"/>
    <w:rsid w:val="00524A5B"/>
    <w:rsid w:val="00527772"/>
    <w:rsid w:val="00550FA0"/>
    <w:rsid w:val="00553269"/>
    <w:rsid w:val="00581786"/>
    <w:rsid w:val="005C45DD"/>
    <w:rsid w:val="005C6BF6"/>
    <w:rsid w:val="005F5DC5"/>
    <w:rsid w:val="006152FE"/>
    <w:rsid w:val="00624B3F"/>
    <w:rsid w:val="00627F67"/>
    <w:rsid w:val="00632BA8"/>
    <w:rsid w:val="00650305"/>
    <w:rsid w:val="00663D7C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46F6"/>
    <w:rsid w:val="006F582C"/>
    <w:rsid w:val="00707462"/>
    <w:rsid w:val="007349CA"/>
    <w:rsid w:val="00734A75"/>
    <w:rsid w:val="00762EDE"/>
    <w:rsid w:val="00767292"/>
    <w:rsid w:val="00781A92"/>
    <w:rsid w:val="00795FC8"/>
    <w:rsid w:val="007B10A0"/>
    <w:rsid w:val="007B43B6"/>
    <w:rsid w:val="007C6F2A"/>
    <w:rsid w:val="007D0B79"/>
    <w:rsid w:val="00806882"/>
    <w:rsid w:val="00842E3A"/>
    <w:rsid w:val="00845993"/>
    <w:rsid w:val="00856DF2"/>
    <w:rsid w:val="00863720"/>
    <w:rsid w:val="00870E31"/>
    <w:rsid w:val="00872535"/>
    <w:rsid w:val="008A63D0"/>
    <w:rsid w:val="008B7B27"/>
    <w:rsid w:val="008C0852"/>
    <w:rsid w:val="008E4714"/>
    <w:rsid w:val="00904C3A"/>
    <w:rsid w:val="0092375B"/>
    <w:rsid w:val="00946982"/>
    <w:rsid w:val="00950CE4"/>
    <w:rsid w:val="00973674"/>
    <w:rsid w:val="00977833"/>
    <w:rsid w:val="00985990"/>
    <w:rsid w:val="0099400D"/>
    <w:rsid w:val="009B4AF9"/>
    <w:rsid w:val="009B77D1"/>
    <w:rsid w:val="009C3BB5"/>
    <w:rsid w:val="009D169E"/>
    <w:rsid w:val="009E3A34"/>
    <w:rsid w:val="009E73D4"/>
    <w:rsid w:val="00A000D4"/>
    <w:rsid w:val="00A0176B"/>
    <w:rsid w:val="00A07D91"/>
    <w:rsid w:val="00A14518"/>
    <w:rsid w:val="00A21953"/>
    <w:rsid w:val="00A23B6D"/>
    <w:rsid w:val="00A44FD6"/>
    <w:rsid w:val="00A467DB"/>
    <w:rsid w:val="00A62849"/>
    <w:rsid w:val="00AA6917"/>
    <w:rsid w:val="00AB2844"/>
    <w:rsid w:val="00AE6AAE"/>
    <w:rsid w:val="00B01D46"/>
    <w:rsid w:val="00B0763C"/>
    <w:rsid w:val="00B12C39"/>
    <w:rsid w:val="00B14ABF"/>
    <w:rsid w:val="00B22B24"/>
    <w:rsid w:val="00B33E62"/>
    <w:rsid w:val="00B366FB"/>
    <w:rsid w:val="00B50E08"/>
    <w:rsid w:val="00B60F1E"/>
    <w:rsid w:val="00B63103"/>
    <w:rsid w:val="00B66DB4"/>
    <w:rsid w:val="00B96BAF"/>
    <w:rsid w:val="00BA2783"/>
    <w:rsid w:val="00BB335A"/>
    <w:rsid w:val="00BC7234"/>
    <w:rsid w:val="00BD0EF1"/>
    <w:rsid w:val="00BE63EA"/>
    <w:rsid w:val="00BE7512"/>
    <w:rsid w:val="00BF6BCF"/>
    <w:rsid w:val="00C32AFC"/>
    <w:rsid w:val="00C45718"/>
    <w:rsid w:val="00C727E8"/>
    <w:rsid w:val="00C832E6"/>
    <w:rsid w:val="00CA06F1"/>
    <w:rsid w:val="00CA51EC"/>
    <w:rsid w:val="00CC2607"/>
    <w:rsid w:val="00CC3CEE"/>
    <w:rsid w:val="00CD267A"/>
    <w:rsid w:val="00CF6067"/>
    <w:rsid w:val="00D004E9"/>
    <w:rsid w:val="00D021DE"/>
    <w:rsid w:val="00D30589"/>
    <w:rsid w:val="00D3411F"/>
    <w:rsid w:val="00D43850"/>
    <w:rsid w:val="00D658F0"/>
    <w:rsid w:val="00D81208"/>
    <w:rsid w:val="00D83620"/>
    <w:rsid w:val="00D85BF2"/>
    <w:rsid w:val="00D85F11"/>
    <w:rsid w:val="00DA1052"/>
    <w:rsid w:val="00DC1C2F"/>
    <w:rsid w:val="00DF67CD"/>
    <w:rsid w:val="00E43A0E"/>
    <w:rsid w:val="00E67D5C"/>
    <w:rsid w:val="00E74D12"/>
    <w:rsid w:val="00E77EAE"/>
    <w:rsid w:val="00EC7EAF"/>
    <w:rsid w:val="00EE395B"/>
    <w:rsid w:val="00EF2FED"/>
    <w:rsid w:val="00F01A6D"/>
    <w:rsid w:val="00F1312B"/>
    <w:rsid w:val="00F23217"/>
    <w:rsid w:val="00F41459"/>
    <w:rsid w:val="00F7046D"/>
    <w:rsid w:val="00F734C9"/>
    <w:rsid w:val="00F74686"/>
    <w:rsid w:val="00F90FFC"/>
    <w:rsid w:val="00FA3C40"/>
    <w:rsid w:val="00FA3F1C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E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C085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21DFA4-322C-416F-BF82-2DCAB26CC6F8}"/>
</file>

<file path=customXml/itemProps3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5</Pages>
  <Words>1001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Ajeet Kumar</cp:lastModifiedBy>
  <cp:revision>137</cp:revision>
  <dcterms:created xsi:type="dcterms:W3CDTF">2026-04-21T10:59:00Z</dcterms:created>
  <dcterms:modified xsi:type="dcterms:W3CDTF">2026-05-08T00:12:00Z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