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B3B1" w14:textId="7898D646" w:rsidR="00FD60FA" w:rsidRPr="00FD60FA" w:rsidRDefault="00FD60FA" w:rsidP="00FD60FA">
      <w:pPr>
        <w:jc w:val="center"/>
        <w:rPr>
          <w:b/>
          <w:bCs/>
          <w:sz w:val="26"/>
          <w:szCs w:val="26"/>
        </w:rPr>
      </w:pPr>
      <w:r w:rsidRPr="000D263D">
        <w:rPr>
          <w:b/>
          <w:bCs/>
          <w:sz w:val="26"/>
          <w:szCs w:val="26"/>
        </w:rPr>
        <w:t xml:space="preserve">Cloud </w:t>
      </w:r>
      <w:proofErr w:type="spellStart"/>
      <w:r w:rsidRPr="000D263D">
        <w:rPr>
          <w:b/>
          <w:bCs/>
          <w:sz w:val="26"/>
          <w:szCs w:val="26"/>
        </w:rPr>
        <w:t>Center</w:t>
      </w:r>
      <w:proofErr w:type="spellEnd"/>
      <w:r w:rsidRPr="000D263D">
        <w:rPr>
          <w:b/>
          <w:bCs/>
          <w:sz w:val="26"/>
          <w:szCs w:val="26"/>
        </w:rPr>
        <w:t xml:space="preserve"> of Excellence (</w:t>
      </w:r>
      <w:proofErr w:type="spellStart"/>
      <w:r w:rsidRPr="000D263D">
        <w:rPr>
          <w:b/>
          <w:bCs/>
          <w:sz w:val="26"/>
          <w:szCs w:val="26"/>
        </w:rPr>
        <w:t>CoE</w:t>
      </w:r>
      <w:proofErr w:type="spellEnd"/>
      <w:r w:rsidRPr="000D263D">
        <w:rPr>
          <w:b/>
          <w:bCs/>
          <w:sz w:val="26"/>
          <w:szCs w:val="26"/>
        </w:rPr>
        <w:t>): Strategic Operations Document</w:t>
      </w:r>
      <w:r>
        <w:rPr>
          <w:b/>
          <w:bCs/>
          <w:sz w:val="26"/>
          <w:szCs w:val="26"/>
        </w:rPr>
        <w:t xml:space="preserve"> for </w:t>
      </w:r>
      <w:r w:rsidRPr="000D263D">
        <w:rPr>
          <w:b/>
          <w:bCs/>
          <w:sz w:val="26"/>
          <w:szCs w:val="26"/>
        </w:rPr>
        <w:t>AI Business Process</w:t>
      </w:r>
    </w:p>
    <w:p w14:paraId="0F19B2C9" w14:textId="77777777" w:rsidR="00D06DE8" w:rsidRDefault="00FD60FA" w:rsidP="006C27D5">
      <w:r w:rsidRPr="00FD60FA">
        <w:rPr>
          <w:b/>
          <w:bCs/>
        </w:rPr>
        <w:t xml:space="preserve">1. </w:t>
      </w:r>
      <w:r w:rsidR="006C27D5" w:rsidRPr="000D263D">
        <w:rPr>
          <w:b/>
          <w:bCs/>
        </w:rPr>
        <w:t>Executive Charter:</w:t>
      </w:r>
      <w:r w:rsidR="006C27D5" w:rsidRPr="000D263D">
        <w:t xml:space="preserve"> </w:t>
      </w:r>
      <w:r w:rsidR="00D06DE8" w:rsidRPr="00D06DE8">
        <w:t xml:space="preserve">The AI Business Process </w:t>
      </w:r>
      <w:proofErr w:type="spellStart"/>
      <w:r w:rsidR="00D06DE8" w:rsidRPr="00D06DE8">
        <w:t>CoE</w:t>
      </w:r>
      <w:proofErr w:type="spellEnd"/>
      <w:r w:rsidR="00D06DE8" w:rsidRPr="00D06DE8">
        <w:t xml:space="preserve"> helps resellers automate and intelligently transform core business processes using Dynamics 365, Power Platform, and Azure AI. It shortens implementation timelines, improves process efficiency, and delivers measurable ROI for customers across industries.</w:t>
      </w:r>
    </w:p>
    <w:p w14:paraId="066DADF2" w14:textId="7D115511" w:rsidR="006C27D5" w:rsidRPr="000D263D" w:rsidRDefault="006C27D5" w:rsidP="006C27D5">
      <w:pPr>
        <w:rPr>
          <w:b/>
          <w:bCs/>
        </w:rPr>
      </w:pPr>
      <w:r w:rsidRPr="000D263D">
        <w:rPr>
          <w:b/>
          <w:bCs/>
        </w:rPr>
        <w:t xml:space="preserve">I. </w:t>
      </w:r>
      <w:r w:rsidR="005B6EB6">
        <w:rPr>
          <w:b/>
          <w:bCs/>
        </w:rPr>
        <w:t>Key</w:t>
      </w:r>
      <w:r w:rsidRPr="000D263D">
        <w:rPr>
          <w:b/>
          <w:bCs/>
        </w:rPr>
        <w:t xml:space="preserve"> Focus Areas</w:t>
      </w:r>
    </w:p>
    <w:p w14:paraId="4959053D" w14:textId="77777777" w:rsidR="005B6EB6" w:rsidRPr="005B6EB6" w:rsidRDefault="005B6EB6" w:rsidP="005B6EB6">
      <w:pPr>
        <w:pStyle w:val="ListParagraph"/>
        <w:numPr>
          <w:ilvl w:val="0"/>
          <w:numId w:val="10"/>
        </w:numPr>
      </w:pPr>
      <w:r w:rsidRPr="005B6EB6">
        <w:t>Process mining and opportunity identification</w:t>
      </w:r>
    </w:p>
    <w:p w14:paraId="772AD97C" w14:textId="77777777" w:rsidR="005B6EB6" w:rsidRPr="005B6EB6" w:rsidRDefault="005B6EB6" w:rsidP="005B6EB6">
      <w:pPr>
        <w:pStyle w:val="ListParagraph"/>
        <w:numPr>
          <w:ilvl w:val="0"/>
          <w:numId w:val="10"/>
        </w:numPr>
      </w:pPr>
      <w:r w:rsidRPr="005B6EB6">
        <w:t>Intelligent automation with Power Automate + AI Builder</w:t>
      </w:r>
    </w:p>
    <w:p w14:paraId="41E67291" w14:textId="77777777" w:rsidR="005B6EB6" w:rsidRPr="005B6EB6" w:rsidRDefault="005B6EB6" w:rsidP="005B6EB6">
      <w:pPr>
        <w:pStyle w:val="ListParagraph"/>
        <w:numPr>
          <w:ilvl w:val="0"/>
          <w:numId w:val="10"/>
        </w:numPr>
      </w:pPr>
      <w:r w:rsidRPr="005B6EB6">
        <w:t>Low-code AI agents and workflow orchestration</w:t>
      </w:r>
    </w:p>
    <w:p w14:paraId="40C5FCB8" w14:textId="77777777" w:rsidR="005B6EB6" w:rsidRPr="005B6EB6" w:rsidRDefault="005B6EB6" w:rsidP="005B6EB6">
      <w:pPr>
        <w:pStyle w:val="ListParagraph"/>
        <w:numPr>
          <w:ilvl w:val="0"/>
          <w:numId w:val="10"/>
        </w:numPr>
      </w:pPr>
      <w:r w:rsidRPr="005B6EB6">
        <w:t>Industry-specific process optimization (e.g., finance, supply chain, customer service)</w:t>
      </w:r>
    </w:p>
    <w:p w14:paraId="53F2FF5B" w14:textId="77777777" w:rsidR="005B6EB6" w:rsidRPr="005B6EB6" w:rsidRDefault="005B6EB6" w:rsidP="005B6EB6">
      <w:pPr>
        <w:pStyle w:val="ListParagraph"/>
        <w:numPr>
          <w:ilvl w:val="0"/>
          <w:numId w:val="10"/>
        </w:numPr>
      </w:pPr>
      <w:r w:rsidRPr="005B6EB6">
        <w:t>Integration across Dynamics 365, Power Platform, and Azure</w:t>
      </w:r>
    </w:p>
    <w:p w14:paraId="47A2373B" w14:textId="77069E47" w:rsidR="006C27D5" w:rsidRPr="000D263D" w:rsidRDefault="006C27D5" w:rsidP="005B6EB6">
      <w:pPr>
        <w:rPr>
          <w:b/>
          <w:bCs/>
        </w:rPr>
      </w:pPr>
      <w:r w:rsidRPr="000D263D">
        <w:rPr>
          <w:b/>
          <w:bCs/>
        </w:rPr>
        <w:t>II. Allocated Resources &amp; Services Bench</w:t>
      </w:r>
    </w:p>
    <w:p w14:paraId="63492EE2" w14:textId="77777777" w:rsidR="006F6481" w:rsidRPr="006F6481" w:rsidRDefault="006F6481" w:rsidP="006F6481">
      <w:pPr>
        <w:pStyle w:val="ListParagraph"/>
        <w:numPr>
          <w:ilvl w:val="0"/>
          <w:numId w:val="12"/>
        </w:numPr>
      </w:pPr>
      <w:r w:rsidRPr="006F6481">
        <w:t>Dedicated team: 7 FTE (4 Business Process Consultants, 2 Power Platform Developers, 1 Industry Specialist)</w:t>
      </w:r>
    </w:p>
    <w:p w14:paraId="099882C6" w14:textId="77777777" w:rsidR="006F6481" w:rsidRPr="006F6481" w:rsidRDefault="006F6481" w:rsidP="006F6481">
      <w:pPr>
        <w:pStyle w:val="ListParagraph"/>
        <w:numPr>
          <w:ilvl w:val="0"/>
          <w:numId w:val="12"/>
        </w:numPr>
      </w:pPr>
      <w:r w:rsidRPr="006F6481">
        <w:t>Budget for process mining tools and accelerators</w:t>
      </w:r>
    </w:p>
    <w:p w14:paraId="3ADDA445" w14:textId="77777777" w:rsidR="006F6481" w:rsidRPr="006F6481" w:rsidRDefault="006F6481" w:rsidP="006F6481">
      <w:pPr>
        <w:pStyle w:val="ListParagraph"/>
        <w:numPr>
          <w:ilvl w:val="0"/>
          <w:numId w:val="12"/>
        </w:numPr>
      </w:pPr>
      <w:r w:rsidRPr="006F6481">
        <w:t xml:space="preserve">Services bench model: Hybrid – internal for complex engagements; channel-based for standard implementations (reseller-led with </w:t>
      </w:r>
      <w:proofErr w:type="spellStart"/>
      <w:r w:rsidRPr="006F6481">
        <w:t>CoE</w:t>
      </w:r>
      <w:proofErr w:type="spellEnd"/>
      <w:r w:rsidRPr="006F6481">
        <w:t xml:space="preserve"> governance)</w:t>
      </w:r>
    </w:p>
    <w:p w14:paraId="1C5ECD65" w14:textId="77777777" w:rsidR="006F6481" w:rsidRPr="006F6481" w:rsidRDefault="006F6481" w:rsidP="006F6481">
      <w:pPr>
        <w:pStyle w:val="ListParagraph"/>
        <w:numPr>
          <w:ilvl w:val="0"/>
          <w:numId w:val="12"/>
        </w:numPr>
      </w:pPr>
      <w:r w:rsidRPr="006F6481">
        <w:t>Capacity for 4–7 concurrent projects</w:t>
      </w:r>
    </w:p>
    <w:p w14:paraId="36AB7725" w14:textId="269E2784" w:rsidR="006C27D5" w:rsidRPr="000D263D" w:rsidRDefault="006C27D5" w:rsidP="006F6481">
      <w:pPr>
        <w:rPr>
          <w:b/>
          <w:bCs/>
        </w:rPr>
      </w:pPr>
      <w:r w:rsidRPr="000D263D">
        <w:rPr>
          <w:b/>
          <w:bCs/>
        </w:rPr>
        <w:t>III. Service Offerings</w:t>
      </w:r>
    </w:p>
    <w:p w14:paraId="5683F29E" w14:textId="77777777" w:rsidR="00A95F32" w:rsidRPr="00A95F32" w:rsidRDefault="00A95F32" w:rsidP="00A95F32">
      <w:pPr>
        <w:pStyle w:val="ListParagraph"/>
        <w:numPr>
          <w:ilvl w:val="0"/>
          <w:numId w:val="11"/>
        </w:numPr>
      </w:pPr>
      <w:r w:rsidRPr="00A95F32">
        <w:t>Process discovery and value mapping workshops</w:t>
      </w:r>
    </w:p>
    <w:p w14:paraId="1EFF83E6" w14:textId="77777777" w:rsidR="00A95F32" w:rsidRPr="00A95F32" w:rsidRDefault="00A95F32" w:rsidP="00A95F32">
      <w:pPr>
        <w:pStyle w:val="ListParagraph"/>
        <w:numPr>
          <w:ilvl w:val="0"/>
          <w:numId w:val="11"/>
        </w:numPr>
      </w:pPr>
      <w:r w:rsidRPr="00A95F32">
        <w:t>Automation blueprint and design sessions</w:t>
      </w:r>
    </w:p>
    <w:p w14:paraId="4B73C2A1" w14:textId="77777777" w:rsidR="00A95F32" w:rsidRPr="00A95F32" w:rsidRDefault="00A95F32" w:rsidP="00A95F32">
      <w:pPr>
        <w:pStyle w:val="ListParagraph"/>
        <w:numPr>
          <w:ilvl w:val="0"/>
          <w:numId w:val="11"/>
        </w:numPr>
      </w:pPr>
      <w:r w:rsidRPr="00A95F32">
        <w:t>Rapid implementation accelerators and templates</w:t>
      </w:r>
    </w:p>
    <w:p w14:paraId="32FE7D8B" w14:textId="77777777" w:rsidR="00A95F32" w:rsidRPr="00A95F32" w:rsidRDefault="00A95F32" w:rsidP="00A95F32">
      <w:pPr>
        <w:pStyle w:val="ListParagraph"/>
        <w:numPr>
          <w:ilvl w:val="0"/>
          <w:numId w:val="11"/>
        </w:numPr>
      </w:pPr>
      <w:r w:rsidRPr="00A95F32">
        <w:t>Testing, validation, and go-live support</w:t>
      </w:r>
    </w:p>
    <w:p w14:paraId="68231C47" w14:textId="77777777" w:rsidR="00A95F32" w:rsidRPr="00A95F32" w:rsidRDefault="00A95F32" w:rsidP="00A95F32">
      <w:pPr>
        <w:pStyle w:val="ListParagraph"/>
        <w:numPr>
          <w:ilvl w:val="0"/>
          <w:numId w:val="11"/>
        </w:numPr>
      </w:pPr>
      <w:r w:rsidRPr="00A95F32">
        <w:t>Post-deployment monitoring, refinement, and scaling advisory</w:t>
      </w:r>
    </w:p>
    <w:p w14:paraId="49FAE2F8" w14:textId="2600C761" w:rsidR="003D37D8" w:rsidRDefault="00A95F32" w:rsidP="00A95F32">
      <w:pPr>
        <w:pStyle w:val="ListParagraph"/>
        <w:numPr>
          <w:ilvl w:val="0"/>
          <w:numId w:val="11"/>
        </w:numPr>
      </w:pPr>
      <w:r w:rsidRPr="00A95F32">
        <w:t>Sales enablement on AI-infused business process scenarios</w:t>
      </w:r>
    </w:p>
    <w:p w14:paraId="174706C6" w14:textId="4D218E5B" w:rsidR="006F1221" w:rsidRPr="006F1221" w:rsidRDefault="006F1221" w:rsidP="006F1221">
      <w:pPr>
        <w:rPr>
          <w:b/>
          <w:bCs/>
        </w:rPr>
      </w:pPr>
      <w:r w:rsidRPr="006F1221">
        <w:rPr>
          <w:b/>
          <w:bCs/>
        </w:rPr>
        <w:t xml:space="preserve">IV. </w:t>
      </w:r>
      <w:r w:rsidRPr="006F1221">
        <w:rPr>
          <w:b/>
          <w:bCs/>
        </w:rPr>
        <w:t>Expected Outcomes</w:t>
      </w:r>
    </w:p>
    <w:p w14:paraId="72C42C59" w14:textId="03FD6301" w:rsidR="006F1221" w:rsidRPr="006F1221" w:rsidRDefault="006F1221" w:rsidP="006F1221">
      <w:pPr>
        <w:pStyle w:val="ListParagraph"/>
        <w:numPr>
          <w:ilvl w:val="0"/>
          <w:numId w:val="11"/>
        </w:numPr>
      </w:pPr>
      <w:r w:rsidRPr="006F1221">
        <w:t xml:space="preserve">Support </w:t>
      </w:r>
      <w:r>
        <w:t>~1</w:t>
      </w:r>
      <w:r w:rsidRPr="006F1221">
        <w:t>5 process automation projects per year</w:t>
      </w:r>
    </w:p>
    <w:p w14:paraId="6AE64D96" w14:textId="77777777" w:rsidR="006F1221" w:rsidRPr="006F1221" w:rsidRDefault="006F1221" w:rsidP="006F1221">
      <w:pPr>
        <w:pStyle w:val="ListParagraph"/>
        <w:numPr>
          <w:ilvl w:val="0"/>
          <w:numId w:val="11"/>
        </w:numPr>
      </w:pPr>
      <w:r w:rsidRPr="006F1221">
        <w:t>Reduce average implementation time by 30–40% vs. industry benchmarks</w:t>
      </w:r>
    </w:p>
    <w:p w14:paraId="203B6C0E" w14:textId="3A6AEB83" w:rsidR="006F1221" w:rsidRPr="006F1221" w:rsidRDefault="006F1221" w:rsidP="006F1221">
      <w:pPr>
        <w:pStyle w:val="ListParagraph"/>
        <w:numPr>
          <w:ilvl w:val="0"/>
          <w:numId w:val="11"/>
        </w:numPr>
      </w:pPr>
      <w:r w:rsidRPr="006F1221">
        <w:t>Deliver ≥5% average process efficiency/ROI improvement in customer case studies</w:t>
      </w:r>
    </w:p>
    <w:p w14:paraId="0F8FD504" w14:textId="22AD129B" w:rsidR="006F1221" w:rsidRPr="00A95F32" w:rsidRDefault="006F1221" w:rsidP="006F1221">
      <w:pPr>
        <w:pStyle w:val="ListParagraph"/>
        <w:numPr>
          <w:ilvl w:val="0"/>
          <w:numId w:val="11"/>
        </w:numPr>
      </w:pPr>
      <w:r w:rsidRPr="006F1221">
        <w:t>Accelerate partner deal closure rates in Business Applications/AI scenarios</w:t>
      </w:r>
    </w:p>
    <w:sectPr w:rsidR="006F1221" w:rsidRPr="00A95F32">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1383" w14:textId="77777777" w:rsidR="00D67B66" w:rsidRDefault="00D67B66" w:rsidP="00211054">
      <w:pPr>
        <w:spacing w:after="0" w:line="240" w:lineRule="auto"/>
      </w:pPr>
      <w:r>
        <w:separator/>
      </w:r>
    </w:p>
  </w:endnote>
  <w:endnote w:type="continuationSeparator" w:id="0">
    <w:p w14:paraId="228B5587" w14:textId="77777777" w:rsidR="00D67B66" w:rsidRDefault="00D67B66" w:rsidP="00211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5530" w14:textId="718906BF" w:rsidR="00211054" w:rsidRDefault="00211054">
    <w:pPr>
      <w:pStyle w:val="Footer"/>
    </w:pPr>
    <w:r>
      <w:rPr>
        <w:noProof/>
      </w:rPr>
      <mc:AlternateContent>
        <mc:Choice Requires="wps">
          <w:drawing>
            <wp:anchor distT="0" distB="0" distL="0" distR="0" simplePos="0" relativeHeight="251659264" behindDoc="0" locked="0" layoutInCell="1" allowOverlap="1" wp14:anchorId="30D4B8C3" wp14:editId="089F9D5B">
              <wp:simplePos x="635" y="635"/>
              <wp:positionH relativeFrom="page">
                <wp:align>left</wp:align>
              </wp:positionH>
              <wp:positionV relativeFrom="page">
                <wp:align>bottom</wp:align>
              </wp:positionV>
              <wp:extent cx="2252345" cy="357505"/>
              <wp:effectExtent l="0" t="0" r="14605" b="0"/>
              <wp:wrapNone/>
              <wp:docPr id="1204395302"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6BCF8912" w14:textId="13CA579A"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D4B8C3" id="_x0000_t202" coordsize="21600,21600" o:spt="202" path="m,l,21600r21600,l21600,xe">
              <v:stroke joinstyle="miter"/>
              <v:path gradientshapeok="t" o:connecttype="rect"/>
            </v:shapetype>
            <v:shape id="Text Box 2" o:spid="_x0000_s1026" type="#_x0000_t202" alt="Information Classification: RL\Public " style="position:absolute;margin-left:0;margin-top:0;width:177.3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" filled="f" stroked="f">
              <v:fill o:detectmouseclick="t"/>
              <v:textbox style="mso-fit-shape-to-text:t" inset="20pt,0,0,15pt">
                <w:txbxContent>
                  <w:p w14:paraId="6BCF8912" w14:textId="13CA579A"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4F00F" w14:textId="1AE8A57F" w:rsidR="00211054" w:rsidRDefault="00211054">
    <w:pPr>
      <w:pStyle w:val="Footer"/>
    </w:pPr>
    <w:r>
      <w:rPr>
        <w:noProof/>
      </w:rPr>
      <mc:AlternateContent>
        <mc:Choice Requires="wps">
          <w:drawing>
            <wp:anchor distT="0" distB="0" distL="0" distR="0" simplePos="0" relativeHeight="251660288" behindDoc="0" locked="0" layoutInCell="1" allowOverlap="1" wp14:anchorId="6A21C017" wp14:editId="63AA83D3">
              <wp:simplePos x="914400" y="10071100"/>
              <wp:positionH relativeFrom="page">
                <wp:align>left</wp:align>
              </wp:positionH>
              <wp:positionV relativeFrom="page">
                <wp:align>bottom</wp:align>
              </wp:positionV>
              <wp:extent cx="2252345" cy="357505"/>
              <wp:effectExtent l="0" t="0" r="14605" b="0"/>
              <wp:wrapNone/>
              <wp:docPr id="1038723177"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3298B763" w14:textId="27C021D0"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21C017" id="_x0000_t202" coordsize="21600,21600" o:spt="202" path="m,l,21600r21600,l21600,xe">
              <v:stroke joinstyle="miter"/>
              <v:path gradientshapeok="t" o:connecttype="rect"/>
            </v:shapetype>
            <v:shape id="Text Box 3" o:spid="_x0000_s1027" type="#_x0000_t202" alt="Information Classification: RL\Public " style="position:absolute;margin-left:0;margin-top:0;width:177.3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" filled="f" stroked="f">
              <v:fill o:detectmouseclick="t"/>
              <v:textbox style="mso-fit-shape-to-text:t" inset="20pt,0,0,15pt">
                <w:txbxContent>
                  <w:p w14:paraId="3298B763" w14:textId="27C021D0"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A0DD" w14:textId="71A99711" w:rsidR="00211054" w:rsidRDefault="00211054">
    <w:pPr>
      <w:pStyle w:val="Footer"/>
    </w:pPr>
    <w:r>
      <w:rPr>
        <w:noProof/>
      </w:rPr>
      <mc:AlternateContent>
        <mc:Choice Requires="wps">
          <w:drawing>
            <wp:anchor distT="0" distB="0" distL="0" distR="0" simplePos="0" relativeHeight="251658240" behindDoc="0" locked="0" layoutInCell="1" allowOverlap="1" wp14:anchorId="12155819" wp14:editId="02307E47">
              <wp:simplePos x="635" y="635"/>
              <wp:positionH relativeFrom="page">
                <wp:align>left</wp:align>
              </wp:positionH>
              <wp:positionV relativeFrom="page">
                <wp:align>bottom</wp:align>
              </wp:positionV>
              <wp:extent cx="2252345" cy="357505"/>
              <wp:effectExtent l="0" t="0" r="14605" b="0"/>
              <wp:wrapNone/>
              <wp:docPr id="1985726544"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77C58905" w14:textId="70266CE4"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155819" id="_x0000_t202" coordsize="21600,21600" o:spt="202" path="m,l,21600r21600,l21600,xe">
              <v:stroke joinstyle="miter"/>
              <v:path gradientshapeok="t" o:connecttype="rect"/>
            </v:shapetype>
            <v:shape id="Text Box 1" o:spid="_x0000_s1028" type="#_x0000_t202" alt="Information Classification: RL\Public " style="position:absolute;margin-left:0;margin-top:0;width:177.3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" filled="f" stroked="f">
              <v:fill o:detectmouseclick="t"/>
              <v:textbox style="mso-fit-shape-to-text:t" inset="20pt,0,0,15pt">
                <w:txbxContent>
                  <w:p w14:paraId="77C58905" w14:textId="70266CE4" w:rsidR="00211054" w:rsidRPr="00211054" w:rsidRDefault="00211054" w:rsidP="00211054">
                    <w:pPr>
                      <w:spacing w:after="0"/>
                      <w:rPr>
                        <w:rFonts w:ascii="Aptos" w:eastAsia="Aptos" w:hAnsi="Aptos" w:cs="Aptos"/>
                        <w:noProof/>
                        <w:color w:val="008000"/>
                        <w:sz w:val="20"/>
                        <w:szCs w:val="20"/>
                      </w:rPr>
                    </w:pPr>
                    <w:r w:rsidRPr="00211054">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A16D9" w14:textId="77777777" w:rsidR="00D67B66" w:rsidRDefault="00D67B66" w:rsidP="00211054">
      <w:pPr>
        <w:spacing w:after="0" w:line="240" w:lineRule="auto"/>
      </w:pPr>
      <w:r>
        <w:separator/>
      </w:r>
    </w:p>
  </w:footnote>
  <w:footnote w:type="continuationSeparator" w:id="0">
    <w:p w14:paraId="21FDEA4B" w14:textId="77777777" w:rsidR="00D67B66" w:rsidRDefault="00D67B66" w:rsidP="00211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3FBF"/>
    <w:multiLevelType w:val="multilevel"/>
    <w:tmpl w:val="AB0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9E6"/>
    <w:multiLevelType w:val="hybridMultilevel"/>
    <w:tmpl w:val="8028F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31E22"/>
    <w:multiLevelType w:val="hybridMultilevel"/>
    <w:tmpl w:val="4EF8E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C83CF3"/>
    <w:multiLevelType w:val="multilevel"/>
    <w:tmpl w:val="021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4060E"/>
    <w:multiLevelType w:val="multilevel"/>
    <w:tmpl w:val="F9B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632C5"/>
    <w:multiLevelType w:val="multilevel"/>
    <w:tmpl w:val="EEA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915C8"/>
    <w:multiLevelType w:val="multilevel"/>
    <w:tmpl w:val="881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B2D27"/>
    <w:multiLevelType w:val="hybridMultilevel"/>
    <w:tmpl w:val="B4026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591E8D"/>
    <w:multiLevelType w:val="multilevel"/>
    <w:tmpl w:val="824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76E5B"/>
    <w:multiLevelType w:val="multilevel"/>
    <w:tmpl w:val="B5D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E402D"/>
    <w:multiLevelType w:val="multilevel"/>
    <w:tmpl w:val="A55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651F8"/>
    <w:multiLevelType w:val="multilevel"/>
    <w:tmpl w:val="DDF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34590">
    <w:abstractNumId w:val="10"/>
  </w:num>
  <w:num w:numId="2" w16cid:durableId="1584408240">
    <w:abstractNumId w:val="8"/>
  </w:num>
  <w:num w:numId="3" w16cid:durableId="1385986204">
    <w:abstractNumId w:val="9"/>
  </w:num>
  <w:num w:numId="4" w16cid:durableId="1997420659">
    <w:abstractNumId w:val="6"/>
  </w:num>
  <w:num w:numId="5" w16cid:durableId="2122526038">
    <w:abstractNumId w:val="4"/>
  </w:num>
  <w:num w:numId="6" w16cid:durableId="174225314">
    <w:abstractNumId w:val="11"/>
  </w:num>
  <w:num w:numId="7" w16cid:durableId="1026831811">
    <w:abstractNumId w:val="5"/>
  </w:num>
  <w:num w:numId="8" w16cid:durableId="1311205796">
    <w:abstractNumId w:val="3"/>
  </w:num>
  <w:num w:numId="9" w16cid:durableId="1522278942">
    <w:abstractNumId w:val="0"/>
  </w:num>
  <w:num w:numId="10" w16cid:durableId="1327897434">
    <w:abstractNumId w:val="1"/>
  </w:num>
  <w:num w:numId="11" w16cid:durableId="1486825059">
    <w:abstractNumId w:val="7"/>
  </w:num>
  <w:num w:numId="12" w16cid:durableId="864485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D5"/>
    <w:rsid w:val="000E1F0C"/>
    <w:rsid w:val="00211054"/>
    <w:rsid w:val="00281506"/>
    <w:rsid w:val="00355AE8"/>
    <w:rsid w:val="003D37D8"/>
    <w:rsid w:val="005B6EB6"/>
    <w:rsid w:val="006C27D5"/>
    <w:rsid w:val="006F1221"/>
    <w:rsid w:val="006F47DE"/>
    <w:rsid w:val="006F6481"/>
    <w:rsid w:val="00A95F32"/>
    <w:rsid w:val="00D0417B"/>
    <w:rsid w:val="00D06DE8"/>
    <w:rsid w:val="00D67B66"/>
    <w:rsid w:val="00FD60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3D11"/>
  <w15:chartTrackingRefBased/>
  <w15:docId w15:val="{4911BADF-E896-43EC-8E82-903A9960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7D5"/>
  </w:style>
  <w:style w:type="paragraph" w:styleId="Heading1">
    <w:name w:val="heading 1"/>
    <w:basedOn w:val="Normal"/>
    <w:next w:val="Normal"/>
    <w:link w:val="Heading1Char"/>
    <w:uiPriority w:val="9"/>
    <w:qFormat/>
    <w:rsid w:val="006C2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D5"/>
    <w:rPr>
      <w:rFonts w:eastAsiaTheme="majorEastAsia" w:cstheme="majorBidi"/>
      <w:color w:val="272727" w:themeColor="text1" w:themeTint="D8"/>
    </w:rPr>
  </w:style>
  <w:style w:type="paragraph" w:styleId="Title">
    <w:name w:val="Title"/>
    <w:basedOn w:val="Normal"/>
    <w:next w:val="Normal"/>
    <w:link w:val="TitleChar"/>
    <w:uiPriority w:val="10"/>
    <w:qFormat/>
    <w:rsid w:val="006C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D5"/>
    <w:pPr>
      <w:spacing w:before="160"/>
      <w:jc w:val="center"/>
    </w:pPr>
    <w:rPr>
      <w:i/>
      <w:iCs/>
      <w:color w:val="404040" w:themeColor="text1" w:themeTint="BF"/>
    </w:rPr>
  </w:style>
  <w:style w:type="character" w:customStyle="1" w:styleId="QuoteChar">
    <w:name w:val="Quote Char"/>
    <w:basedOn w:val="DefaultParagraphFont"/>
    <w:link w:val="Quote"/>
    <w:uiPriority w:val="29"/>
    <w:rsid w:val="006C27D5"/>
    <w:rPr>
      <w:i/>
      <w:iCs/>
      <w:color w:val="404040" w:themeColor="text1" w:themeTint="BF"/>
    </w:rPr>
  </w:style>
  <w:style w:type="paragraph" w:styleId="ListParagraph">
    <w:name w:val="List Paragraph"/>
    <w:basedOn w:val="Normal"/>
    <w:uiPriority w:val="34"/>
    <w:qFormat/>
    <w:rsid w:val="006C27D5"/>
    <w:pPr>
      <w:ind w:left="720"/>
      <w:contextualSpacing/>
    </w:pPr>
  </w:style>
  <w:style w:type="character" w:styleId="IntenseEmphasis">
    <w:name w:val="Intense Emphasis"/>
    <w:basedOn w:val="DefaultParagraphFont"/>
    <w:uiPriority w:val="21"/>
    <w:qFormat/>
    <w:rsid w:val="006C27D5"/>
    <w:rPr>
      <w:i/>
      <w:iCs/>
      <w:color w:val="0F4761" w:themeColor="accent1" w:themeShade="BF"/>
    </w:rPr>
  </w:style>
  <w:style w:type="paragraph" w:styleId="IntenseQuote">
    <w:name w:val="Intense Quote"/>
    <w:basedOn w:val="Normal"/>
    <w:next w:val="Normal"/>
    <w:link w:val="IntenseQuoteChar"/>
    <w:uiPriority w:val="30"/>
    <w:qFormat/>
    <w:rsid w:val="006C2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7D5"/>
    <w:rPr>
      <w:i/>
      <w:iCs/>
      <w:color w:val="0F4761" w:themeColor="accent1" w:themeShade="BF"/>
    </w:rPr>
  </w:style>
  <w:style w:type="character" w:styleId="IntenseReference">
    <w:name w:val="Intense Reference"/>
    <w:basedOn w:val="DefaultParagraphFont"/>
    <w:uiPriority w:val="32"/>
    <w:qFormat/>
    <w:rsid w:val="006C27D5"/>
    <w:rPr>
      <w:b/>
      <w:bCs/>
      <w:smallCaps/>
      <w:color w:val="0F4761" w:themeColor="accent1" w:themeShade="BF"/>
      <w:spacing w:val="5"/>
    </w:rPr>
  </w:style>
  <w:style w:type="paragraph" w:styleId="Footer">
    <w:name w:val="footer"/>
    <w:basedOn w:val="Normal"/>
    <w:link w:val="FooterChar"/>
    <w:uiPriority w:val="99"/>
    <w:unhideWhenUsed/>
    <w:rsid w:val="002110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ca5857-3bc9-420f-ae25-14221308947d}"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N</dc:creator>
  <cp:keywords/>
  <dc:description/>
  <cp:lastModifiedBy>Ravishankar N</cp:lastModifiedBy>
  <cp:revision>7</cp:revision>
  <dcterms:created xsi:type="dcterms:W3CDTF">2026-02-03T17:32:00Z</dcterms:created>
  <dcterms:modified xsi:type="dcterms:W3CDTF">2026-02-04T16:48:00Z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765bc850,47c99d26,3de9a869</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ies>
</file>