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2938DB10" w:rsidR="00CD56D6" w:rsidRPr="000F7A9B" w:rsidRDefault="00CD56D6" w:rsidP="002004F6">
      <w:pPr>
        <w:ind w:left="2160" w:hanging="2160"/>
        <w:rPr>
          <w:rFonts w:ascii="Times New Roman" w:eastAsia="Times New Roman" w:hAnsi="Times New Roman" w:cs="Times New Roman"/>
        </w:rPr>
      </w:pPr>
      <w:r w:rsidRPr="7FBAA7B2">
        <w:rPr>
          <w:rFonts w:ascii="Times New Roman" w:eastAsia="Times New Roman" w:hAnsi="Times New Roman" w:cs="Times New Roman"/>
        </w:rPr>
        <w:t>Final report title:</w:t>
      </w:r>
      <w:r w:rsidR="003B7C80">
        <w:rPr>
          <w:rFonts w:ascii="Times New Roman" w:eastAsia="Times New Roman" w:hAnsi="Times New Roman" w:cs="Times New Roman"/>
        </w:rPr>
        <w:t xml:space="preserve"> </w:t>
      </w:r>
      <w:r w:rsidR="003B7C80">
        <w:rPr>
          <w:rFonts w:ascii="Times New Roman" w:eastAsia="Times New Roman" w:hAnsi="Times New Roman" w:cs="Times New Roman"/>
        </w:rPr>
        <w:tab/>
      </w:r>
      <w:r w:rsidR="003B7C80" w:rsidRPr="003B7C80">
        <w:rPr>
          <w:rFonts w:ascii="Times New Roman" w:eastAsia="Times New Roman" w:hAnsi="Times New Roman" w:cs="Times New Roman"/>
        </w:rPr>
        <w:t>Is there a difference in the mean CO₂ emission rate between 1990 and 2021 across countries?</w:t>
      </w:r>
    </w:p>
    <w:p w14:paraId="021BD103" w14:textId="77777777" w:rsidR="00CD56D6" w:rsidRPr="000F7A9B" w:rsidRDefault="00CD56D6">
      <w:pPr>
        <w:rPr>
          <w:rFonts w:ascii="Times New Roman" w:eastAsia="Times New Roman" w:hAnsi="Times New Roman" w:cs="Times New Roman"/>
        </w:rPr>
      </w:pPr>
    </w:p>
    <w:p w14:paraId="03F364DF" w14:textId="6F20795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3B7C80">
        <w:rPr>
          <w:rFonts w:ascii="Times New Roman" w:eastAsia="Times New Roman" w:hAnsi="Times New Roman" w:cs="Times New Roman"/>
        </w:rPr>
        <w:tab/>
      </w:r>
      <w:r w:rsidR="003B7C80">
        <w:rPr>
          <w:rFonts w:ascii="Times New Roman" w:eastAsia="Times New Roman" w:hAnsi="Times New Roman" w:cs="Times New Roman"/>
        </w:rPr>
        <w:tab/>
        <w:t>A 176</w:t>
      </w:r>
    </w:p>
    <w:p w14:paraId="446FFA9D" w14:textId="77777777" w:rsidR="00CD56D6" w:rsidRPr="000F7A9B" w:rsidRDefault="00CD56D6">
      <w:pPr>
        <w:rPr>
          <w:rFonts w:ascii="Times New Roman" w:eastAsia="Times New Roman" w:hAnsi="Times New Roman" w:cs="Times New Roman"/>
        </w:rPr>
      </w:pPr>
    </w:p>
    <w:p w14:paraId="49DADBCA" w14:textId="46D24DF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3B7C80">
        <w:rPr>
          <w:rFonts w:ascii="Times New Roman" w:eastAsia="Times New Roman" w:hAnsi="Times New Roman" w:cs="Times New Roman"/>
        </w:rPr>
        <w:tab/>
        <w:t>ds090</w:t>
      </w:r>
    </w:p>
    <w:p w14:paraId="36540512" w14:textId="77777777" w:rsidR="00CD56D6" w:rsidRPr="000F7A9B" w:rsidRDefault="00CD56D6">
      <w:pPr>
        <w:rPr>
          <w:rFonts w:ascii="Times New Roman" w:eastAsia="Times New Roman" w:hAnsi="Times New Roman" w:cs="Times New Roman"/>
        </w:rPr>
      </w:pPr>
    </w:p>
    <w:p w14:paraId="1316B156" w14:textId="631F64BF" w:rsidR="002B6A12" w:rsidRDefault="00CD56D6" w:rsidP="00AE4136">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2B6A12">
        <w:rPr>
          <w:rFonts w:ascii="Times New Roman" w:eastAsia="Times New Roman" w:hAnsi="Times New Roman" w:cs="Times New Roman"/>
        </w:rPr>
        <w:tab/>
      </w:r>
      <w:r w:rsidR="002B6A12">
        <w:rPr>
          <w:rFonts w:ascii="Times New Roman" w:eastAsia="Times New Roman" w:hAnsi="Times New Roman" w:cs="Times New Roman"/>
        </w:rPr>
        <w:tab/>
      </w:r>
    </w:p>
    <w:p w14:paraId="4A15B41A" w14:textId="77777777" w:rsidR="000F7A9B" w:rsidRDefault="000F7A9B" w:rsidP="00173137">
      <w:pPr>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768D2D73" w14:textId="77777777" w:rsidR="00173137" w:rsidRDefault="00173137">
      <w:pPr>
        <w:rPr>
          <w:rFonts w:ascii="Times New Roman" w:eastAsia="Times New Roman" w:hAnsi="Times New Roman" w:cs="Times New Roman"/>
        </w:rPr>
      </w:pPr>
    </w:p>
    <w:p w14:paraId="52942347" w14:textId="77777777" w:rsidR="00173137" w:rsidRDefault="00173137">
      <w:pPr>
        <w:rPr>
          <w:rFonts w:ascii="Times New Roman" w:eastAsia="Times New Roman" w:hAnsi="Times New Roman" w:cs="Times New Roman"/>
        </w:rPr>
      </w:pPr>
    </w:p>
    <w:p w14:paraId="440272C0" w14:textId="77777777" w:rsidR="00173137" w:rsidRDefault="00173137">
      <w:pPr>
        <w:rPr>
          <w:rFonts w:ascii="Times New Roman" w:eastAsia="Times New Roman" w:hAnsi="Times New Roman" w:cs="Times New Roman"/>
        </w:rPr>
      </w:pPr>
    </w:p>
    <w:p w14:paraId="6A9E0441" w14:textId="77777777" w:rsidR="00173137" w:rsidRDefault="00173137">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C8C32E9" w14:textId="77777777" w:rsidR="00BA6E8D" w:rsidRDefault="00BA6E8D" w:rsidP="00BA6E8D">
      <w:pPr>
        <w:ind w:left="720"/>
        <w:rPr>
          <w:rFonts w:ascii="Times New Roman" w:eastAsia="Times New Roman" w:hAnsi="Times New Roman" w:cs="Times New Roman"/>
        </w:rPr>
      </w:pPr>
    </w:p>
    <w:p w14:paraId="0D4DD9C1" w14:textId="180D04E6"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 xml:space="preserve">Several research papers have examined long-term trends in global CO₂ emissions, which supports the relevance of our dataset. </w:t>
      </w:r>
      <w:sdt>
        <w:sdtPr>
          <w:rPr>
            <w:rFonts w:ascii="Times New Roman" w:eastAsia="Times New Roman" w:hAnsi="Times New Roman" w:cs="Times New Roman"/>
            <w:color w:val="000000"/>
          </w:rPr>
          <w:tag w:val="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
          <w:id w:val="978809507"/>
          <w:placeholder>
            <w:docPart w:val="DefaultPlaceholder_-1854013440"/>
          </w:placeholder>
        </w:sdtPr>
        <w:sdtContent>
          <w:r w:rsidR="00860FBD" w:rsidRPr="00860FBD">
            <w:rPr>
              <w:rFonts w:ascii="Times New Roman" w:eastAsia="Times New Roman" w:hAnsi="Times New Roman" w:cs="Times New Roman"/>
              <w:color w:val="000000"/>
            </w:rPr>
            <w:t>(Raupach et al., 2007)</w:t>
          </w:r>
        </w:sdtContent>
      </w:sdt>
      <w:r w:rsidR="0005554E">
        <w:rPr>
          <w:rFonts w:ascii="Times New Roman" w:eastAsia="Times New Roman" w:hAnsi="Times New Roman" w:cs="Times New Roman"/>
          <w:color w:val="000000"/>
        </w:rPr>
        <w:t xml:space="preserve"> </w:t>
      </w:r>
      <w:r w:rsidRPr="00BA6E8D">
        <w:rPr>
          <w:rFonts w:ascii="Times New Roman" w:eastAsia="Times New Roman" w:hAnsi="Times New Roman" w:cs="Times New Roman"/>
        </w:rPr>
        <w:t>analysed global and regional CO₂ emission drivers and found a clear increase in emissions after 1990 due to population growth, industrialisation, and higher energy demand. Their results show that many countries follow similar rising emission patterns, which is consistent with the structure of our dataset from 1990 onwards.</w:t>
      </w:r>
    </w:p>
    <w:p w14:paraId="7EA76A05" w14:textId="77777777" w:rsidR="00BA6E8D" w:rsidRDefault="00BA6E8D" w:rsidP="00BA6E8D">
      <w:pPr>
        <w:ind w:left="720"/>
        <w:rPr>
          <w:rFonts w:ascii="Times New Roman" w:eastAsia="Times New Roman" w:hAnsi="Times New Roman" w:cs="Times New Roman"/>
        </w:rPr>
      </w:pPr>
    </w:p>
    <w:p w14:paraId="779B48C2" w14:textId="7076CD3F" w:rsidR="00BA6E8D" w:rsidRPr="00BA6E8D" w:rsidRDefault="0005554E" w:rsidP="00BA6E8D">
      <w:pPr>
        <w:ind w:left="720"/>
        <w:rPr>
          <w:rFonts w:ascii="Times New Roman" w:eastAsia="Times New Roman" w:hAnsi="Times New Roman" w:cs="Times New Roman"/>
        </w:rPr>
      </w:pPr>
      <w:r>
        <w:rPr>
          <w:rFonts w:ascii="Times New Roman" w:eastAsia="Times New Roman" w:hAnsi="Times New Roman" w:cs="Times New Roman"/>
        </w:rPr>
        <w:t>(</w:t>
      </w:r>
      <w:r w:rsidR="00BA6E8D" w:rsidRPr="00BA6E8D">
        <w:rPr>
          <w:rFonts w:ascii="Times New Roman" w:eastAsia="Times New Roman" w:hAnsi="Times New Roman" w:cs="Times New Roman"/>
        </w:rPr>
        <w:t>Crippa et al.</w:t>
      </w:r>
      <w:r>
        <w:rPr>
          <w:rFonts w:ascii="Times New Roman" w:eastAsia="Times New Roman" w:hAnsi="Times New Roman" w:cs="Times New Roman"/>
        </w:rPr>
        <w:t xml:space="preserve">, </w:t>
      </w:r>
      <w:r w:rsidR="004567E1">
        <w:rPr>
          <w:rFonts w:ascii="Times New Roman" w:eastAsia="Times New Roman" w:hAnsi="Times New Roman" w:cs="Times New Roman"/>
        </w:rPr>
        <w:t>y</w:t>
      </w:r>
      <w:r w:rsidR="00BA6E8D" w:rsidRPr="00BA6E8D">
        <w:rPr>
          <w:rFonts w:ascii="Times New Roman" w:eastAsia="Times New Roman" w:hAnsi="Times New Roman" w:cs="Times New Roman"/>
        </w:rPr>
        <w:t>2020) compiled a comprehensive open-access dataset of fossil fuel CO₂ and greenhouse gas emissions for all countries. Their work highlights that most nations have experienced substantial changes in emission levels over time, influenced by economic development and energy policies. This supports our use of country-level data to compare two distant years.</w:t>
      </w:r>
    </w:p>
    <w:p w14:paraId="1B433FED" w14:textId="77777777" w:rsidR="00BA6E8D" w:rsidRPr="00BA6E8D" w:rsidRDefault="00BA6E8D" w:rsidP="00BA6E8D">
      <w:pPr>
        <w:ind w:left="720"/>
        <w:rPr>
          <w:rFonts w:ascii="Times New Roman" w:eastAsia="Times New Roman" w:hAnsi="Times New Roman" w:cs="Times New Roman"/>
        </w:rPr>
      </w:pPr>
    </w:p>
    <w:p w14:paraId="7DF82DE7" w14:textId="66463F4E" w:rsidR="00BA6E8D" w:rsidRPr="00BA6E8D" w:rsidRDefault="00000000" w:rsidP="00BA6E8D">
      <w:pPr>
        <w:ind w:left="720"/>
        <w:rPr>
          <w:rFonts w:ascii="Times New Roman" w:eastAsia="Times New Roman" w:hAnsi="Times New Roman" w:cs="Times New Roman"/>
        </w:rPr>
      </w:pPr>
      <w:sdt>
        <w:sdtPr>
          <w:rPr>
            <w:rFonts w:ascii="Times New Roman" w:eastAsia="Times New Roman" w:hAnsi="Times New Roman" w:cs="Times New Roman"/>
            <w:color w:val="000000"/>
          </w:rPr>
          <w:tag w:val="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
          <w:id w:val="-191219441"/>
          <w:placeholder>
            <w:docPart w:val="DefaultPlaceholder_-1854013440"/>
          </w:placeholder>
        </w:sdtPr>
        <w:sdtContent>
          <w:r w:rsidR="00860FBD" w:rsidRPr="00860FBD">
            <w:rPr>
              <w:rFonts w:ascii="Times New Roman" w:eastAsia="Times New Roman" w:hAnsi="Times New Roman" w:cs="Times New Roman"/>
              <w:color w:val="000000"/>
            </w:rPr>
            <w:t>(Liu et al., 2020)</w:t>
          </w:r>
        </w:sdtContent>
      </w:sdt>
      <w:r w:rsidR="0005554E">
        <w:rPr>
          <w:rFonts w:ascii="Times New Roman" w:eastAsia="Times New Roman" w:hAnsi="Times New Roman" w:cs="Times New Roman"/>
          <w:color w:val="000000"/>
        </w:rPr>
        <w:t xml:space="preserve"> </w:t>
      </w:r>
      <w:r w:rsidR="00BA6E8D" w:rsidRPr="00BA6E8D">
        <w:rPr>
          <w:rFonts w:ascii="Times New Roman" w:eastAsia="Times New Roman" w:hAnsi="Times New Roman" w:cs="Times New Roman"/>
        </w:rPr>
        <w:t>used near-real-time monitoring to analyse how global emissions evolve year by year. They found that short-term events, such as the COVID-19 pandemic, temporarily reduced emissions, but long-term patterns remain dominated by structural economic factors.</w:t>
      </w:r>
    </w:p>
    <w:p w14:paraId="3505E9B6" w14:textId="77777777" w:rsidR="00BA6E8D" w:rsidRPr="00BA6E8D" w:rsidRDefault="00BA6E8D" w:rsidP="00BA6E8D">
      <w:pPr>
        <w:ind w:left="720"/>
        <w:rPr>
          <w:rFonts w:ascii="Times New Roman" w:eastAsia="Times New Roman" w:hAnsi="Times New Roman" w:cs="Times New Roman"/>
        </w:rPr>
      </w:pPr>
    </w:p>
    <w:p w14:paraId="3827355F" w14:textId="3EE3A915" w:rsid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Together, these studies demonstrate that CO₂ emissions vary significantly over time and across countries. This provides strong justification for testing whether the mean CO₂ emission rate differs between 1990 and 2021 in our dataset.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27A807FF" w14:textId="77777777" w:rsidR="00BA6E8D" w:rsidRDefault="00BA6E8D"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D592835" w14:textId="77777777" w:rsidR="00BA6E8D" w:rsidRPr="00BA6E8D" w:rsidRDefault="00BA6E8D" w:rsidP="00BA6E8D">
      <w:pPr>
        <w:ind w:left="720"/>
        <w:rPr>
          <w:rFonts w:ascii="Times New Roman" w:eastAsia="Times New Roman" w:hAnsi="Times New Roman" w:cs="Times New Roman"/>
        </w:rPr>
      </w:pPr>
    </w:p>
    <w:p w14:paraId="153A1AB7" w14:textId="11F3D5C3" w:rsidR="00BA6E8D" w:rsidRPr="00BA6E8D" w:rsidRDefault="00BA6E8D" w:rsidP="00BA6E8D">
      <w:pPr>
        <w:ind w:left="720"/>
        <w:rPr>
          <w:rFonts w:ascii="Times New Roman" w:eastAsia="Times New Roman" w:hAnsi="Times New Roman" w:cs="Times New Roman"/>
        </w:rPr>
      </w:pPr>
      <w:r w:rsidRPr="00BA6E8D">
        <w:rPr>
          <w:rFonts w:ascii="Times New Roman" w:eastAsia="Times New Roman" w:hAnsi="Times New Roman" w:cs="Times New Roman"/>
        </w:rPr>
        <w:t xml:space="preserve">Our research question is important because many studies show rising global emissions over recent decades, but few statistically test whether the change between specific benchmark years is significant. The year 1990 is widely used in climate policy as a baseline, while 2021 represents the most recent year with complete data in our dataset. Comparing these two years helps us understand whether global efforts, </w:t>
      </w:r>
      <w:r w:rsidRPr="00BA6E8D">
        <w:rPr>
          <w:rFonts w:ascii="Times New Roman" w:eastAsia="Times New Roman" w:hAnsi="Times New Roman" w:cs="Times New Roman"/>
        </w:rPr>
        <w:lastRenderedPageBreak/>
        <w:t>technological improvements, or economic changes have made a measurable impact. By using statistical testing rather than simple visual comparison, our study contributes evidence on whether long-term CO₂ emission trends show a meaningful difference across countries.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6A21362F" w14:textId="762C1686" w:rsidR="00016117" w:rsidRPr="00016117" w:rsidRDefault="00016117" w:rsidP="00016117">
      <w:pPr>
        <w:ind w:left="720"/>
        <w:rPr>
          <w:rFonts w:ascii="Times New Roman" w:eastAsia="Times New Roman" w:hAnsi="Times New Roman" w:cs="Times New Roman"/>
          <w:highlight w:val="yellow"/>
        </w:rPr>
      </w:pPr>
      <w:r w:rsidRPr="00016117">
        <w:rPr>
          <w:rFonts w:ascii="Times New Roman" w:eastAsia="Times New Roman" w:hAnsi="Times New Roman" w:cs="Times New Roman"/>
        </w:rPr>
        <w:t>The Wilcoxon signed-rank test was used because the differences between 1990 and 2021 were clearly not normally distributed, as shown by the Shapiro–Wilk result (W = 0.5799, p &lt; 2.2×10⁻¹⁶). The Wilcoxon test showed a very strong statistical difference between the two years (V = 13224, p &lt; 2.2×10⁻¹⁶). Therefore, we reject the null hypothesis and conclude that CO₂ emissions in 2021 were significantly different from those in 1990. The boxplot and the positive shift in the data both indicate that emissions were generally higher in 2021, reflecting substantial increases for many countries despite international efforts to reduce them.</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lastRenderedPageBreak/>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328C06FA" w14:textId="77777777" w:rsidR="00241B4F" w:rsidRDefault="00241B4F" w:rsidP="7FBAA7B2">
      <w:pPr>
        <w:ind w:left="720"/>
        <w:rPr>
          <w:rFonts w:ascii="Times New Roman" w:eastAsia="Times New Roman" w:hAnsi="Times New Roman" w:cs="Times New Roman"/>
        </w:rPr>
      </w:pPr>
    </w:p>
    <w:p w14:paraId="5DEDE414" w14:textId="23EA67ED"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Raupach, M.R., Marland, G., Ciais, P., Le Quéré, C., </w:t>
      </w:r>
      <w:proofErr w:type="spellStart"/>
      <w:r w:rsidRPr="00C93AC6">
        <w:rPr>
          <w:rFonts w:ascii="Times New Roman" w:eastAsia="Times New Roman" w:hAnsi="Times New Roman" w:cs="Times New Roman"/>
        </w:rPr>
        <w:t>Canadell</w:t>
      </w:r>
      <w:proofErr w:type="spellEnd"/>
      <w:r w:rsidRPr="00C93AC6">
        <w:rPr>
          <w:rFonts w:ascii="Times New Roman" w:eastAsia="Times New Roman" w:hAnsi="Times New Roman" w:cs="Times New Roman"/>
        </w:rPr>
        <w:t>, J.G., Klepper, G. and Field, C.B. (2007) ‘Global and regional drivers of accelerating CO₂ emissions’, Proceedings of the National Academy of Sciences, 104(24), pp. 10288–10293.</w:t>
      </w:r>
      <w:r w:rsidR="00C93AC6">
        <w:rPr>
          <w:rFonts w:ascii="Times New Roman" w:eastAsia="Times New Roman" w:hAnsi="Times New Roman" w:cs="Times New Roman"/>
        </w:rPr>
        <w:t xml:space="preserve"> </w:t>
      </w:r>
      <w:hyperlink r:id="rId8" w:history="1">
        <w:r w:rsidR="00C93AC6" w:rsidRPr="00195766">
          <w:rPr>
            <w:rStyle w:val="Hyperlink"/>
            <w:rFonts w:ascii="Times New Roman" w:eastAsia="Times New Roman" w:hAnsi="Times New Roman" w:cs="Times New Roman"/>
          </w:rPr>
          <w:t>https://doi.org/10.1073/pnas.0700609104</w:t>
        </w:r>
      </w:hyperlink>
    </w:p>
    <w:p w14:paraId="6CF2E4B0" w14:textId="04D0152C" w:rsid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 xml:space="preserve">Crippa, M., </w:t>
      </w:r>
      <w:proofErr w:type="spellStart"/>
      <w:r w:rsidRPr="00C93AC6">
        <w:rPr>
          <w:rFonts w:ascii="Times New Roman" w:eastAsia="Times New Roman" w:hAnsi="Times New Roman" w:cs="Times New Roman"/>
        </w:rPr>
        <w:t>Oreggioni</w:t>
      </w:r>
      <w:proofErr w:type="spellEnd"/>
      <w:r w:rsidRPr="00C93AC6">
        <w:rPr>
          <w:rFonts w:ascii="Times New Roman" w:eastAsia="Times New Roman" w:hAnsi="Times New Roman" w:cs="Times New Roman"/>
        </w:rPr>
        <w:t xml:space="preserve">, G., Guizzardi, D., Muntean, M., Schaaf, E., Lo Vullo, E., Solazzo, E., </w:t>
      </w:r>
      <w:proofErr w:type="spellStart"/>
      <w:r w:rsidRPr="00C93AC6">
        <w:rPr>
          <w:rFonts w:ascii="Times New Roman" w:eastAsia="Times New Roman" w:hAnsi="Times New Roman" w:cs="Times New Roman"/>
        </w:rPr>
        <w:t>Monforti</w:t>
      </w:r>
      <w:proofErr w:type="spellEnd"/>
      <w:r w:rsidRPr="00C93AC6">
        <w:rPr>
          <w:rFonts w:ascii="Times New Roman" w:eastAsia="Times New Roman" w:hAnsi="Times New Roman" w:cs="Times New Roman"/>
        </w:rPr>
        <w:t>-Ferrario, F., Olivier, J.G.J. and Vignati, E. (2020) Fossil CO₂ and GHG emissions of all world countries – 2020 report. Publications Office of the European Union.</w:t>
      </w:r>
      <w:r w:rsidR="00C93AC6">
        <w:rPr>
          <w:rFonts w:ascii="Times New Roman" w:eastAsia="Times New Roman" w:hAnsi="Times New Roman" w:cs="Times New Roman"/>
        </w:rPr>
        <w:t xml:space="preserve"> </w:t>
      </w:r>
      <w:hyperlink r:id="rId9" w:history="1">
        <w:r w:rsidR="00C93AC6" w:rsidRPr="00195766">
          <w:rPr>
            <w:rStyle w:val="Hyperlink"/>
            <w:rFonts w:ascii="Times New Roman" w:eastAsia="Times New Roman" w:hAnsi="Times New Roman" w:cs="Times New Roman"/>
          </w:rPr>
          <w:t>https://doi.org/10.2760/143674</w:t>
        </w:r>
      </w:hyperlink>
    </w:p>
    <w:p w14:paraId="7EC2EA07" w14:textId="664F8136" w:rsidR="00241B4F" w:rsidRPr="00C93AC6" w:rsidRDefault="00FE2182" w:rsidP="00C93AC6">
      <w:pPr>
        <w:pStyle w:val="ListParagraph"/>
        <w:numPr>
          <w:ilvl w:val="0"/>
          <w:numId w:val="34"/>
        </w:numPr>
        <w:rPr>
          <w:rFonts w:ascii="Times New Roman" w:eastAsia="Times New Roman" w:hAnsi="Times New Roman" w:cs="Times New Roman"/>
        </w:rPr>
      </w:pPr>
      <w:r w:rsidRPr="00C93AC6">
        <w:rPr>
          <w:rFonts w:ascii="Times New Roman" w:eastAsia="Times New Roman" w:hAnsi="Times New Roman" w:cs="Times New Roman"/>
        </w:rPr>
        <w:t>Liu, Z., Ciais, P., Deng, Z., Lei, R., Davis, S.J., Feng, S. et al. (2020) ‘Near-real-time monitoring of global CO₂ emissions reveals the effects of the COVID-19 pandemic’, Nature Communications, 11(1), p. 5172.</w:t>
      </w:r>
      <w:r w:rsidR="00C93AC6">
        <w:rPr>
          <w:rFonts w:ascii="Times New Roman" w:eastAsia="Times New Roman" w:hAnsi="Times New Roman" w:cs="Times New Roman"/>
        </w:rPr>
        <w:t xml:space="preserve"> </w:t>
      </w:r>
      <w:hyperlink r:id="rId10" w:history="1">
        <w:r w:rsidR="00C93AC6" w:rsidRPr="00195766">
          <w:rPr>
            <w:rStyle w:val="Hyperlink"/>
            <w:rFonts w:ascii="Times New Roman" w:eastAsia="Times New Roman" w:hAnsi="Times New Roman" w:cs="Times New Roman"/>
          </w:rPr>
          <w:t>https://doi.org/10.1038/s41467-020-18922-7</w:t>
        </w:r>
      </w:hyperlink>
    </w:p>
    <w:p w14:paraId="7162AF60" w14:textId="1118193C" w:rsidR="00FE2182" w:rsidRDefault="00FE2182" w:rsidP="00860FBD">
      <w:pPr>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DC224" w14:textId="77777777" w:rsidR="007A58C4" w:rsidRDefault="007A58C4" w:rsidP="000F7A9B">
      <w:r>
        <w:separator/>
      </w:r>
    </w:p>
  </w:endnote>
  <w:endnote w:type="continuationSeparator" w:id="0">
    <w:p w14:paraId="7E321D29" w14:textId="77777777" w:rsidR="007A58C4" w:rsidRDefault="007A58C4" w:rsidP="000F7A9B">
      <w:r>
        <w:continuationSeparator/>
      </w:r>
    </w:p>
  </w:endnote>
  <w:endnote w:type="continuationNotice" w:id="1">
    <w:p w14:paraId="7EEBD658" w14:textId="77777777" w:rsidR="007A58C4" w:rsidRDefault="007A58C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32422" w14:textId="77777777" w:rsidR="007A58C4" w:rsidRDefault="007A58C4" w:rsidP="000F7A9B">
      <w:r>
        <w:separator/>
      </w:r>
    </w:p>
  </w:footnote>
  <w:footnote w:type="continuationSeparator" w:id="0">
    <w:p w14:paraId="45B741A2" w14:textId="77777777" w:rsidR="007A58C4" w:rsidRDefault="007A58C4" w:rsidP="000F7A9B">
      <w:r>
        <w:continuationSeparator/>
      </w:r>
    </w:p>
  </w:footnote>
  <w:footnote w:type="continuationNotice" w:id="1">
    <w:p w14:paraId="014E8BEC" w14:textId="77777777" w:rsidR="007A58C4" w:rsidRDefault="007A58C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3" w15:restartNumberingAfterBreak="0">
    <w:nsid w:val="7820338A"/>
    <w:multiLevelType w:val="hybridMultilevel"/>
    <w:tmpl w:val="F3F227B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197764279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6117"/>
    <w:rsid w:val="00020D50"/>
    <w:rsid w:val="00023E52"/>
    <w:rsid w:val="0005554E"/>
    <w:rsid w:val="00075040"/>
    <w:rsid w:val="0008424B"/>
    <w:rsid w:val="000F7A9B"/>
    <w:rsid w:val="001244D8"/>
    <w:rsid w:val="00125225"/>
    <w:rsid w:val="00132622"/>
    <w:rsid w:val="00161399"/>
    <w:rsid w:val="00164848"/>
    <w:rsid w:val="001724BE"/>
    <w:rsid w:val="00173137"/>
    <w:rsid w:val="0018019F"/>
    <w:rsid w:val="00186000"/>
    <w:rsid w:val="001971F1"/>
    <w:rsid w:val="001A4AC5"/>
    <w:rsid w:val="002004F6"/>
    <w:rsid w:val="0021180A"/>
    <w:rsid w:val="00230C42"/>
    <w:rsid w:val="00241B4F"/>
    <w:rsid w:val="00277751"/>
    <w:rsid w:val="002A3C39"/>
    <w:rsid w:val="002B1352"/>
    <w:rsid w:val="002B6A12"/>
    <w:rsid w:val="00305E5C"/>
    <w:rsid w:val="003147CA"/>
    <w:rsid w:val="00331CB4"/>
    <w:rsid w:val="00347708"/>
    <w:rsid w:val="00350474"/>
    <w:rsid w:val="00364343"/>
    <w:rsid w:val="00372E81"/>
    <w:rsid w:val="00375F7E"/>
    <w:rsid w:val="0038462A"/>
    <w:rsid w:val="00385936"/>
    <w:rsid w:val="003966FF"/>
    <w:rsid w:val="003B4A49"/>
    <w:rsid w:val="003B537D"/>
    <w:rsid w:val="003B7C80"/>
    <w:rsid w:val="004052A5"/>
    <w:rsid w:val="00420379"/>
    <w:rsid w:val="004210BC"/>
    <w:rsid w:val="00442D7F"/>
    <w:rsid w:val="004567E1"/>
    <w:rsid w:val="0047462E"/>
    <w:rsid w:val="004942F0"/>
    <w:rsid w:val="00496D7F"/>
    <w:rsid w:val="004E74FD"/>
    <w:rsid w:val="00501FF6"/>
    <w:rsid w:val="00544349"/>
    <w:rsid w:val="00563ABA"/>
    <w:rsid w:val="005C0287"/>
    <w:rsid w:val="005C56CD"/>
    <w:rsid w:val="005E431C"/>
    <w:rsid w:val="005E65FE"/>
    <w:rsid w:val="005E6DCD"/>
    <w:rsid w:val="0060489D"/>
    <w:rsid w:val="00620CC3"/>
    <w:rsid w:val="00637EB8"/>
    <w:rsid w:val="006911B0"/>
    <w:rsid w:val="00695C53"/>
    <w:rsid w:val="006E14BD"/>
    <w:rsid w:val="00702B37"/>
    <w:rsid w:val="00723584"/>
    <w:rsid w:val="007749BF"/>
    <w:rsid w:val="007919F5"/>
    <w:rsid w:val="007A58C4"/>
    <w:rsid w:val="007E5960"/>
    <w:rsid w:val="008045F2"/>
    <w:rsid w:val="0083140B"/>
    <w:rsid w:val="0084182B"/>
    <w:rsid w:val="0084254D"/>
    <w:rsid w:val="00846C6A"/>
    <w:rsid w:val="00860FBD"/>
    <w:rsid w:val="00882D92"/>
    <w:rsid w:val="008938DA"/>
    <w:rsid w:val="00893DDB"/>
    <w:rsid w:val="008A7866"/>
    <w:rsid w:val="008B6212"/>
    <w:rsid w:val="008C1BCD"/>
    <w:rsid w:val="008E2DF2"/>
    <w:rsid w:val="00916B8B"/>
    <w:rsid w:val="009279F0"/>
    <w:rsid w:val="00953C8E"/>
    <w:rsid w:val="009614ED"/>
    <w:rsid w:val="009A4C41"/>
    <w:rsid w:val="009C2821"/>
    <w:rsid w:val="009D5FCE"/>
    <w:rsid w:val="009E4512"/>
    <w:rsid w:val="009F760B"/>
    <w:rsid w:val="00A25150"/>
    <w:rsid w:val="00A315D2"/>
    <w:rsid w:val="00A508EB"/>
    <w:rsid w:val="00A63254"/>
    <w:rsid w:val="00A766EC"/>
    <w:rsid w:val="00AE4136"/>
    <w:rsid w:val="00B26D58"/>
    <w:rsid w:val="00B3092F"/>
    <w:rsid w:val="00B31CF1"/>
    <w:rsid w:val="00B34F0E"/>
    <w:rsid w:val="00B70B58"/>
    <w:rsid w:val="00B97D7C"/>
    <w:rsid w:val="00BA6E8D"/>
    <w:rsid w:val="00BC4CBB"/>
    <w:rsid w:val="00BC4DE6"/>
    <w:rsid w:val="00C3563B"/>
    <w:rsid w:val="00C46A88"/>
    <w:rsid w:val="00C50E9E"/>
    <w:rsid w:val="00C825A1"/>
    <w:rsid w:val="00C93AC6"/>
    <w:rsid w:val="00CA7E3A"/>
    <w:rsid w:val="00CD56D6"/>
    <w:rsid w:val="00CD679F"/>
    <w:rsid w:val="00CF2D90"/>
    <w:rsid w:val="00CF7397"/>
    <w:rsid w:val="00D05F47"/>
    <w:rsid w:val="00D07DF7"/>
    <w:rsid w:val="00D10385"/>
    <w:rsid w:val="00D10820"/>
    <w:rsid w:val="00D40433"/>
    <w:rsid w:val="00D41136"/>
    <w:rsid w:val="00D51143"/>
    <w:rsid w:val="00D610AD"/>
    <w:rsid w:val="00D736D3"/>
    <w:rsid w:val="00D857AE"/>
    <w:rsid w:val="00D911ED"/>
    <w:rsid w:val="00DA04D4"/>
    <w:rsid w:val="00DA7833"/>
    <w:rsid w:val="00DF4FF0"/>
    <w:rsid w:val="00DF7999"/>
    <w:rsid w:val="00E04064"/>
    <w:rsid w:val="00E04520"/>
    <w:rsid w:val="00E67209"/>
    <w:rsid w:val="00E7239C"/>
    <w:rsid w:val="00E769AD"/>
    <w:rsid w:val="00E82355"/>
    <w:rsid w:val="00EB4177"/>
    <w:rsid w:val="00ED30FE"/>
    <w:rsid w:val="00EE47A2"/>
    <w:rsid w:val="00F0288F"/>
    <w:rsid w:val="00F03177"/>
    <w:rsid w:val="00F04489"/>
    <w:rsid w:val="00F06F16"/>
    <w:rsid w:val="00F270E1"/>
    <w:rsid w:val="00F3547D"/>
    <w:rsid w:val="00F66B0C"/>
    <w:rsid w:val="00F96DB0"/>
    <w:rsid w:val="00FB2511"/>
    <w:rsid w:val="00FD6AAD"/>
    <w:rsid w:val="00FE2182"/>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E67209"/>
    <w:rPr>
      <w:color w:val="96607D" w:themeColor="followedHyperlink"/>
      <w:u w:val="single"/>
    </w:rPr>
  </w:style>
  <w:style w:type="character" w:styleId="PlaceholderText">
    <w:name w:val="Placeholder Text"/>
    <w:basedOn w:val="DefaultParagraphFont"/>
    <w:uiPriority w:val="99"/>
    <w:semiHidden/>
    <w:rsid w:val="009D5FC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943250">
      <w:marLeft w:val="480"/>
      <w:marRight w:val="0"/>
      <w:marTop w:val="0"/>
      <w:marBottom w:val="0"/>
      <w:divBdr>
        <w:top w:val="none" w:sz="0" w:space="0" w:color="auto"/>
        <w:left w:val="none" w:sz="0" w:space="0" w:color="auto"/>
        <w:bottom w:val="none" w:sz="0" w:space="0" w:color="auto"/>
        <w:right w:val="none" w:sz="0" w:space="0" w:color="auto"/>
      </w:divBdr>
    </w:div>
    <w:div w:id="431172152">
      <w:marLeft w:val="48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06877268">
      <w:marLeft w:val="48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437602070">
      <w:marLeft w:val="48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73/pnas.0700609104"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1038/s41467-020-18922-7" TargetMode="External"/><Relationship Id="rId4" Type="http://schemas.openxmlformats.org/officeDocument/2006/relationships/settings" Target="settings.xml"/><Relationship Id="rId9" Type="http://schemas.openxmlformats.org/officeDocument/2006/relationships/hyperlink" Target="https://doi.org/10.2760/143674" TargetMode="External"/><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B45DFCD-59FC-48BB-9D5B-2659690FA259}"/>
      </w:docPartPr>
      <w:docPartBody>
        <w:p w:rsidR="00E80BF6" w:rsidRDefault="00897340">
          <w:r w:rsidRPr="00C0479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PMingLiU">
    <w:altName w:val="新細明體"/>
    <w:panose1 w:val="02020500000000000000"/>
    <w:charset w:val="88"/>
    <w:family w:val="roman"/>
    <w:pitch w:val="variable"/>
    <w:sig w:usb0="A00002FF" w:usb1="28CFFCFA" w:usb2="00000016" w:usb3="00000000" w:csb0="001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340"/>
    <w:rsid w:val="00047F26"/>
    <w:rsid w:val="001D5A67"/>
    <w:rsid w:val="001F7A39"/>
    <w:rsid w:val="00277751"/>
    <w:rsid w:val="003A7E87"/>
    <w:rsid w:val="00487519"/>
    <w:rsid w:val="0083140B"/>
    <w:rsid w:val="00897340"/>
    <w:rsid w:val="00963573"/>
    <w:rsid w:val="00B31CF1"/>
    <w:rsid w:val="00C50E9E"/>
    <w:rsid w:val="00D10820"/>
    <w:rsid w:val="00E80BF6"/>
    <w:rsid w:val="00F0448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734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9FA7E6-E314-484C-B330-2E071D894501}">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5232355158"/>
    <we:property name="MENDELEY_CITATIONS" value="[{&quot;citationID&quot;:&quot;MENDELEY_CITATION_a63a1079-f801-4674-bfc0-09e939584958&quot;,&quot;properties&quot;:{&quot;noteIndex&quot;:0},&quot;isEdited&quot;:false,&quot;manualOverride&quot;:{&quot;isManuallyOverridden&quot;:false,&quot;citeprocText&quot;:&quot;(Raupach et al., 2007)&quot;,&quot;manualOverrideText&quot;:&quot;&quot;},&quot;citationTag&quot;:&quot;MENDELEY_CITATION_v3_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&quot;,&quot;citationItems&quot;:[{&quot;id&quot;:&quot;26c48c29-a57d-37ae-ae17-392460f7b310&quot;,&quot;itemData&quot;:{&quot;type&quot;:&quot;report&quot;,&quot;id&quot;:&quot;26c48c29-a57d-37ae-ae17-392460f7b310&quot;,&quot;title&quot;:&quot;Global and regional drivers of accelerating CO 2 emissions&quot;,&quot;author&quot;:[{&quot;family&quot;:&quot;Raupach&quot;,&quot;given&quot;:&quot;Michael R&quot;,&quot;parse-names&quot;:false,&quot;dropping-particle&quot;:&quot;&quot;,&quot;non-dropping-particle&quot;:&quot;&quot;},{&quot;family&quot;:&quot;Marland&quot;,&quot;given&quot;:&quot;Gregg&quot;,&quot;parse-names&quot;:false,&quot;dropping-particle&quot;:&quot;&quot;,&quot;non-dropping-particle&quot;:&quot;&quot;},{&quot;family&quot;:&quot;Ciais&quot;,&quot;given&quot;:&quot;Philippe&quot;,&quot;parse-names&quot;:false,&quot;dropping-particle&quot;:&quot;&quot;,&quot;non-dropping-particle&quot;:&quot;&quot;},{&quot;family&quot;:&quot;Qué Ré ¶&quot;,&quot;given&quot;:&quot;Corinne&quot;,&quot;parse-names&quot;:false,&quot;dropping-particle&quot;:&quot;&quot;,&quot;non-dropping-particle&quot;:&quot;Le&quot;},{&quot;family&quot;:&quot;Canadell&quot;,&quot;given&quot;:&quot;Josep G&quot;,&quot;parse-names&quot;:false,&quot;dropping-particle&quot;:&quot;&quot;,&quot;non-dropping-particle&quot;:&quot;&quot;},{&quot;family&quot;:&quot;Klepper&quot;,&quot;given&quot;:&quot;Gernot&quot;,&quot;parse-names&quot;:false,&quot;dropping-particle&quot;:&quot;&quot;,&quot;non-dropping-particle&quot;:&quot;&quot;},{&quot;family&quot;:&quot;Field&quot;,&quot;given&quot;:&quot;Christopher B&quot;,&quot;parse-names&quot;:false,&quot;dropping-particle&quot;:&quot;&quot;,&quot;non-dropping-particle&quot;:&quot;&quot;}],&quot;URL&quot;:&quot;www.pnas.org/cgi/content/full/&quot;,&quot;issued&quot;:{&quot;date-parts&quot;:[[2007]]},&quot;abstract&quot;:&quot;CO2 emissions from fossil-fuel burning and industrial processes have been accelerating at a global scale, with their growth rate increasing from 1.1% y 1 for 1990-1999 to &gt;3% y 1 for 2000-2004. The emissions growth rate since 2000 was greater than for the most fossil-fuel intensive of the Intergovernmental Panel on Climate Change emissions scenarios developed in the late 1990s. Global emissions growth since 2000 was driven by a cessation or reversal of earlier declining trends in the energy intensity of gross domestic product (GDP) (energy/GDP) and the carbon intensity of energy (emissions/energy), coupled with continuing increases in population and per-capita GDP. Nearly constant or slightly increasing trends in the carbon intensity of energy have been recently observed in both developed and developing regions. No region is decarbonizing its energy supply. The growth rate in emissions is strongest in rapidly developing economies, particularly China. Together, the developing and least-developed economies (forming 80% of the world's population) accounted for 73% of global emissions growth in 2004 but only 41% of global emissions and only 23% of global cumulative emissions since the mid-18th century. The results have implications for global equity.&quot;,&quot;container-title-short&quot;:&quot;&quot;},&quot;isTemporary&quot;:false}]},{&quot;citationID&quot;:&quot;MENDELEY_CITATION_b76ea984-420f-4219-8b74-c37de3fe12a7&quot;,&quot;properties&quot;:{&quot;noteIndex&quot;:0},&quot;isEdited&quot;:false,&quot;manualOverride&quot;:{&quot;isManuallyOverridden&quot;:false,&quot;citeprocText&quot;:&quot;(Liu et al., 2020)&quot;,&quot;manualOverrideText&quot;:&quot;&quot;},&quot;citationTag&quot;:&quot;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&quot;,&quot;citationItems&quot;:[{&quot;id&quot;:&quot;7feb773e-9fc1-33e3-bdf5-7154a1079f17&quot;,&quot;itemData&quot;:{&quot;type&quot;:&quot;article-journal&quot;,&quot;id&quot;:&quot;7feb773e-9fc1-33e3-bdf5-7154a1079f17&quot;,&quot;title&quot;:&quot;Near-real-time monitoring of global CO2 emissions reveals the effects of the COVID-19 pandemic&quot;,&quot;author&quot;:[{&quot;family&quot;:&quot;Liu&quot;,&quot;given&quot;:&quot;Zhu&quot;,&quot;parse-names&quot;:false,&quot;dropping-particle&quot;:&quot;&quot;,&quot;non-dropping-particle&quot;:&quot;&quot;},{&quot;family&quot;:&quot;Ciais&quot;,&quot;given&quot;:&quot;Philippe&quot;,&quot;parse-names&quot;:false,&quot;dropping-particle&quot;:&quot;&quot;,&quot;non-dropping-particle&quot;:&quot;&quot;},{&quot;family&quot;:&quot;Deng&quot;,&quot;given&quot;:&quot;Zhu&quot;,&quot;parse-names&quot;:false,&quot;dropping-particle&quot;:&quot;&quot;,&quot;non-dropping-particle&quot;:&quot;&quot;},{&quot;family&quot;:&quot;Lei&quot;,&quot;given&quot;:&quot;Ruixue&quot;,&quot;parse-names&quot;:false,&quot;dropping-particle&quot;:&quot;&quot;,&quot;non-dropping-particle&quot;:&quot;&quot;},{&quot;family&quot;:&quot;Davis&quot;,&quot;given&quot;:&quot;Steven J.&quot;,&quot;parse-names&quot;:false,&quot;dropping-particle&quot;:&quot;&quot;,&quot;non-dropping-particle&quot;:&quot;&quot;},{&quot;family&quot;:&quot;Feng&quot;,&quot;given&quot;:&quot;Sha&quot;,&quot;parse-names&quot;:false,&quot;dropping-particle&quot;:&quot;&quot;,&quot;non-dropping-particle&quot;:&quot;&quot;},{&quot;family&quot;:&quot;Zheng&quot;,&quot;given&quot;:&quot;Bo&quot;,&quot;parse-names&quot;:false,&quot;dropping-particle&quot;:&quot;&quot;,&quot;non-dropping-particle&quot;:&quot;&quot;},{&quot;family&quot;:&quot;Cui&quot;,&quot;given&quot;:&quot;Duo&quot;,&quot;parse-names&quot;:false,&quot;dropping-particle&quot;:&quot;&quot;,&quot;non-dropping-particle&quot;:&quot;&quot;},{&quot;family&quot;:&quot;Dou&quot;,&quot;given&quot;:&quot;Xinyu&quot;,&quot;parse-names&quot;:false,&quot;dropping-particle&quot;:&quot;&quot;,&quot;non-dropping-particle&quot;:&quot;&quot;},{&quot;family&quot;:&quot;Zhu&quot;,&quot;given&quot;:&quot;Biqing&quot;,&quot;parse-names&quot;:false,&quot;dropping-particle&quot;:&quot;&quot;,&quot;non-dropping-particle&quot;:&quot;&quot;},{&quot;family&quot;:&quot;Guo&quot;,&quot;given&quot;:&quot;Rui&quot;,&quot;parse-names&quot;:false,&quot;dropping-particle&quot;:&quot;&quot;,&quot;non-dropping-particle&quot;:&quot;&quot;},{&quot;family&quot;:&quot;Ke&quot;,&quot;given&quot;:&quot;Piyu&quot;,&quot;parse-names&quot;:false,&quot;dropping-particle&quot;:&quot;&quot;,&quot;non-dropping-particle&quot;:&quot;&quot;},{&quot;family&quot;:&quot;Sun&quot;,&quot;given&quot;:&quot;Taochun&quot;,&quot;parse-names&quot;:false,&quot;dropping-particle&quot;:&quot;&quot;,&quot;non-dropping-particle&quot;:&quot;&quot;},{&quot;family&quot;:&quot;Lu&quot;,&quot;given&quot;:&quot;Chenxi&quot;,&quot;parse-names&quot;:false,&quot;dropping-particle&quot;:&quot;&quot;,&quot;non-dropping-particle&quot;:&quot;&quot;},{&quot;family&quot;:&quot;He&quot;,&quot;given&quot;:&quot;Pan&quot;,&quot;parse-names&quot;:false,&quot;dropping-particle&quot;:&quot;&quot;,&quot;non-dropping-particle&quot;:&quot;&quot;},{&quot;family&quot;:&quot;Wang&quot;,&quot;given&quot;:&quot;Yuan&quot;,&quot;parse-names&quot;:false,&quot;dropping-particle&quot;:&quot;&quot;,&quot;non-dropping-particle&quot;:&quot;&quot;},{&quot;family&quot;:&quot;Yue&quot;,&quot;given&quot;:&quot;Xu&quot;,&quot;parse-names&quot;:false,&quot;dropping-particle&quot;:&quot;&quot;,&quot;non-dropping-particle&quot;:&quot;&quot;},{&quot;family&quot;:&quot;Wang&quot;,&quot;given&quot;:&quot;Yilong&quot;,&quot;parse-names&quot;:false,&quot;dropping-particle&quot;:&quot;&quot;,&quot;non-dropping-particle&quot;:&quot;&quot;},{&quot;family&quot;:&quot;Lei&quot;,&quot;given&quot;:&quot;Yadong&quot;,&quot;parse-names&quot;:false,&quot;dropping-particle&quot;:&quot;&quot;,&quot;non-dropping-particle&quot;:&quot;&quot;},{&quot;family&quot;:&quot;Zhou&quot;,&quot;given&quot;:&quot;Hao&quot;,&quot;parse-names&quot;:false,&quot;dropping-particle&quot;:&quot;&quot;,&quot;non-dropping-particle&quot;:&quot;&quot;},{&quot;family&quot;:&quot;Cai&quot;,&quot;given&quot;:&quot;Zhaonan&quot;,&quot;parse-names&quot;:false,&quot;dropping-particle&quot;:&quot;&quot;,&quot;non-dropping-particle&quot;:&quot;&quot;},{&quot;family&quot;:&quot;Wu&quot;,&quot;given&quot;:&quot;Yuhui&quot;,&quot;parse-names&quot;:false,&quot;dropping-particle&quot;:&quot;&quot;,&quot;non-dropping-particle&quot;:&quot;&quot;},{&quot;family&quot;:&quot;Guo&quot;,&quot;given&quot;:&quot;Runtao&quot;,&quot;parse-names&quot;:false,&quot;dropping-particle&quot;:&quot;&quot;,&quot;non-dropping-particle&quot;:&quot;&quot;},{&quot;family&quot;:&quot;Han&quot;,&quot;given&quot;:&quot;Tingxuan&quot;,&quot;parse-names&quot;:false,&quot;dropping-particle&quot;:&quot;&quot;,&quot;non-dropping-particle&quot;:&quot;&quot;},{&quot;family&quot;:&quot;Xue&quot;,&quot;given&quot;:&quot;Jinjun&quot;,&quot;parse-names&quot;:false,&quot;dropping-particle&quot;:&quot;&quot;,&quot;non-dropping-particle&quot;:&quot;&quot;},{&quot;family&quot;:&quot;Boucher&quot;,&quot;given&quot;:&quot;Olivier&quot;,&quot;parse-names&quot;:false,&quot;dropping-particle&quot;:&quot;&quot;,&quot;non-dropping-particle&quot;:&quot;&quot;},{&quot;family&quot;:&quot;Boucher&quot;,&quot;given&quot;:&quot;Eulalie&quot;,&quot;parse-names&quot;:false,&quot;dropping-particle&quot;:&quot;&quot;,&quot;non-dropping-particle&quot;:&quot;&quot;},{&quot;family&quot;:&quot;Chevallier&quot;,&quot;given&quot;:&quot;Frédéric&quot;,&quot;parse-names&quot;:false,&quot;dropping-particle&quot;:&quot;&quot;,&quot;non-dropping-particle&quot;:&quot;&quot;},{&quot;family&quot;:&quot;Tanaka&quot;,&quot;given&quot;:&quot;Katsumasa&quot;,&quot;parse-names&quot;:false,&quot;dropping-particle&quot;:&quot;&quot;,&quot;non-dropping-particle&quot;:&quot;&quot;},{&quot;family&quot;:&quot;Wei&quot;,&quot;given&quot;:&quot;Yimin&quot;,&quot;parse-names&quot;:false,&quot;dropping-particle&quot;:&quot;&quot;,&quot;non-dropping-particle&quot;:&quot;&quot;},{&quot;family&quot;:&quot;Zhong&quot;,&quot;given&quot;:&quot;Haiwang&quot;,&quot;parse-names&quot;:false,&quot;dropping-particle&quot;:&quot;&quot;,&quot;non-dropping-particle&quot;:&quot;&quot;},{&quot;family&quot;:&quot;Kang&quot;,&quot;given&quot;:&quot;Chongqing&quot;,&quot;parse-names&quot;:false,&quot;dropping-particle&quot;:&quot;&quot;,&quot;non-dropping-particle&quot;:&quot;&quot;},{&quot;family&quot;:&quot;Zhang&quot;,&quot;given&quot;:&quot;Ning&quot;,&quot;parse-names&quot;:false,&quot;dropping-particle&quot;:&quot;&quot;,&quot;non-dropping-particle&quot;:&quot;&quot;},{&quot;family&quot;:&quot;Chen&quot;,&quot;given&quot;:&quot;Bin&quot;,&quot;parse-names&quot;:false,&quot;dropping-particle&quot;:&quot;&quot;,&quot;non-dropping-particle&quot;:&quot;&quot;},{&quot;family&quot;:&quot;Xi&quot;,&quot;given&quot;:&quot;Fengming&quot;,&quot;parse-names&quot;:false,&quot;dropping-particle&quot;:&quot;&quot;,&quot;non-dropping-particle&quot;:&quot;&quot;},{&quot;family&quot;:&quot;Liu&quot;,&quot;given&quot;:&quot;Miaomiao&quot;,&quot;parse-names&quot;:false,&quot;dropping-particle&quot;:&quot;&quot;,&quot;non-dropping-particle&quot;:&quot;&quot;},{&quot;family&quot;:&quot;Bréon&quot;,&quot;given&quot;:&quot;François Marie&quot;,&quot;parse-names&quot;:false,&quot;dropping-particle&quot;:&quot;&quot;,&quot;non-dropping-particle&quot;:&quot;&quot;},{&quot;family&quot;:&quot;Lu&quot;,&quot;given&quot;:&quot;Yonglong&quot;,&quot;parse-names&quot;:false,&quot;dropping-particle&quot;:&quot;&quot;,&quot;non-dropping-particle&quot;:&quot;&quot;},{&quot;family&quot;:&quot;Zhang&quot;,&quot;given&quot;:&quot;Qiang&quot;,&quot;parse-names&quot;:false,&quot;dropping-particle&quot;:&quot;&quot;,&quot;non-dropping-particle&quot;:&quot;&quot;},{&quot;family&quot;:&quot;Guan&quot;,&quot;given&quot;:&quot;Dabo&quot;,&quot;parse-names&quot;:false,&quot;dropping-particle&quot;:&quot;&quot;,&quot;non-dropping-particle&quot;:&quot;&quot;},{&quot;family&quot;:&quot;Gong&quot;,&quot;given&quot;:&quot;Peng&quot;,&quot;parse-names&quot;:false,&quot;dropping-particle&quot;:&quot;&quot;,&quot;non-dropping-particle&quot;:&quot;&quot;},{&quot;family&quot;:&quot;Kammen&quot;,&quot;given&quot;:&quot;Daniel M.&quot;,&quot;parse-names&quot;:false,&quot;dropping-particle&quot;:&quot;&quot;,&quot;non-dropping-particle&quot;:&quot;&quot;},{&quot;family&quot;:&quot;He&quot;,&quot;given&quot;:&quot;Kebin&quot;,&quot;parse-names&quot;:false,&quot;dropping-particle&quot;:&quot;&quot;,&quot;non-dropping-particle&quot;:&quot;&quot;},{&quot;family&quot;:&quot;Schellnhuber&quot;,&quot;given&quot;:&quot;Hans Joachim&quot;,&quot;parse-names&quot;:false,&quot;dropping-particle&quot;:&quot;&quot;,&quot;non-dropping-particle&quot;:&quot;&quot;}],&quot;container-title&quot;:&quot;Nature Communications&quot;,&quot;container-title-short&quot;:&quot;Nat Commun&quot;,&quot;DOI&quot;:&quot;10.1038/s41467-020-18922-7&quot;,&quot;ISSN&quot;:&quot;20411723&quot;,&quot;PMID&quot;:&quot;33057164&quot;,&quot;issued&quot;:{&quot;date-parts&quot;:[[2020,12,1]]},&quot;abstract&quot;:&quot;The COVID-19 pandemic is impacting human activities, and in turn energy use and carbon dioxide (CO2) emissions. Here we present daily estimates of country-level CO2 emissions for different sectors based on near-real-time activity data. The key result is an abrupt 8.8% decrease in global CO2 emissions (−1551 Mt CO2) in the first half of 2020 compared to the same period in 2019. The magnitude of this decrease is larger than during previous economic downturns or World War II. The timing of emissions decreases corresponds to lockdown measures in each country. By July 1st, the pandemic’s effects on global emissions diminished as lockdown restrictions relaxed and some economic activities restarted, especially in China and several European countries, but substantial differences persist between countries, with continuing emission declines in the U.S. where coronavirus cases are still increasing substantially.&quot;,&quot;publisher&quot;:&quot;Nature Research&quot;,&quot;issue&quot;:&quot;1&quot;,&quot;volume&quot;:&quot;11&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A0280780-0971-4755-BDE5-C6464365B3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6</Pages>
  <Words>1350</Words>
  <Characters>7445</Characters>
  <Application>Microsoft Office Word</Application>
  <DocSecurity>0</DocSecurity>
  <Lines>232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Saliny Vijayasara</cp:lastModifiedBy>
  <cp:revision>17</cp:revision>
  <dcterms:created xsi:type="dcterms:W3CDTF">2025-12-07T22:37:00Z</dcterms:created>
  <dcterms:modified xsi:type="dcterms:W3CDTF">2025-12-10T20:44:00Z</dcterms:modified>
</cp:coreProperties>
</file>