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 w:before="0"/>
        <w:jc w:val="center"/>
      </w:pPr>
      <w:r>
        <w:rPr>
          <w:rFonts w:ascii="Arial" w:cs="Arial" w:eastAsia="Arial" w:hAnsi="Arial"/>
          <w:b/>
          <w:bCs/>
          <w:color w:val="1A252F"/>
          <w:sz w:val="44"/>
          <w:szCs w:val="44"/>
        </w:rPr>
        <w:t xml:space="preserve">5 SEATER SOFA</w:t>
      </w:r>
    </w:p>
    <w:p>
      <w:pPr>
        <w:pBdr>
          <w:bottom w:val="single" w:color="2C3E50" w:sz="6"/>
        </w:pBdr>
        <w:spacing w:after="150"/>
        <w:jc w:val="center"/>
      </w:pPr>
      <w:r>
        <w:rPr>
          <w:rFonts w:ascii="Arial" w:cs="Arial" w:eastAsia="Arial" w:hAnsi="Arial"/>
          <w:i/>
          <w:iCs/>
          <w:color w:val="7F8C8D"/>
          <w:sz w:val="20"/>
          <w:szCs w:val="20"/>
        </w:rPr>
        <w:t xml:space="preserve">Product Detail Sheet</w:t>
      </w:r>
    </w:p>
    <w:p>
      <w:pPr>
        <w:spacing w:after="60" w:before="140"/>
      </w:pPr>
      <w:r>
        <w:rPr>
          <w:rFonts w:ascii="Arial" w:cs="Arial" w:eastAsia="Arial" w:hAnsi="Arial"/>
          <w:b/>
          <w:bCs/>
          <w:color w:val="1A252F"/>
          <w:sz w:val="22"/>
          <w:szCs w:val="22"/>
        </w:rPr>
        <w:t xml:space="preserve">SPECIFICATIONS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18"/>
                <w:szCs w:val="18"/>
              </w:rPr>
              <w:t xml:space="preserve">Product Type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4495E"/>
                <w:sz w:val="18"/>
                <w:szCs w:val="18"/>
              </w:rPr>
              <w:t xml:space="preserve">5 Seater Sofa Set (3+2 or L-Shape Configuration)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18"/>
                <w:szCs w:val="18"/>
              </w:rPr>
              <w:t xml:space="preserve">Style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4495E"/>
                <w:sz w:val="18"/>
                <w:szCs w:val="18"/>
              </w:rPr>
              <w:t xml:space="preserve">Modern / Classic / Contemporary Family Sofa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18"/>
                <w:szCs w:val="18"/>
              </w:rPr>
              <w:t xml:space="preserve">3-Seater Dimensions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4495E"/>
                <w:sz w:val="18"/>
                <w:szCs w:val="18"/>
              </w:rPr>
              <w:t xml:space="preserve">96"W × 36"D × 34"H (approx.)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18"/>
                <w:szCs w:val="18"/>
              </w:rPr>
              <w:t xml:space="preserve">2-Seater Dimensions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4495E"/>
                <w:sz w:val="18"/>
                <w:szCs w:val="18"/>
              </w:rPr>
              <w:t xml:space="preserve">65"W × 36"D × 34"H (approx.)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18"/>
                <w:szCs w:val="18"/>
              </w:rPr>
              <w:t xml:space="preserve">L-Shape Dimensions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4495E"/>
                <w:sz w:val="18"/>
                <w:szCs w:val="18"/>
              </w:rPr>
              <w:t xml:space="preserve">110"W × 85"D × 34"H (approx.)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18"/>
                <w:szCs w:val="18"/>
              </w:rPr>
              <w:t xml:space="preserve">Seat Height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4495E"/>
                <w:sz w:val="18"/>
                <w:szCs w:val="18"/>
              </w:rPr>
              <w:t xml:space="preserve">18–19 inches from floor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18"/>
                <w:szCs w:val="18"/>
              </w:rPr>
              <w:t xml:space="preserve">Seat Depth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4495E"/>
                <w:sz w:val="18"/>
                <w:szCs w:val="18"/>
              </w:rPr>
              <w:t xml:space="preserve">22–24 inches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18"/>
                <w:szCs w:val="18"/>
              </w:rPr>
              <w:t xml:space="preserve">Weight Capacity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4495E"/>
                <w:sz w:val="18"/>
                <w:szCs w:val="18"/>
              </w:rPr>
              <w:t xml:space="preserve">Up to 1100 lbs (500 kg) total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18"/>
                <w:szCs w:val="18"/>
              </w:rPr>
              <w:t xml:space="preserve">Frame Material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4495E"/>
                <w:sz w:val="18"/>
                <w:szCs w:val="18"/>
              </w:rPr>
              <w:t xml:space="preserve">Kiln-Dried Solid Hardwood / Steel Reinforced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18"/>
                <w:szCs w:val="18"/>
              </w:rPr>
              <w:t xml:space="preserve">Upholstery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4495E"/>
                <w:sz w:val="18"/>
                <w:szCs w:val="18"/>
              </w:rPr>
              <w:t xml:space="preserve">Top-Grain Leather / Premium Fabric / Velvet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18"/>
                <w:szCs w:val="18"/>
              </w:rPr>
              <w:t xml:space="preserve">Cushion Fill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4495E"/>
                <w:sz w:val="18"/>
                <w:szCs w:val="18"/>
              </w:rPr>
              <w:t xml:space="preserve">High-Density Foam + Sinuous Spring Base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18"/>
                <w:szCs w:val="18"/>
              </w:rPr>
              <w:t xml:space="preserve">Leg Material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4495E"/>
                <w:sz w:val="18"/>
                <w:szCs w:val="18"/>
              </w:rPr>
              <w:t xml:space="preserve">Solid Wood / Brushed Metal / Polished Chrome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18"/>
                <w:szCs w:val="18"/>
              </w:rPr>
              <w:t xml:space="preserve">Colors Available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4495E"/>
                <w:sz w:val="18"/>
                <w:szCs w:val="18"/>
              </w:rPr>
              <w:t xml:space="preserve">Dark Brown, Slate Grey, Cream, Walnut, Navy Blue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18"/>
                <w:szCs w:val="18"/>
              </w:rPr>
              <w:t xml:space="preserve">Assembly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4495E"/>
                <w:sz w:val="18"/>
                <w:szCs w:val="18"/>
              </w:rPr>
              <w:t xml:space="preserve">Minimal — Legs attach easily, under 30 minutes</w:t>
            </w:r>
          </w:p>
        </w:tc>
      </w:tr>
    </w:tbl>
    <w:p>
      <w:pPr>
        <w:spacing w:after="60" w:before="140"/>
      </w:pPr>
      <w:r>
        <w:rPr>
          <w:rFonts w:ascii="Arial" w:cs="Arial" w:eastAsia="Arial" w:hAnsi="Arial"/>
          <w:b/>
          <w:bCs/>
          <w:color w:val="1A252F"/>
          <w:sz w:val="22"/>
          <w:szCs w:val="22"/>
        </w:rPr>
        <w:t xml:space="preserve">KEY FEATURES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2C3E50"/>
          <w:sz w:val="18"/>
          <w:szCs w:val="18"/>
        </w:rPr>
        <w:t xml:space="preserve">Extra-wide 5-seater capacity — perfect for large families and spacious living rooms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2C3E50"/>
          <w:sz w:val="18"/>
          <w:szCs w:val="18"/>
        </w:rPr>
        <w:t xml:space="preserve">Available in 3+2 sofa set or L-shape sectional configuration for flexible arrangement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2C3E50"/>
          <w:sz w:val="18"/>
          <w:szCs w:val="18"/>
        </w:rPr>
        <w:t xml:space="preserve">High-density foam with sinuous spring system for superior comfort and lasting shape retention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2C3E50"/>
          <w:sz w:val="18"/>
          <w:szCs w:val="18"/>
        </w:rPr>
        <w:t xml:space="preserve">Kiln-dried hardwood frame with corner-blocked joints for maximum structural strength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2C3E50"/>
          <w:sz w:val="18"/>
          <w:szCs w:val="18"/>
        </w:rPr>
        <w:t xml:space="preserve">Generously padded armrests and deep seat cushions for all-day relaxation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2C3E50"/>
          <w:sz w:val="18"/>
          <w:szCs w:val="18"/>
        </w:rPr>
        <w:t xml:space="preserve">Stain-resistant and easy-clean upholstery options available for family use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2C3E50"/>
          <w:sz w:val="18"/>
          <w:szCs w:val="18"/>
        </w:rPr>
        <w:t xml:space="preserve">Non-scratch rubber leg caps to protect all floor surfaces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2C3E50"/>
          <w:sz w:val="18"/>
          <w:szCs w:val="18"/>
        </w:rPr>
        <w:t xml:space="preserve">Coordinated design — both sofa pieces match perfectly in color and finish</w:t>
      </w:r>
    </w:p>
    <w:p>
      <w:pPr>
        <w:spacing w:after="60" w:before="140"/>
      </w:pPr>
      <w:r>
        <w:rPr>
          <w:rFonts w:ascii="Arial" w:cs="Arial" w:eastAsia="Arial" w:hAnsi="Arial"/>
          <w:b/>
          <w:bCs/>
          <w:color w:val="1A252F"/>
          <w:sz w:val="22"/>
          <w:szCs w:val="22"/>
        </w:rPr>
        <w:t xml:space="preserve">IDEAL FOR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2C3E50"/>
          <w:sz w:val="18"/>
          <w:szCs w:val="18"/>
        </w:rPr>
        <w:t xml:space="preserve">Large family living rooms and spacious lounge areas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2C3E50"/>
          <w:sz w:val="18"/>
          <w:szCs w:val="18"/>
        </w:rPr>
        <w:t xml:space="preserve">Drawing rooms, farmhouses, and open-plan living spaces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2C3E50"/>
          <w:sz w:val="18"/>
          <w:szCs w:val="18"/>
        </w:rPr>
        <w:t xml:space="preserve">Showrooms, furniture displays, and model apartment setups</w:t>
      </w:r>
    </w:p>
    <w:p>
      <w:pPr>
        <w:spacing w:after="60" w:before="140"/>
      </w:pPr>
      <w:r>
        <w:rPr>
          <w:rFonts w:ascii="Arial" w:cs="Arial" w:eastAsia="Arial" w:hAnsi="Arial"/>
          <w:b/>
          <w:bCs/>
          <w:color w:val="1A252F"/>
          <w:sz w:val="22"/>
          <w:szCs w:val="22"/>
        </w:rPr>
        <w:t xml:space="preserve">CARE &amp; MAINTENANCE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2C3E50"/>
          <w:sz w:val="18"/>
          <w:szCs w:val="18"/>
        </w:rPr>
        <w:t xml:space="preserve">Fabric/Velvet: Vacuum weekly; blot spills immediately; use mild upholstery cleaner for stains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2C3E50"/>
          <w:sz w:val="18"/>
          <w:szCs w:val="18"/>
        </w:rPr>
        <w:t xml:space="preserve">Leather: Wipe with soft damp cloth; apply leather conditioner every 6 months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2C3E50"/>
          <w:sz w:val="18"/>
          <w:szCs w:val="18"/>
        </w:rPr>
        <w:t xml:space="preserve">Cushions: Rotate and flip every 4–6 weeks for even wear and shape retention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2C3E50"/>
          <w:sz w:val="18"/>
          <w:szCs w:val="18"/>
        </w:rPr>
        <w:t xml:space="preserve">Frame: Check and tighten leg bolts every 6 months; keep away from direct sunlight</w:t>
      </w:r>
    </w:p>
    <w:p>
      <w:pPr>
        <w:spacing w:after="60" w:before="140"/>
      </w:pPr>
      <w:r>
        <w:rPr>
          <w:rFonts w:ascii="Arial" w:cs="Arial" w:eastAsia="Arial" w:hAnsi="Arial"/>
          <w:b/>
          <w:bCs/>
          <w:color w:val="1A252F"/>
          <w:sz w:val="22"/>
          <w:szCs w:val="22"/>
        </w:rPr>
        <w:t xml:space="preserve">WARRANTY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2C3E50"/>
          <w:sz w:val="18"/>
          <w:szCs w:val="18"/>
        </w:rPr>
        <w:t xml:space="preserve">Frame: 10 Years  |  Cushion &amp; Springs: 3 Years  |  Upholstery: 1 Year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2C3E50"/>
          <w:sz w:val="18"/>
          <w:szCs w:val="18"/>
        </w:rPr>
        <w:t xml:space="preserve">30-Day return from delivery date (original condition, all pieces included)</w:t>
      </w:r>
    </w:p>
    <w:p>
      <w:pPr>
        <w:pBdr>
          <w:top w:val="single" w:color="BDC3C7" w:sz="4"/>
        </w:pBdr>
        <w:spacing w:after="0" w:before="180"/>
        <w:jc w:val="center"/>
      </w:pPr>
      <w:r>
        <w:rPr>
          <w:rFonts w:ascii="Arial" w:cs="Arial" w:eastAsia="Arial" w:hAnsi="Arial"/>
          <w:i/>
          <w:iCs/>
          <w:color w:val="95A5A6"/>
          <w:sz w:val="16"/>
          <w:szCs w:val="16"/>
        </w:rPr>
        <w:t xml:space="preserve">For orders &amp; customization inquiries, contact our sales team — Mon to Sat, 9 AM – 6 PM</w:t>
      </w:r>
    </w:p>
    <w:sectPr>
      <w:pgSz w:w="12240" w:h="15840" w:orient="portrait"/>
      <w:pgMar w:top="900" w:right="1080" w:bottom="90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2026-04-25T11:15:28.359Z</dcterms:created>
  <dcterms:modified xsi:type="dcterms:W3CDTF">2026-04-25T11:15:28.360Z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