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52F"/>
          <w:sz w:val="44"/>
          <w:szCs w:val="44"/>
        </w:rPr>
        <w:t xml:space="preserve">MODULAR SOFA</w:t>
      </w:r>
    </w:p>
    <w:p>
      <w:pPr>
        <w:pBdr>
          <w:bottom w:val="single" w:color="2C3E50" w:sz="6"/>
        </w:pBdr>
        <w:spacing w:after="15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Product Detail Sheet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Modular Sectional Sofa — Customizable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Modern / Scandinavian / Contemporary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Per Module Width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32"–36" per section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Standard Depth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34"–38"D per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Overall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30"–34"H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17–18 inches from floor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Modules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Corner, Armless, Left Arm, Right Arm, Ottoman, Chaise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L-Shape, U-Shape, Straight, or Custom Layout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265 lbs (120 kg) per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Frame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Kiln-Dried Hardwood / Steel Reinforced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Upholstery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Performance Fabric / Velvet / Boucle / PU Leather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High-Density Foam + Fiber Wrap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Connector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Hidden steel clip system — tool-free attachment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Light Grey, Cream, Sage, Terracotta, Midnight Blue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Fully customizable layout — mix and match modules to create L-shape, U-shape, or straight sofa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Tool-free hidden steel clip connectors — modules attach and detach in seconds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Expandable design — add more modules anytime as your space or family grows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Each module is independently upholstered for a seamless, unified appearance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High-density foam with fiber wrap cushions maintain shape even after years of daily 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Low-profile modern frame with clean lines — suits both large and compact living spaces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Performance fabric options are stain, water, and pet resistant for family-friendly 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Reversible chaise and ottoman modules offer left or right configuration flexibility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IDEAL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Large open-plan living rooms and loft-style apartments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Families needing flexible seating that adapts to different occasions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Renters and frequent movers — easy to disassemble, move, and reassemble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Showrooms, co-working lounges, and modern office breakout areas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CARE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Fabric/Boucle: Vacuum weekly with upholstery attachment; blot spills immediately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Velvet: Brush gently along the grain; avoid rubbing; dry clean recommended annually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Connectors: Check and re-clip module connectors every 6 months for secure fit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Cushions: Rotate and fluff every 4–6 weeks; remove covers and wash as per label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 &amp; Connectors: 10 Years  |  Cushion: 3 Years  |  Upholstery: 1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Individual modules can be replaced separately — no need to replace the entire set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30-Day return from delivery date (all modules in original condition)</w:t>
      </w:r>
    </w:p>
    <w:p>
      <w:pPr>
        <w:pBdr>
          <w:top w:val="single" w:color="BDC3C7" w:sz="4"/>
        </w:pBdr>
        <w:spacing w:after="0" w:before="180"/>
        <w:jc w:val="center"/>
      </w:pPr>
      <w:r>
        <w:rPr>
          <w:rFonts w:ascii="Arial" w:cs="Arial" w:eastAsia="Arial" w:hAnsi="Arial"/>
          <w:i/>
          <w:iCs/>
          <w:color w:val="95A5A6"/>
          <w:sz w:val="16"/>
          <w:szCs w:val="16"/>
        </w:rPr>
        <w:t xml:space="preserve">For custom configurations &amp; bulk orders, contact our sales team — Mon to Sat, 9 AM – 6 PM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2026-04-25T14:26:12.830Z</dcterms:created>
  <dcterms:modified xsi:type="dcterms:W3CDTF">2026-04-25T14:26:12.832Z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