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0A0F1E"/>
          <w:sz w:val="52"/>
          <w:szCs w:val="52"/>
        </w:rPr>
        <w:t xml:space="preserve">UrbanThreads × Gameball</w:t>
      </w:r>
    </w:p>
    <w:p>
      <w:pPr>
        <w:spacing w:after="120"/>
        <w:jc w:val="center"/>
      </w:pPr>
      <w:r>
        <w:rPr>
          <w:color w:val="4A5568"/>
          <w:sz w:val="28"/>
          <w:szCs w:val="28"/>
        </w:rPr>
        <w:t xml:space="preserve">Integration Walkthrough — Video Script &amp; Guide</w:t>
      </w:r>
    </w:p>
    <w:p>
      <w:pPr>
        <w:spacing w:after="600"/>
        <w:jc w:val="center"/>
      </w:pPr>
      <w:r>
        <w:rPr>
          <w:color w:val="94A3B8"/>
          <w:sz w:val="22"/>
          <w:szCs w:val="22"/>
        </w:rPr>
        <w:t xml:space="preserve">Part 2: Loom Video (5–7 minutes)</w:t>
      </w:r>
    </w:p>
    <w:p>
      <w:pPr>
        <w:pBdr>
          <w:bottom w:val="single" w:color="D4A017" w:sz="6" w:space="1"/>
        </w:pBdr>
        <w:spacing w:after="200"/>
        <w:jc w:val="center"/>
      </w:pPr>
    </w:p>
    <w:p>
      <w:pPr>
        <w:spacing w:after="200"/>
      </w:pPr>
    </w:p>
    <w:p>
      <w:pPr>
        <w:spacing w:after="200"/>
      </w:pPr>
      <w:r>
        <w:rPr>
          <w:b/>
          <w:bCs/>
        </w:rPr>
        <w:t xml:space="preserve">Total Target: </w:t>
      </w:r>
      <w:r>
        <w:t xml:space="preserve">5–7 minutes | </w:t>
      </w:r>
      <w:r>
        <w:rPr>
          <w:b/>
          <w:bCs/>
        </w:rPr>
        <w:t xml:space="preserve">Recommended: </w:t>
      </w:r>
      <w:r>
        <w:t xml:space="preserve">~6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0:00 – 1:00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Section 1: Integration Overview (Architecture)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1:00 – 3:30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Section 2: Code Walkthrough (4 Integrations)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3:30 – 5:00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Section 3: Tips &amp; Best Practices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5:00 – 6:00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Section 4: Dos and Don’ts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6:00 – 6:30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Wrap-Up &amp; Closing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1: Integration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0:00 – 1:00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~60 seconds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What to show on screen: </w:t>
      </w:r>
      <w:r>
        <w:t xml:space="preserve">The architecture diagram from the HTML visualization, OR draw a quick 3-layer diagram in your screen.</w:t>
      </w:r>
    </w:p>
    <w:p>
      <w:pPr>
        <w:spacing w:after="200"/>
      </w:pPr>
    </w:p>
    <w:p>
      <w:pPr>
        <w:pStyle w:val="Heading3"/>
      </w:pPr>
      <w:r>
        <w:t xml:space="preserve">Opening Script</w:t>
      </w:r>
    </w:p>
    <w:p>
      <w:pPr>
        <w:spacing w:after="120"/>
      </w:pPr>
      <w:r>
        <w:rPr>
          <w:i/>
          <w:iCs/>
        </w:rPr>
        <w:t xml:space="preserve">"Hi, I’m [Your Name]. I built UrbanThreads, a fictional e-commerce store that demonstrates a full Gameball loyalty integration. Let me walk you through the architecture and how everything connects."</w:t>
      </w:r>
    </w:p>
    <w:p>
      <w:pPr>
        <w:spacing w:after="200"/>
      </w:pPr>
    </w:p>
    <w:p>
      <w:pPr>
        <w:pStyle w:val="Heading3"/>
      </w:pPr>
      <w:r>
        <w:t xml:space="preserve">Key Points to Cover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Three-layer architecture: </w:t>
      </w:r>
      <w:r>
        <w:t xml:space="preserve">Browser (React) → Next.js API Routes (Edge) → Gameball Cloud API v4.0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Security boundary: </w:t>
      </w:r>
      <w:r>
        <w:t xml:space="preserve">The browser NEVER sees the SecretKey. All write operations (register, events, orders, hold) go through server-side Route Handlers that inject the SecretKey. Only the public APIKey is exposed for the widget.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Seven API proxy routes </w:t>
      </w:r>
      <w:r>
        <w:t xml:space="preserve">under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app/api/gameball/</w:t>
      </w:r>
      <w:r>
        <w:t xml:space="preserve"> — each has one job: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register</w:t>
      </w:r>
      <w:r>
        <w:t xml:space="preserve"> → POST /integrations/customers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events</w:t>
      </w:r>
      <w:r>
        <w:t xml:space="preserve"> → POST /integrations/events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orders</w:t>
      </w:r>
      <w:r>
        <w:t xml:space="preserve"> → POST /integrations/orders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hold</w:t>
      </w:r>
      <w:r>
        <w:t xml:space="preserve"> → POST + DELETE /integrations/transactions/hold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points</w:t>
      </w:r>
      <w:r>
        <w:t xml:space="preserve"> → GET /customers/{id}/points-balance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tier</w:t>
      </w:r>
      <w:r>
        <w:t xml:space="preserve"> → GET /customers/{id}/tier-progress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campaigns</w:t>
      </w:r>
      <w:r>
        <w:t xml:space="preserve"> → GET /customers/{id}/campaigns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Shared helper: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lib/gameball.ts</w:t>
      </w:r>
      <w:r>
        <w:t xml:space="preserve"> provides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gbGet</w:t>
      </w:r>
      <w:r>
        <w:t xml:space="preserve">,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gbPost</w:t>
      </w:r>
      <w:r>
        <w:t xml:space="preserve">,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gbDel</w:t>
      </w:r>
      <w:r>
        <w:t xml:space="preserve"> with the correct headers.</w:t>
      </w:r>
    </w:p>
    <w:p>
      <w:pPr>
        <w:spacing w:after="200"/>
      </w:pPr>
    </w:p>
    <w:p>
      <w:pPr>
        <w:pStyle w:val="Heading3"/>
      </w:pPr>
      <w:r>
        <w:t xml:space="preserve">Script for this section</w:t>
      </w:r>
    </w:p>
    <w:p>
      <w:pPr>
        <w:spacing w:after="120"/>
      </w:pPr>
      <w:r>
        <w:rPr>
          <w:i/>
          <w:iCs/>
        </w:rPr>
        <w:t xml:space="preserve">"The app is built with Next.js 15 using the App Router. The key architectural decision is the server proxy pattern. Every Gameball API call goes through a dedicated Route Handler. This means the SecretKey stays on the server — the browser only ever sees the public APIKey, which is used solely for initializing the Gameball widget."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"I have seven proxy routes, each mapping to a specific Gameball endpoint. They all use a shared helper file — gameball.ts — that handles the authentication headers. All operations — read and write — require both the APIKey and SecretKey. We discovered this when the tier endpoint returned 401 with APIKey-only. Since all calls run server-side through our proxy, there’s no security risk in sending both keys on every request."</w:t>
      </w:r>
    </w:p>
    <w:p>
      <w:pPr>
        <w:pBdr>
          <w:bottom w:val="single" w:color="D4A017" w:sz="6" w:space="1"/>
        </w:pBdr>
        <w:spacing w:after="200" w:before="200"/>
      </w:pPr>
    </w:p>
    <w:p>
      <w:pPr>
        <w:pStyle w:val="Heading1"/>
      </w:pPr>
      <w:r>
        <w:t xml:space="preserve">Section 2: Code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1:00 – 3:30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~150 seconds (2.5 min)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2A: Customer Registration</w:t>
      </w:r>
    </w:p>
    <w:p>
      <w:pPr>
        <w:spacing w:after="120"/>
      </w:pPr>
      <w:r>
        <w:rPr>
          <w:b/>
          <w:bCs/>
        </w:rPr>
        <w:t xml:space="preserve">Files to show: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components/ui/Modal.tsx</w:t>
      </w:r>
      <w:r>
        <w:t xml:space="preserve"> →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context/UserContext.tsx</w:t>
      </w:r>
      <w:r>
        <w:t xml:space="preserve"> →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app/api/gameball/register/route.ts</w:t>
      </w:r>
    </w:p>
    <w:p>
      <w:pPr>
        <w:spacing w:after="200"/>
      </w:pPr>
    </w:p>
    <w:p>
      <w:pPr>
        <w:pStyle w:val="Heading3"/>
      </w:pPr>
      <w:r>
        <w:t xml:space="preserve">What to say</w:t>
      </w:r>
    </w:p>
    <w:p>
      <w:pPr>
        <w:spacing w:after="120"/>
      </w:pPr>
      <w:r>
        <w:rPr>
          <w:i/>
          <w:iCs/>
        </w:rPr>
        <w:t xml:space="preserve">"When a user first visits the site, they see an onboarding modal asking for their name and email. When they submit:"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UUID is generated </w:t>
      </w:r>
      <w:r>
        <w:t xml:space="preserve">as their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customerId</w:t>
      </w:r>
      <w:r>
        <w:t xml:space="preserve"> — this is the stable identifier Gameball uses.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 immediately save to localStorage </w:t>
      </w:r>
      <w:r>
        <w:t xml:space="preserve">so the user can shop even if the API call fails.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Then we call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POST /api/gameball/register</w:t>
      </w:r>
      <w:r>
        <w:t xml:space="preserve"> which proxies to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POST /integrations/customers</w:t>
      </w:r>
      <w:r>
        <w:t xml:space="preserve"> with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customerAttributes</w:t>
      </w:r>
      <w:r>
        <w:t xml:space="preserve"> (displayName, email).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Only after successful registration, </w:t>
      </w:r>
      <w:r>
        <w:t xml:space="preserve">we fire the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profile_completed</w:t>
      </w:r>
      <w:r>
        <w:t xml:space="preserve"> event. This sequencing matters — the customer must exist in Gameball before you can track events against them.</w:t>
      </w:r>
    </w:p>
    <w:p>
      <w:pPr>
        <w:spacing w:after="200"/>
      </w:pPr>
    </w:p>
    <w:p>
      <w:pPr>
        <w:pStyle w:val="Heading3"/>
      </w:pPr>
      <w:r>
        <w:t xml:space="preserve">What to show on screen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context/UserContext.tsx</w:t>
      </w:r>
      <w:r>
        <w:t xml:space="preserve"> → scroll to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completeOnboarding()</w:t>
      </w:r>
      <w:r>
        <w:t xml:space="preserve"> function (line ~106)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the registration call: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fetch('/api/gameball/register', ...)</w:t>
      </w:r>
      <w:r>
        <w:t xml:space="preserve"> with the payload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Then show the profile_completed event fire: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fetch('/api/gameball/events', ...)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app/api/gameball/register/route.ts</w:t>
      </w:r>
      <w:r>
        <w:t xml:space="preserve"> → show the server-side proxy with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gbPost('customers', body)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Key talking point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"The registration is idempotent</w:t>
            </w:r>
            <w:r>
              <w:t xml:space="preserve"> — calling POST /integrations/customers with the same customerId just updates the profile. So if a user visits again, we can safely re-register them without creating duplicates."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2B: Send Events (profile_completed + write_review + purchase_completed)</w:t>
      </w:r>
    </w:p>
    <w:p>
      <w:pPr>
        <w:spacing w:after="120"/>
      </w:pPr>
      <w:r>
        <w:rPr>
          <w:b/>
          <w:bCs/>
        </w:rPr>
        <w:t xml:space="preserve">Files to show: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components/product/WriteReview.tsx</w:t>
      </w:r>
      <w:r>
        <w:t xml:space="preserve"> →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app/checkout/page.tsx</w:t>
      </w:r>
      <w:r>
        <w:t xml:space="preserve"> (line ~128) →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app/api/gameball/events/route.ts</w:t>
      </w:r>
    </w:p>
    <w:p>
      <w:pPr>
        <w:spacing w:after="200"/>
      </w:pPr>
    </w:p>
    <w:p>
      <w:pPr>
        <w:pStyle w:val="Heading3"/>
      </w:pPr>
      <w:r>
        <w:t xml:space="preserve">What to say</w:t>
      </w:r>
    </w:p>
    <w:p>
      <w:pPr>
        <w:spacing w:after="120"/>
      </w:pPr>
      <w:r>
        <w:rPr>
          <w:i/>
          <w:iCs/>
        </w:rPr>
        <w:t xml:space="preserve">"We track three types of events, each serving a different purpose:"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profile_completed</w:t>
      </w:r>
      <w:r>
        <w:t xml:space="preserve"> — fires automatically right after registration. Triggers the dashboard’s Profile Completed campaign.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write_review</w:t>
      </w:r>
      <w:r>
        <w:t xml:space="preserve"> — fires when a user submits a product review. The metadata distinguishes image vs text-only reviews.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purchase_completed</w:t>
      </w:r>
      <w:r>
        <w:t xml:space="preserve"> — and this is the one people miss. It fires as a fire-and-forget after order submission to trigger the dashboard’s Event Based Earn campaign. This is NOT automatic from the Orders API — the Orders API handles cashback points based on spend, but event-triggered campaigns like ‘award 1000 pts on purchase’ require you to explicitly send the event via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/events</w:t>
      </w:r>
      <w:r>
        <w:t xml:space="preserve">.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"The key thing about write_review is the metadata. Gameball’s dashboard campaign can distinguish between reviews with and without images, so we send:"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has_image: 'true' or 'false'</w:t>
      </w:r>
      <w:r>
        <w:t xml:space="preserve"> (as a string, not boolean)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product_id</w:t>
      </w:r>
      <w:r>
        <w:t xml:space="preserve"> — the product being reviewed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rating</w:t>
      </w:r>
      <w:r>
        <w:t xml:space="preserve"> — the star rating as a string</w:t>
      </w:r>
    </w:p>
    <w:p>
      <w:pPr>
        <w:spacing w:after="200"/>
      </w:pPr>
    </w:p>
    <w:p>
      <w:pPr>
        <w:pStyle w:val="Heading3"/>
      </w:pPr>
      <w:r>
        <w:t xml:space="preserve">What to show on screen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WriteReview.tsx</w:t>
      </w:r>
      <w:r>
        <w:t xml:space="preserve"> → scroll to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handleSubmit</w:t>
      </w:r>
      <w:r>
        <w:t xml:space="preserve"> (line ~25)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the event payload: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events: { write_review: { has_image, product_id, rating } 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app/checkout/page.tsx</w:t>
      </w:r>
      <w:r>
        <w:t xml:space="preserve"> → scroll to line ~128 — show the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purchase_completed</w:t>
      </w:r>
      <w:r>
        <w:t xml:space="preserve"> fire-and-forget after order submission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the metadata: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{ orderId, totalPaid, itemCount }</w:t>
      </w:r>
      <w:r>
        <w:t xml:space="preserve"> — useful for campaign rules on the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Highlight: </w:t>
      </w:r>
      <w:r>
        <w:t xml:space="preserve">"Event names are case-sensitive and must match the dashboard campaign name exactly."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Key talking points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"All metadata values must be strings or numbers</w:t>
            </w:r>
            <w:r>
              <w:t xml:space="preserve"> — no nested objects or arrays. This is a common gotcha."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"The Orders API and Events API serve different purposes.</w:t>
            </w:r>
            <w:r>
              <w:t xml:space="preserve"> Orders API = spend-based cashback. Events API = action-based campaigns (badges, bonus points). You often need both for the same order."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2C: Order &amp; Redemption Flow</w:t>
      </w:r>
    </w:p>
    <w:p>
      <w:pPr>
        <w:spacing w:after="120"/>
      </w:pPr>
      <w:r>
        <w:rPr>
          <w:b/>
          <w:bCs/>
        </w:rPr>
        <w:t xml:space="preserve">Files to show: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app/checkout/page.tsx</w:t>
      </w:r>
      <w:r>
        <w:t xml:space="preserve"> (the core file) →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components/checkout/PointsRedemptionBox.tsx</w:t>
      </w:r>
    </w:p>
    <w:p>
      <w:pPr>
        <w:spacing w:after="200"/>
      </w:pPr>
    </w:p>
    <w:p>
      <w:pPr>
        <w:pStyle w:val="Heading3"/>
      </w:pPr>
      <w:r>
        <w:t xml:space="preserve">What to say</w:t>
      </w:r>
    </w:p>
    <w:p>
      <w:pPr>
        <w:spacing w:after="120"/>
      </w:pPr>
      <w:r>
        <w:rPr>
          <w:i/>
          <w:iCs/>
        </w:rPr>
        <w:t xml:space="preserve">"This is the most complex integration. Let me walk through the exact sequence:"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Points Redemption Slider: </w:t>
      </w:r>
      <w:r>
        <w:t xml:space="preserve">The PointsRedemptionBox shows the user’s available points and lets them choose how many to redeem via a slider. Max is whichever is lower: their balance or the order subtotal. The conversion is 100 points = $1.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1 — Hold: </w:t>
      </w:r>
      <w:r>
        <w:t xml:space="preserve">If the user is redeeming points, we first call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POST /api/gameball/hold</w:t>
      </w:r>
      <w:r>
        <w:t xml:space="preserve"> with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pointsToHold</w:t>
      </w:r>
      <w:r>
        <w:t xml:space="preserve">. This reserves the points for 10 minutes and returns a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holdReference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Step 2 — Order: </w:t>
      </w:r>
      <w:r>
        <w:t xml:space="preserve">We send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POST /api/gameball/orders</w:t>
      </w:r>
      <w:r>
        <w:t xml:space="preserve"> with the full order. The critical field is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totalPaid</w:t>
      </w:r>
      <w:r>
        <w:t xml:space="preserve"> — this MUST be the post-discount amount in dollars, because this is what Gameball uses to calculate reward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Redemption attachment: </w:t>
      </w:r>
      <w:r>
        <w:t xml:space="preserve">If we got a holdReference, we pass it in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redemption.pointsHoldReference</w:t>
      </w:r>
      <w:r>
        <w:t xml:space="preserve">. This tells Gameball to deduct the held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lineItems: </w:t>
      </w:r>
      <w:r>
        <w:t xml:space="preserve">We include productId, quantity, price (in dollars), title, and category for each item. This enables item-level reward rules in the dashboard.</w:t>
      </w:r>
    </w:p>
    <w:p>
      <w:pPr>
        <w:spacing w:after="200"/>
      </w:pPr>
    </w:p>
    <w:p>
      <w:pPr>
        <w:pStyle w:val="Heading3"/>
      </w:pPr>
      <w:r>
        <w:t xml:space="preserve">What to show on screen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app/checkout/page.tsx</w:t>
      </w:r>
      <w:r>
        <w:t xml:space="preserve"> → scroll to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handlePlaceOrder()</w:t>
      </w:r>
      <w:r>
        <w:t xml:space="preserve"> (line ~54)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Walk through Step 1 (hold): lines ~73–94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Walk through Step 2 (order): lines ~97–119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Point out the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total / 100</w:t>
      </w:r>
      <w:r>
        <w:t xml:space="preserve"> conversion (cents to dollars)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the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redemption</w:t>
      </w:r>
      <w:r>
        <w:t xml:space="preserve"> object being conditionally attached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Quick peek at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PointsRedemptionBox.tsx</w:t>
      </w:r>
      <w:r>
        <w:t xml:space="preserve"> → show the slider and max calculation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Key talking points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"totalPaid, not totalPrice</w:t>
            </w:r>
            <w:r>
              <w:t xml:space="preserve">, is what drives reward calculation. totalPrice is just for historical records."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"The hold is valid for 10 minutes.</w:t>
            </w:r>
            <w:r>
              <w:t xml:space="preserve"> If checkout takes longer, you need to release and re-hold."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"If the hold succeeds but the order fails,</w:t>
            </w:r>
            <w:r>
              <w:t xml:space="preserve"> you should DELETE the hold to release points immediately. My code doesn’t do this yet — in production, I’d add a try/catch that releases on failure."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2D: Customer Profile Page</w:t>
      </w:r>
    </w:p>
    <w:p>
      <w:pPr>
        <w:spacing w:after="120"/>
      </w:pPr>
      <w:r>
        <w:rPr>
          <w:b/>
          <w:bCs/>
        </w:rPr>
        <w:t xml:space="preserve">Files to show: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app/account/page.tsx</w:t>
      </w:r>
      <w:r>
        <w:t xml:space="preserve"> →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components/loyalty/BadgeGrid.tsx</w:t>
      </w:r>
      <w:r>
        <w:t xml:space="preserve"> →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context/UserContext.tsx</w:t>
      </w:r>
    </w:p>
    <w:p>
      <w:pPr>
        <w:spacing w:after="200"/>
      </w:pPr>
    </w:p>
    <w:p>
      <w:pPr>
        <w:pStyle w:val="Heading3"/>
      </w:pPr>
      <w:r>
        <w:t xml:space="preserve">What to say</w:t>
      </w:r>
    </w:p>
    <w:p>
      <w:pPr>
        <w:spacing w:after="120"/>
      </w:pPr>
      <w:r>
        <w:rPr>
          <w:i/>
          <w:iCs/>
        </w:rPr>
        <w:t xml:space="preserve">"The profile page makes two API calls to fetch loyalty data, and then derives achievement badges locally:"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GET /points-balance</w:t>
      </w:r>
      <w:r>
        <w:t xml:space="preserve"> — shows the customer’s available 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GET /tier-progress</w:t>
      </w:r>
      <w:r>
        <w:t xml:space="preserve"> — returns current tier, next tier, and raw accumulated spend. Important: the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progress</w:t>
      </w:r>
      <w:r>
        <w:t xml:space="preserve"> field is raw spend in dollars (e.g. 34.99), NOT a 0–100 percentage. You have to divide by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next.minProgress</w:t>
      </w:r>
      <w:r>
        <w:t xml:space="preserve"> and multiply by 100 yourself to get a percentage.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"Points and tier are fetched in parallel with Promise.all inside UserContext."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"For the Achievements section, I originally tried using GET /campaigns. But here’s a real gotcha I discovered:"</w:t>
      </w:r>
    </w:p>
    <w:p>
      <w:pPr>
        <w:spacing w:after="120"/>
      </w:pPr>
      <w:r>
        <w:rPr>
          <w:b/>
          <w:bCs/>
        </w:rPr>
        <w:t xml:space="preserve">The /campaigns REST API only surfaces Achievement and Challenge campaign types. </w:t>
      </w:r>
      <w:r>
        <w:t xml:space="preserve">The most common type — Event Based Earn campaigns — don’t appear in this endpoint at all. They’re only shown in the Gameball widget. So the API returned 404 for all our test customers.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"My solution: I rebuilt BadgeGrid to use milestone-based badges derived from actual order history and loyalty data — things like First Purchase, Points Collector, Big Spender, Repeat Customer, Smart Saver, and Tier Climber. These are calculated client-side from localStorage orders and the tier/points data we already have."</w:t>
      </w:r>
    </w:p>
    <w:p>
      <w:pPr>
        <w:spacing w:after="200"/>
      </w:pPr>
    </w:p>
    <w:p>
      <w:pPr>
        <w:pStyle w:val="Heading3"/>
      </w:pPr>
      <w:r>
        <w:t xml:space="preserve">What to show on screen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context/UserContext.tsx</w:t>
      </w:r>
      <w:r>
        <w:t xml:space="preserve"> → show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fetchPlayerInfo()</w:t>
      </w:r>
      <w:r>
        <w:t xml:space="preserve"> (line ~24) with the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Promise.all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the tier progress calculation: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rawProgress / nextMin * 100</w:t>
      </w:r>
      <w:r>
        <w:t xml:space="preserve"> to convert raw spend into a percentage (line ~55)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Show the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remaining</w:t>
      </w:r>
      <w:r>
        <w:t xml:space="preserve"> calculation: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nextMin - rawProgress</w:t>
      </w:r>
      <w:r>
        <w:t xml:space="preserve"> for “$X spend to go”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BadgeGrid.tsx</w:t>
      </w:r>
      <w:r>
        <w:t xml:space="preserve"> → show the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buildMilestones()</w:t>
      </w:r>
      <w:r>
        <w:t xml:space="preserve"> function (line ~20) that derives 6 badges from order history + loyalty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Call this out: </w:t>
      </w:r>
      <w:r>
        <w:t xml:space="preserve">"I moved from API-driven badges to locally-computed milestones because the /campaigns endpoint doesn’t return Event Based Earn campaigns."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400E"/>
                <w:sz w:val="22"/>
                <w:szCs w:val="22"/>
              </w:rPr>
              <w:t xml:space="preserve">Key talking points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"Gameball returns 404 with an empty body</w:t>
            </w:r>
            <w:r>
              <w:t xml:space="preserve"> for customers who have no points balance yet. My code catches this and returns 0 instead of erroring out. This is a real quirk you’ll hit in production."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"The tier-progress API returns raw spend, not a percentage.</w:t>
            </w:r>
            <w:r>
              <w:t xml:space="preserve"> The </w:t>
            </w:r>
            <w:r>
              <w:rPr>
                <w:rFonts w:ascii="Courier New" w:cs="Courier New" w:eastAsia="Courier New" w:hAnsi="Courier New"/>
                <w:color w:val="C05621"/>
                <w:sz w:val="20"/>
                <w:szCs w:val="20"/>
              </w:rPr>
              <w:t xml:space="preserve">progress</w:t>
            </w:r>
            <w:r>
              <w:t xml:space="preserve"> field is accumulated dollars spent (e.g. 34.99). To show a progress bar, divide by </w:t>
            </w:r>
            <w:r>
              <w:rPr>
                <w:rFonts w:ascii="Courier New" w:cs="Courier New" w:eastAsia="Courier New" w:hAnsi="Courier New"/>
                <w:color w:val="C05621"/>
                <w:sz w:val="20"/>
                <w:szCs w:val="20"/>
              </w:rPr>
              <w:t xml:space="preserve">next.minProgress</w:t>
            </w:r>
            <w:r>
              <w:t xml:space="preserve"> yourself. Also note the typo in the API: the field is sometimes </w:t>
            </w:r>
            <w:r>
              <w:rPr>
                <w:rFonts w:ascii="Courier New" w:cs="Courier New" w:eastAsia="Courier New" w:hAnsi="Courier New"/>
                <w:color w:val="C05621"/>
                <w:sz w:val="20"/>
                <w:szCs w:val="20"/>
              </w:rPr>
              <w:t xml:space="preserve">minPorgress</w:t>
            </w:r>
            <w:r>
              <w:t xml:space="preserve"> instead of </w:t>
            </w:r>
            <w:r>
              <w:rPr>
                <w:rFonts w:ascii="Courier New" w:cs="Courier New" w:eastAsia="Courier New" w:hAnsi="Courier New"/>
                <w:color w:val="C05621"/>
                <w:sz w:val="20"/>
                <w:szCs w:val="20"/>
              </w:rPr>
              <w:t xml:space="preserve">minProgress</w:t>
            </w:r>
            <w:r>
              <w:t xml:space="preserve"> — handle both."</w:t>
            </w:r>
          </w:p>
        </w:tc>
      </w:tr>
      <w:tr>
        <w:tc>
          <w:tcPr>
            <w:tcW w:type="dxa" w:w="9360"/>
            <w:tcBorders>
              <w:top w:val="none" w:sz="0"/>
              <w:left w:val="none" w:sz="0"/>
              <w:bottom w:val="single" w:color="E5E7EB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"The /campaigns REST API only surfaces Achievement/Challenge campaigns.</w:t>
            </w:r>
            <w:r>
              <w:t xml:space="preserve"> Event Based Earn campaigns (the most common type) don’t appear — they’re widget-only. If you need custom badge UI, build it from milestones or use the widget."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3: Tips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3:30 – 5:00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~90 seconds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What to show on screen: </w:t>
      </w:r>
      <w:r>
        <w:t xml:space="preserve">You can show these as bullet points in a notes app, or walk through the relevant code.</w:t>
      </w:r>
    </w:p>
    <w:p>
      <w:pPr>
        <w:spacing w:after="200"/>
      </w:pP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Never expose the SecretKey client-side. </w:t>
      </w:r>
      <w:r>
        <w:t xml:space="preserve">Not in frontend JS, not in mobile app bundles, not in public repos. Use server-side proxy routes like we 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APIKey is safe for client-side widget init only. </w:t>
      </w:r>
      <w:r>
        <w:t xml:space="preserve">It powers the embedded loyalty widget. But for all API calls — including reads — you need both APIKey and SecretKey. We confirmed this when tier-progress returned 401 with APIKey-only.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Treat holdReference like a short-lived token. </w:t>
      </w:r>
      <w:r>
        <w:t xml:space="preserve">It expires in 10 minutes. Never cache or reuse expired references.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Consider High Security Mode </w:t>
      </w:r>
      <w:r>
        <w:t xml:space="preserve">for regulated environments (fintech, healthcare). When enabled, ALL requests require both keys.</w:t>
      </w:r>
    </w:p>
    <w:p>
      <w:pPr>
        <w:spacing w:after="200"/>
      </w:pPr>
    </w:p>
    <w:p>
      <w:pPr>
        <w:pStyle w:val="Heading2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totalPaid vs totalPrice: </w:t>
      </w:r>
      <w:r>
        <w:t xml:space="preserve">Only totalPaid drives reward calculation. If you pass the pre-discount amount, customers get more points than they should.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Event name case sensitivity: </w:t>
      </w:r>
      <w:r>
        <w:t xml:space="preserve">"Write_Review" and "write_review" are different events. Must match the dashboard campaign name exactly.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Points balance 404: </w:t>
      </w:r>
      <w:r>
        <w:t xml:space="preserve">New customers return 404 from the points-balance endpoint, not { balance: 0 }. Your code needs to handle this gracefully.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Pending vs available points: </w:t>
      </w:r>
      <w:r>
        <w:t xml:space="preserve">Earned points sit in pending state for 14 days (the return window). Don’t show pending points as redeemable — users will try to spend them and the hold will fail.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COD orders: </w:t>
      </w:r>
      <w:r>
        <w:t xml:space="preserve">Never call the Order API until payment is confirmed. Sending it on order placement for COD would reward points that may never convert to real revenue.</w:t>
      </w:r>
    </w:p>
    <w:p>
      <w:pPr>
        <w:spacing w:after="200"/>
      </w:pPr>
    </w:p>
    <w:p>
      <w:pPr>
        <w:pStyle w:val="Heading2"/>
      </w:pPr>
      <w:r>
        <w:t xml:space="preserve">Error Handling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 hold succeeds but order fails: </w:t>
      </w:r>
      <w:r>
        <w:t xml:space="preserve">DELETE the hold to release points immediately. Don’t leave the customer’s points locked for 10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If registration fails: </w:t>
      </w:r>
      <w:r>
        <w:t xml:space="preserve">Let the user continue shopping. Retry on next visit. Don’t block the experience.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Idempotent orderId: </w:t>
      </w:r>
      <w:r>
        <w:t xml:space="preserve">In production, tie the orderId to the checkout session (not random). This prevents double-earn if the user accidentally submits twice.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Refund handling: </w:t>
      </w:r>
      <w:r>
        <w:t xml:space="preserve">Always call POST /integrations/transactions/refund with the original orderId. This reverses earned points and prevents fraud.</w:t>
      </w:r>
    </w:p>
    <w:p>
      <w:pPr>
        <w:pBdr>
          <w:bottom w:val="single" w:color="D4A017" w:sz="6" w:space="1"/>
        </w:pBdr>
        <w:spacing w:after="200" w:before="200"/>
      </w:pPr>
    </w:p>
    <w:p>
      <w:pPr>
        <w:pStyle w:val="Heading1"/>
      </w:pPr>
      <w:r>
        <w:t xml:space="preserve">Section 4: Dos and Don’ts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5:00 – 6:00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~60 seconds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What to show on screen: </w:t>
      </w:r>
      <w:r>
        <w:t xml:space="preserve">Split-screen or a two-column list. You can prepare this as a simple slide or notes page.</w:t>
      </w:r>
    </w:p>
    <w:p>
      <w:pPr>
        <w:spacing w:after="200"/>
      </w:pPr>
    </w:p>
    <w:p>
      <w:pPr>
        <w:pStyle w:val="Heading2"/>
      </w:pPr>
      <w:r>
        <w:t xml:space="preserve">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6A34A"/>
        </w:rPr>
        <w:t xml:space="preserve">✓ </w:t>
      </w:r>
      <w:r>
        <w:t xml:space="preserve">Always validate points balance BEFORE calling hold. Use GET /points-balance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6A34A"/>
        </w:rPr>
        <w:t xml:space="preserve">✓ </w:t>
      </w:r>
      <w:r>
        <w:t xml:space="preserve">Always pass the correct channel (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'web'</w:t>
      </w:r>
      <w:r>
        <w:t xml:space="preserve">,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'mobile'</w:t>
      </w:r>
      <w:r>
        <w:t xml:space="preserve">, </w:t>
      </w:r>
      <w:r>
        <w:rPr>
          <w:rFonts w:ascii="Courier New" w:cs="Courier New" w:eastAsia="Courier New" w:hAnsi="Courier New"/>
          <w:color w:val="C05621"/>
          <w:sz w:val="20"/>
          <w:szCs w:val="20"/>
        </w:rPr>
        <w:t xml:space="preserve">'pos'</w:t>
      </w:r>
      <w:r>
        <w:t xml:space="preserve">) — it powers analytics.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6A34A"/>
        </w:rPr>
        <w:t xml:space="preserve">✓ </w:t>
      </w:r>
      <w:r>
        <w:t xml:space="preserve">Register the customer BEFORE sending events. Events against non-existent customers are silently dropped.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6A34A"/>
        </w:rPr>
        <w:t xml:space="preserve">✓ </w:t>
      </w:r>
      <w:r>
        <w:t xml:space="preserve">Use the Order API as the single source of truth for earn + redeem. It handles both in one call.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6A34A"/>
        </w:rPr>
        <w:t xml:space="preserve">✓ </w:t>
      </w:r>
      <w:r>
        <w:t xml:space="preserve">Track orderId uniqueness. Re-sending the same orderId is idempotent, but verify this in your version.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6A34A"/>
        </w:rPr>
        <w:t xml:space="preserve">✓ </w:t>
      </w:r>
      <w:r>
        <w:t xml:space="preserve">Communicate points expiry to customers (720 days in this config). Drive urgency with push notifications 30 days before expiry.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6A34A"/>
        </w:rPr>
        <w:t xml:space="preserve">✓ </w:t>
      </w:r>
      <w:r>
        <w:t xml:space="preserve">Release holds proactively on checkout abandon (DELETE /hold). Don’t just wait for the 10-min expiry.</w:t>
      </w:r>
    </w:p>
    <w:p>
      <w:pPr>
        <w:spacing w:after="200"/>
      </w:pPr>
    </w:p>
    <w:p>
      <w:pPr>
        <w:pStyle w:val="Heading2"/>
      </w:pPr>
      <w:r>
        <w:t xml:space="preserve">DON’T: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</w:rPr>
        <w:t xml:space="preserve">✗ </w:t>
      </w:r>
      <w:r>
        <w:t xml:space="preserve">Never expose the SecretKey in frontend code, mobile binaries, or public repos.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</w:rPr>
        <w:t xml:space="preserve">✗ </w:t>
      </w:r>
      <w:r>
        <w:t xml:space="preserve">Never send cashback (Order API) for unconfirmed COD orders. Wait for payment confirmation.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</w:rPr>
        <w:t xml:space="preserve">✗ </w:t>
      </w:r>
      <w:r>
        <w:t xml:space="preserve">Never reuse an expired holdReference. Always create a new hold.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</w:rPr>
        <w:t xml:space="preserve">✗ </w:t>
      </w:r>
      <w:r>
        <w:t xml:space="preserve">Never show pending points as redeemable. The 14-day return window means they’re not yet available.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</w:rPr>
        <w:t xml:space="preserve">✗ </w:t>
      </w:r>
      <w:r>
        <w:t xml:space="preserve">Never skip refund API calls. If you refund the customer’s money but don’t reverse points, you’re giving away free loyalty currency.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</w:rPr>
        <w:t xml:space="preserve">✗ </w:t>
      </w:r>
      <w:r>
        <w:t xml:space="preserve">Never assume the API response shape is fixed. As I showed in BadgeGrid, normalize defensively.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</w:rPr>
        <w:t xml:space="preserve">✗ </w:t>
      </w:r>
      <w:r>
        <w:t xml:space="preserve">Don’t use totalPrice for reward calculation. Only totalPaid matters.</w:t>
      </w:r>
    </w:p>
    <w:p>
      <w:pPr>
        <w:pBdr>
          <w:bottom w:val="single" w:color="D4A017" w:sz="6" w:space="1"/>
        </w:pBdr>
        <w:spacing w:after="200" w:before="200"/>
      </w:pPr>
    </w:p>
    <w:p>
      <w:pPr>
        <w:pStyle w:val="Heading1"/>
      </w:pPr>
      <w:r>
        <w:t xml:space="preserve">Wrap-Up &amp; Closing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6:00 – 6:30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~30 seconds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Closing Script</w:t>
      </w:r>
    </w:p>
    <w:p>
      <w:pPr>
        <w:spacing w:after="120"/>
      </w:pPr>
      <w:r>
        <w:rPr>
          <w:i/>
          <w:iCs/>
        </w:rPr>
        <w:t xml:space="preserve">"To summarize: the integration uses a clean proxy pattern to keep the SecretKey server-side. We cover all four required flows — registration, events, order with redemption, and the profile page. The key things to remember for production are: always use totalPaid for reward calculation, handle the 404 on points balance gracefully, never expose the SecretKey, and always release holds on checkout abandon."</w:t>
      </w:r>
    </w:p>
    <w:p>
      <w:pPr>
        <w:spacing w:after="200"/>
      </w:pPr>
    </w:p>
    <w:p>
      <w:pPr>
        <w:spacing w:after="120"/>
      </w:pPr>
      <w:r>
        <w:rPr>
          <w:i/>
          <w:iCs/>
        </w:rPr>
        <w:t xml:space="preserve">"The code is available in the GitHub repo, and the INTEGRATION_NOTES.md file documents all the architectural decisions and production considerations. Thanks for watching!"</w:t>
      </w:r>
    </w:p>
    <w:p>
      <w:r>
        <w:br w:type="page"/>
      </w:r>
    </w:p>
    <w:p>
      <w:pPr>
        <w:pStyle w:val="Heading1"/>
      </w:pPr>
      <w:r>
        <w:t xml:space="preserve">Appendix: Screen Share Sequence</w:t>
      </w:r>
    </w:p>
    <w:p>
      <w:pPr>
        <w:spacing w:after="120"/>
      </w:pPr>
      <w:r>
        <w:t xml:space="preserve">Follow this exact order when sharing your screen to keep the flow smooth: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3480"/>
        <w:gridCol w:w="34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Show on Screen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0:00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Architecture diagram / HTML viz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3-layer overview, proxy pattern, 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0:30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lib/gameball.ts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gbGet/gbPost/gbDel, header config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0:50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Folder structure (VS Code sidebar)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 API routes, components, context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1:00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components/ui/Modal.tsx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Onboarding flow, name +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1:20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context/UserContext.tsx (line 106)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completeOnboarding(), register then event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1:40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app/api/gameball/register/route.ts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Server proxy, gbPost('customers')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2:00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components/product/WriteReview.tsx (line 25)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write_review event with metadata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2:20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app/checkout/page.tsx (line 54)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handlePlaceOrder — hold then order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2:50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PointsRedemptionBox.tsx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Slider, max calculation, 100pts=$1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3:10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app/account/page.tsx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Profile with points, tier, badges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3:20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BadgeGrid.tsx (line 27)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6+ response shape normalization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3:30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Notes / bullet points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Security tips, common pitfalls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4:30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Notes / two-column list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Dos and Don’ts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5:30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 running in browser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Quick live demo if time permits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6:00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Back to camera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Summary and closing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Pre-Recording Checklist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VS Code open </w:t>
      </w:r>
      <w:r>
        <w:t xml:space="preserve">with these files already tabbed: gameball.ts, UserContext.tsx, register/route.ts, events/route.ts, WriteReview.tsx, checkout/page.tsx, PointsRedemptionBox.tsx, account/page.tsx, BadgeGrid.tsx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 running locally </w:t>
      </w:r>
      <w:r>
        <w:t xml:space="preserve">or deployed — have the browser ready with the site loaded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Gameball dashboard open </w:t>
      </w:r>
      <w:r>
        <w:t xml:space="preserve">in another tab (optional — to show campaigns/tiers if time permits)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Architecture diagram </w:t>
      </w:r>
      <w:r>
        <w:t xml:space="preserve">(the HTML viz) open in a tab for the opening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Loom set to </w:t>
      </w:r>
      <w:r>
        <w:t xml:space="preserve">screen + camera (small webcam bubble)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Do a 30-second test recording </w:t>
      </w:r>
      <w:r>
        <w:t xml:space="preserve">first to check audio levels and screen share quality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Close notifications, Slack, email </w:t>
      </w:r>
      <w:r>
        <w:t xml:space="preserve">— no popup distractions during recording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Have this script printed or on a second monitor </w:t>
      </w:r>
      <w:r>
        <w:t xml:space="preserve">as a reference (don’t read from it, just glance)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6"/>
        <w:szCs w:val="16"/>
      </w:rPr>
      <w:t xml:space="preserve">UrbanThreads × Gameball — Video Walkthrough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2026-03-20T04:33:15.444Z</dcterms:created>
  <dcterms:modified xsi:type="dcterms:W3CDTF">2026-03-20T04:33:15.445Z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