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v="urn:schemas-microsoft-com:vml">
  <w:body>
    <w:p>
      <w:r>
        <w:t>fixture</w:t>
      </w:r>
      <w:r>
        <w:drawing>
          <wp:inline relativeHeight="0">
            <wp:extent cx="914400" cy="457200"/>
            <wp:docPr id="1" descr="fixture image"/>
            <a:graphic>
              <a:graphicData uri="http://schemas.openxmlformats.org/drawingml/2006/picture">
                <pic:pic>
                  <pic:blipFill>
                    <a:blip r:embed="rIdExternal"/>
                  </pic:blipFill>
                </pic:pic>
              </a:graphicData>
            </a:graphic>
          </wp:inline>
        </w:drawing>
      </w:r>
    </w:p>
  </w:body>
</w:document>
</file>

<file path=word/_rels/document.xml.rels><Relationships xmlns="http://schemas.openxmlformats.org/package/2006/relationships"><Relationship Id="rIdExternal" Type="http://schemas.openxmlformats.org/officeDocument/2006/relationships/image" Target="https://example.invalid/image.png" TargetMode="External"/></Relationships>
</file>