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8CF4" w14:textId="77777777" w:rsidR="00B66C80" w:rsidRDefault="00E82E0E">
      <w:pPr>
        <w:pStyle w:val="Heading1"/>
      </w:pPr>
      <w:r>
        <w:t>🔍 Researcher‑prompter</w:t>
      </w:r>
    </w:p>
    <w:p w14:paraId="2F1E4938" w14:textId="77777777" w:rsidR="00B66C80" w:rsidRDefault="00E82E0E">
      <w:pPr>
        <w:pStyle w:val="Heading3"/>
      </w:pPr>
      <w:r>
        <w:t>1. Marknads- och trendanalys</w:t>
      </w:r>
    </w:p>
    <w:p w14:paraId="565D6D3F" w14:textId="77777777" w:rsidR="00B66C80" w:rsidRDefault="00E82E0E">
      <w:r>
        <w:rPr>
          <w:i/>
          <w:iCs/>
        </w:rPr>
        <w:t>Ge mig en omfattande överblick av de senaste trenderna inom den nordiska försäkrings- och wealth management-marknaden.</w:t>
      </w:r>
    </w:p>
    <w:p w14:paraId="771FF241" w14:textId="77777777" w:rsidR="00B66C80" w:rsidRDefault="00E82E0E">
      <w:r>
        <w:t>Fokusera på:</w:t>
      </w:r>
    </w:p>
    <w:p w14:paraId="427EA73A" w14:textId="77777777" w:rsidR="00B66C80" w:rsidRDefault="00E82E0E">
      <w:r>
        <w:rPr>
          <w:i/>
          <w:iCs/>
        </w:rPr>
        <w:t>- Förändrade kundbeteenden och förväntningar</w:t>
      </w:r>
    </w:p>
    <w:p w14:paraId="3211F12B" w14:textId="77777777" w:rsidR="00B66C80" w:rsidRDefault="00E82E0E">
      <w:r>
        <w:rPr>
          <w:i/>
          <w:iCs/>
        </w:rPr>
        <w:t>- Regulatorisk utveckling (EU och Sverige)</w:t>
      </w:r>
    </w:p>
    <w:p w14:paraId="09696309" w14:textId="77777777" w:rsidR="00B66C80" w:rsidRDefault="00E82E0E">
      <w:r>
        <w:rPr>
          <w:i/>
          <w:iCs/>
        </w:rPr>
        <w:t>- Hur AI används av konkurrenter</w:t>
      </w:r>
    </w:p>
    <w:p w14:paraId="455DFCBC" w14:textId="77777777" w:rsidR="00B66C80" w:rsidRDefault="00E82E0E">
      <w:r>
        <w:rPr>
          <w:i/>
          <w:iCs/>
        </w:rPr>
        <w:t>- Möjligheter och hot för Söderberg &amp; Partners</w:t>
      </w:r>
    </w:p>
    <w:p w14:paraId="047FD144" w14:textId="77777777" w:rsidR="00B66C80" w:rsidRDefault="00E82E0E">
      <w:r>
        <w:t>Sammanfatta i:*</w:t>
      </w:r>
    </w:p>
    <w:p w14:paraId="57F9FA2D" w14:textId="77777777" w:rsidR="00B66C80" w:rsidRDefault="00E82E0E">
      <w:r>
        <w:rPr>
          <w:i/>
          <w:iCs/>
        </w:rPr>
        <w:t>- Topp 5 trender</w:t>
      </w:r>
    </w:p>
    <w:p w14:paraId="4FB47CF1" w14:textId="77777777" w:rsidR="00B66C80" w:rsidRDefault="00E82E0E">
      <w:r>
        <w:rPr>
          <w:i/>
          <w:iCs/>
        </w:rPr>
        <w:t>- Affärspåverkan</w:t>
      </w:r>
    </w:p>
    <w:p w14:paraId="1079CEF7" w14:textId="77777777" w:rsidR="00B66C80" w:rsidRDefault="00E82E0E">
      <w:r>
        <w:rPr>
          <w:i/>
          <w:iCs/>
        </w:rPr>
        <w:t>- Rekommenderade strategiska prioriteringar</w:t>
      </w:r>
    </w:p>
    <w:p w14:paraId="672A6659" w14:textId="77777777" w:rsidR="00B66C80" w:rsidRDefault="00B66C80">
      <w:pPr>
        <w:pBdr>
          <w:top w:val="single" w:sz="12" w:space="0" w:color="auto"/>
        </w:pBdr>
        <w:spacing w:after="0"/>
      </w:pPr>
    </w:p>
    <w:p w14:paraId="597B65C7" w14:textId="77777777" w:rsidR="00B66C80" w:rsidRDefault="00E82E0E">
      <w:pPr>
        <w:pStyle w:val="Heading3"/>
      </w:pPr>
      <w:r>
        <w:t>2. Förberedelse inför kundmöte</w:t>
      </w:r>
    </w:p>
    <w:p w14:paraId="105C2AC3" w14:textId="77777777" w:rsidR="00B66C80" w:rsidRDefault="00E82E0E">
      <w:r>
        <w:rPr>
          <w:i/>
          <w:iCs/>
        </w:rPr>
        <w:t>Förbered mig inför ett möte med ett medelstort företag i Sverige som vill optimera sin försäkringslösning.</w:t>
      </w:r>
    </w:p>
    <w:p w14:paraId="75C6DE6A" w14:textId="77777777" w:rsidR="00B66C80" w:rsidRDefault="00E82E0E">
      <w:r>
        <w:t>Inkludera:</w:t>
      </w:r>
    </w:p>
    <w:p w14:paraId="1D13A2FA" w14:textId="77777777" w:rsidR="00B66C80" w:rsidRDefault="00E82E0E">
      <w:r>
        <w:rPr>
          <w:i/>
          <w:iCs/>
        </w:rPr>
        <w:t>- Vanliga risker för denna typ av företag</w:t>
      </w:r>
    </w:p>
    <w:p w14:paraId="1BFB576A" w14:textId="77777777" w:rsidR="00B66C80" w:rsidRDefault="00E82E0E">
      <w:r>
        <w:rPr>
          <w:i/>
          <w:iCs/>
        </w:rPr>
        <w:t>- Vad konkurrenter vanligtvis erbjuder</w:t>
      </w:r>
    </w:p>
    <w:p w14:paraId="1005C155" w14:textId="77777777" w:rsidR="00B66C80" w:rsidRDefault="00E82E0E">
      <w:r>
        <w:rPr>
          <w:i/>
          <w:iCs/>
        </w:rPr>
        <w:t>- Viktiga frågor jag bör ställa</w:t>
      </w:r>
    </w:p>
    <w:p w14:paraId="7FAA14C1" w14:textId="77777777" w:rsidR="00B66C80" w:rsidRDefault="00E82E0E">
      <w:r>
        <w:rPr>
          <w:i/>
          <w:iCs/>
        </w:rPr>
        <w:t>- 3 konkreta rekommendationer vi kan ge</w:t>
      </w:r>
    </w:p>
    <w:p w14:paraId="43C256EC" w14:textId="77777777" w:rsidR="00B66C80" w:rsidRDefault="00E82E0E">
      <w:r>
        <w:t>Gör det praktiskt och redo att använda i ett kundmöte.</w:t>
      </w:r>
    </w:p>
    <w:p w14:paraId="0A37501D" w14:textId="77777777" w:rsidR="00B66C80" w:rsidRDefault="00B66C80">
      <w:pPr>
        <w:pBdr>
          <w:top w:val="single" w:sz="12" w:space="0" w:color="auto"/>
        </w:pBdr>
        <w:spacing w:after="0"/>
      </w:pPr>
    </w:p>
    <w:p w14:paraId="2C9FBF4E" w14:textId="77777777" w:rsidR="00B66C80" w:rsidRDefault="00E82E0E">
      <w:pPr>
        <w:pStyle w:val="Heading3"/>
      </w:pPr>
      <w:r>
        <w:t>3. Konkurrentanalys</w:t>
      </w:r>
    </w:p>
    <w:p w14:paraId="3A349C14" w14:textId="77777777" w:rsidR="00B66C80" w:rsidRDefault="00E82E0E">
      <w:r>
        <w:rPr>
          <w:i/>
          <w:iCs/>
        </w:rPr>
        <w:t>Ge mig en översikt av hur större nordiska försäkringsförmedlare använder AI och digitala verktyg.</w:t>
      </w:r>
    </w:p>
    <w:p w14:paraId="5FB2AC93" w14:textId="77777777" w:rsidR="00B66C80" w:rsidRDefault="00E82E0E">
      <w:r>
        <w:t>Fokusera på:</w:t>
      </w:r>
    </w:p>
    <w:p w14:paraId="7F6994EB" w14:textId="77777777" w:rsidR="00B66C80" w:rsidRDefault="00E82E0E">
      <w:r>
        <w:rPr>
          <w:i/>
          <w:iCs/>
        </w:rPr>
        <w:t>- Förbättringar i kundupplevelsen</w:t>
      </w:r>
    </w:p>
    <w:p w14:paraId="6035A254" w14:textId="77777777" w:rsidR="00B66C80" w:rsidRDefault="00E82E0E">
      <w:r>
        <w:rPr>
          <w:i/>
          <w:iCs/>
        </w:rPr>
        <w:t>- Rådgivningstjänster</w:t>
      </w:r>
    </w:p>
    <w:p w14:paraId="740F655C" w14:textId="77777777" w:rsidR="00B66C80" w:rsidRDefault="00E82E0E">
      <w:r>
        <w:rPr>
          <w:i/>
          <w:iCs/>
        </w:rPr>
        <w:t>- Automatisering inom underwriting eller claims</w:t>
      </w:r>
    </w:p>
    <w:p w14:paraId="078882F3" w14:textId="77777777" w:rsidR="00B66C80" w:rsidRDefault="00E82E0E">
      <w:r>
        <w:rPr>
          <w:i/>
          <w:iCs/>
        </w:rPr>
        <w:t>- Eventuella differentierande faktorer</w:t>
      </w:r>
    </w:p>
    <w:p w14:paraId="131F2D0B" w14:textId="77777777" w:rsidR="00B66C80" w:rsidRDefault="00E82E0E">
      <w:r>
        <w:t>Lyft fram hur Söderberg &amp; Partners kan differentiera sig.</w:t>
      </w:r>
    </w:p>
    <w:p w14:paraId="5DAB6C7B" w14:textId="77777777" w:rsidR="00B66C80" w:rsidRDefault="00B66C80">
      <w:pPr>
        <w:pBdr>
          <w:top w:val="single" w:sz="12" w:space="0" w:color="auto"/>
        </w:pBdr>
        <w:spacing w:after="0"/>
      </w:pPr>
    </w:p>
    <w:p w14:paraId="46ED5F82" w14:textId="77777777" w:rsidR="00B66C80" w:rsidRDefault="00E82E0E">
      <w:pPr>
        <w:pStyle w:val="Heading3"/>
      </w:pPr>
      <w:r>
        <w:t>4. Interna initiativ</w:t>
      </w:r>
    </w:p>
    <w:p w14:paraId="082C4751" w14:textId="77777777" w:rsidR="00B66C80" w:rsidRDefault="00E82E0E">
      <w:r>
        <w:rPr>
          <w:i/>
          <w:iCs/>
        </w:rPr>
        <w:t>Ge mig en komplett översikt av våra pågående initiativ kopplade till AI, digital rådgivning eller automatisering.</w:t>
      </w:r>
    </w:p>
    <w:p w14:paraId="4081DEFB" w14:textId="77777777" w:rsidR="00B66C80" w:rsidRDefault="00E82E0E">
      <w:r>
        <w:t>Sammanfatta:</w:t>
      </w:r>
    </w:p>
    <w:p w14:paraId="1353F551" w14:textId="77777777" w:rsidR="00B66C80" w:rsidRDefault="00E82E0E">
      <w:r>
        <w:rPr>
          <w:i/>
          <w:iCs/>
        </w:rPr>
        <w:t>- Vilka initiativ som finns</w:t>
      </w:r>
    </w:p>
    <w:p w14:paraId="57C759A0" w14:textId="77777777" w:rsidR="00B66C80" w:rsidRDefault="00E82E0E">
      <w:r>
        <w:rPr>
          <w:i/>
          <w:iCs/>
        </w:rPr>
        <w:t>- Nyckelintressenter</w:t>
      </w:r>
    </w:p>
    <w:p w14:paraId="7E45E12F" w14:textId="77777777" w:rsidR="00B66C80" w:rsidRDefault="00E82E0E">
      <w:r>
        <w:rPr>
          <w:i/>
          <w:iCs/>
        </w:rPr>
        <w:t>- Framdrift och resultat hittills</w:t>
      </w:r>
    </w:p>
    <w:p w14:paraId="03C2041E" w14:textId="77777777" w:rsidR="00B66C80" w:rsidRDefault="00E82E0E">
      <w:r>
        <w:rPr>
          <w:i/>
          <w:iCs/>
        </w:rPr>
        <w:t>- Eventuella gap eller överlapp</w:t>
      </w:r>
    </w:p>
    <w:p w14:paraId="25BD252E" w14:textId="77777777" w:rsidR="00B66C80" w:rsidRDefault="00E82E0E">
      <w:r>
        <w:t>Lyft beroenden och risker.</w:t>
      </w:r>
    </w:p>
    <w:p w14:paraId="02EB378F" w14:textId="77777777" w:rsidR="00B66C80" w:rsidRDefault="00B66C80">
      <w:pPr>
        <w:pBdr>
          <w:top w:val="single" w:sz="12" w:space="0" w:color="auto"/>
        </w:pBdr>
        <w:spacing w:after="0"/>
      </w:pPr>
    </w:p>
    <w:p w14:paraId="7F13E5D5" w14:textId="77777777" w:rsidR="00B66C80" w:rsidRDefault="00E82E0E">
      <w:pPr>
        <w:pStyle w:val="Heading1"/>
      </w:pPr>
      <w:r>
        <w:t>📊 Analyst‑prompter</w:t>
      </w:r>
    </w:p>
    <w:p w14:paraId="6BBD19B2" w14:textId="77777777" w:rsidR="00B66C80" w:rsidRDefault="00E82E0E">
      <w:pPr>
        <w:pStyle w:val="Heading3"/>
      </w:pPr>
      <w:r>
        <w:t>5. Kundsegmentanalys</w:t>
      </w:r>
    </w:p>
    <w:p w14:paraId="1A7360D1" w14:textId="77777777" w:rsidR="00B66C80" w:rsidRDefault="00E82E0E">
      <w:r>
        <w:rPr>
          <w:i/>
          <w:iCs/>
        </w:rPr>
        <w:t>Analysera denna data över kundsegment och försäkringsprodukter.</w:t>
      </w:r>
    </w:p>
    <w:p w14:paraId="79604C0F" w14:textId="77777777" w:rsidR="00B66C80" w:rsidRDefault="00E82E0E">
      <w:r>
        <w:t>Identifiera:</w:t>
      </w:r>
    </w:p>
    <w:p w14:paraId="2EDBA207" w14:textId="77777777" w:rsidR="00B66C80" w:rsidRDefault="00E82E0E">
      <w:r>
        <w:rPr>
          <w:i/>
          <w:iCs/>
        </w:rPr>
        <w:t>- Mest lönsamma segment</w:t>
      </w:r>
    </w:p>
    <w:p w14:paraId="5BE95FE7" w14:textId="77777777" w:rsidR="00B66C80" w:rsidRDefault="00E82E0E">
      <w:r>
        <w:rPr>
          <w:i/>
          <w:iCs/>
        </w:rPr>
        <w:t>- Underpresterande segment</w:t>
      </w:r>
    </w:p>
    <w:p w14:paraId="269C3A79" w14:textId="77777777" w:rsidR="00B66C80" w:rsidRDefault="00E82E0E">
      <w:r>
        <w:rPr>
          <w:i/>
          <w:iCs/>
        </w:rPr>
        <w:t>- Cross-sell möjligheter</w:t>
      </w:r>
    </w:p>
    <w:p w14:paraId="31A28B58" w14:textId="77777777" w:rsidR="00B66C80" w:rsidRDefault="00E82E0E">
      <w:r>
        <w:t>Leverera:</w:t>
      </w:r>
    </w:p>
    <w:p w14:paraId="6A1BB4F0" w14:textId="77777777" w:rsidR="00B66C80" w:rsidRDefault="00E82E0E">
      <w:r>
        <w:rPr>
          <w:i/>
          <w:iCs/>
        </w:rPr>
        <w:t>- Viktiga insikter</w:t>
      </w:r>
    </w:p>
    <w:p w14:paraId="4F6C3E47" w14:textId="77777777" w:rsidR="00B66C80" w:rsidRDefault="00E82E0E">
      <w:r>
        <w:rPr>
          <w:i/>
          <w:iCs/>
        </w:rPr>
        <w:t>- Rekommenderade åtgärder</w:t>
      </w:r>
    </w:p>
    <w:p w14:paraId="1F396EAA" w14:textId="77777777" w:rsidR="00B66C80" w:rsidRDefault="00E82E0E">
      <w:r>
        <w:rPr>
          <w:i/>
          <w:iCs/>
        </w:rPr>
        <w:t>- En enkel prioriteringsmatris</w:t>
      </w:r>
    </w:p>
    <w:p w14:paraId="6A05A809" w14:textId="77777777" w:rsidR="00B66C80" w:rsidRDefault="00B66C80">
      <w:pPr>
        <w:pBdr>
          <w:top w:val="single" w:sz="12" w:space="0" w:color="auto"/>
        </w:pBdr>
        <w:spacing w:after="0"/>
      </w:pPr>
    </w:p>
    <w:p w14:paraId="276E18C5" w14:textId="77777777" w:rsidR="00B66C80" w:rsidRDefault="00E82E0E">
      <w:pPr>
        <w:pStyle w:val="Heading3"/>
      </w:pPr>
      <w:r>
        <w:t>6. Riskanalys</w:t>
      </w:r>
    </w:p>
    <w:p w14:paraId="0A2923D3" w14:textId="77777777" w:rsidR="00B66C80" w:rsidRDefault="00E82E0E">
      <w:r>
        <w:rPr>
          <w:i/>
          <w:iCs/>
        </w:rPr>
        <w:t>Genomför en riskanalys för ett medelstort företag med:</w:t>
      </w:r>
    </w:p>
    <w:p w14:paraId="01E67628" w14:textId="77777777" w:rsidR="00B66C80" w:rsidRDefault="00E82E0E">
      <w:r>
        <w:rPr>
          <w:i/>
          <w:iCs/>
        </w:rPr>
        <w:t>- Internationell verksamhet</w:t>
      </w:r>
    </w:p>
    <w:p w14:paraId="6B6EEB6A" w14:textId="77777777" w:rsidR="00B66C80" w:rsidRDefault="00E82E0E">
      <w:r>
        <w:rPr>
          <w:i/>
          <w:iCs/>
        </w:rPr>
        <w:t>- Cyberexponering</w:t>
      </w:r>
    </w:p>
    <w:p w14:paraId="24AFAB38" w14:textId="77777777" w:rsidR="00B66C80" w:rsidRDefault="00E82E0E">
      <w:r>
        <w:rPr>
          <w:i/>
          <w:iCs/>
        </w:rPr>
        <w:t>- Beroenden i leverantörskedjan</w:t>
      </w:r>
    </w:p>
    <w:p w14:paraId="76275227" w14:textId="77777777" w:rsidR="00B66C80" w:rsidRDefault="00E82E0E">
      <w:r>
        <w:t>Bedöm:</w:t>
      </w:r>
    </w:p>
    <w:p w14:paraId="0461ED8C" w14:textId="77777777" w:rsidR="00B66C80" w:rsidRDefault="00E82E0E">
      <w:r>
        <w:rPr>
          <w:i/>
          <w:iCs/>
        </w:rPr>
        <w:t>- Topp 5 riskområden</w:t>
      </w:r>
    </w:p>
    <w:p w14:paraId="070C7B90" w14:textId="77777777" w:rsidR="00B66C80" w:rsidRDefault="00E82E0E">
      <w:r>
        <w:rPr>
          <w:i/>
          <w:iCs/>
        </w:rPr>
        <w:t>- Sannolikhet vs påverkan</w:t>
      </w:r>
    </w:p>
    <w:p w14:paraId="768248E5" w14:textId="77777777" w:rsidR="00B66C80" w:rsidRDefault="00E82E0E">
      <w:r>
        <w:rPr>
          <w:i/>
          <w:iCs/>
        </w:rPr>
        <w:t>- Rekommenderade åtgärder</w:t>
      </w:r>
    </w:p>
    <w:p w14:paraId="40275A16" w14:textId="77777777" w:rsidR="00B66C80" w:rsidRDefault="00E82E0E">
      <w:r>
        <w:t>Presentera resultatet i en tabell med tydlig scoring.</w:t>
      </w:r>
    </w:p>
    <w:p w14:paraId="5A39BBE3" w14:textId="77777777" w:rsidR="00B66C80" w:rsidRDefault="00B66C80">
      <w:pPr>
        <w:pBdr>
          <w:top w:val="single" w:sz="12" w:space="0" w:color="auto"/>
        </w:pBdr>
        <w:spacing w:after="0"/>
      </w:pPr>
    </w:p>
    <w:p w14:paraId="705A1DA8" w14:textId="77777777" w:rsidR="00B66C80" w:rsidRDefault="00E82E0E">
      <w:pPr>
        <w:pStyle w:val="Heading3"/>
      </w:pPr>
      <w:r>
        <w:t>7. Pricing / underwriting-scenarier</w:t>
      </w:r>
    </w:p>
    <w:p w14:paraId="1414527F" w14:textId="77777777" w:rsidR="00B66C80" w:rsidRDefault="00E82E0E">
      <w:r>
        <w:rPr>
          <w:i/>
          <w:iCs/>
        </w:rPr>
        <w:t>Utvärdera hur riskprissättning kan förändras under följande scenarier:</w:t>
      </w:r>
    </w:p>
    <w:p w14:paraId="0D5F159A" w14:textId="77777777" w:rsidR="00B66C80" w:rsidRDefault="00E82E0E">
      <w:r>
        <w:t>Scenario A: Ökade cyberincidenter*</w:t>
      </w:r>
    </w:p>
    <w:p w14:paraId="27D1EB05" w14:textId="77777777" w:rsidR="00B66C80" w:rsidRDefault="00E82E0E">
      <w:r>
        <w:rPr>
          <w:i/>
          <w:iCs/>
        </w:rPr>
        <w:t>Scenario B: Ekonomisk nedgång</w:t>
      </w:r>
    </w:p>
    <w:p w14:paraId="50B3E91F" w14:textId="77777777" w:rsidR="00B66C80" w:rsidRDefault="00E82E0E">
      <w:r>
        <w:rPr>
          <w:i/>
          <w:iCs/>
        </w:rPr>
        <w:t>Scenario C: Nya EU-regleringar</w:t>
      </w:r>
    </w:p>
    <w:p w14:paraId="110196F7" w14:textId="77777777" w:rsidR="00B66C80" w:rsidRDefault="00E82E0E">
      <w:r>
        <w:t>Beskriv:</w:t>
      </w:r>
    </w:p>
    <w:p w14:paraId="1617D2BA" w14:textId="77777777" w:rsidR="00B66C80" w:rsidRDefault="00E82E0E">
      <w:r>
        <w:rPr>
          <w:i/>
          <w:iCs/>
        </w:rPr>
        <w:t>- Påverkan på premier</w:t>
      </w:r>
    </w:p>
    <w:p w14:paraId="126257EE" w14:textId="77777777" w:rsidR="00B66C80" w:rsidRDefault="00E82E0E">
      <w:r>
        <w:rPr>
          <w:i/>
          <w:iCs/>
        </w:rPr>
        <w:t>- Förändring i riskexponering</w:t>
      </w:r>
    </w:p>
    <w:p w14:paraId="784BF7C3" w14:textId="77777777" w:rsidR="00B66C80" w:rsidRDefault="00E82E0E">
      <w:r>
        <w:rPr>
          <w:i/>
          <w:iCs/>
        </w:rPr>
        <w:t>- Rekommenderade justeringar</w:t>
      </w:r>
    </w:p>
    <w:p w14:paraId="41C8F396" w14:textId="77777777" w:rsidR="00B66C80" w:rsidRDefault="00B66C80">
      <w:pPr>
        <w:pBdr>
          <w:top w:val="single" w:sz="12" w:space="0" w:color="auto"/>
        </w:pBdr>
        <w:spacing w:after="0"/>
      </w:pPr>
    </w:p>
    <w:p w14:paraId="0184E012" w14:textId="77777777" w:rsidR="00B66C80" w:rsidRDefault="00E82E0E">
      <w:pPr>
        <w:pStyle w:val="Heading3"/>
      </w:pPr>
      <w:r>
        <w:t>8. Business case för AI</w:t>
      </w:r>
    </w:p>
    <w:p w14:paraId="7F928581" w14:textId="77777777" w:rsidR="00B66C80" w:rsidRDefault="00E82E0E">
      <w:r>
        <w:rPr>
          <w:i/>
          <w:iCs/>
        </w:rPr>
        <w:t>Ta fram ett enkelt business case för att investera i AI-drivna rådgivningsverktyg för våra rådgivare.</w:t>
      </w:r>
    </w:p>
    <w:p w14:paraId="148FEAFD" w14:textId="77777777" w:rsidR="00B66C80" w:rsidRDefault="00E82E0E">
      <w:r>
        <w:t>Inkludera:</w:t>
      </w:r>
    </w:p>
    <w:p w14:paraId="2A389F78" w14:textId="77777777" w:rsidR="00B66C80" w:rsidRDefault="00E82E0E">
      <w:r>
        <w:rPr>
          <w:i/>
          <w:iCs/>
        </w:rPr>
        <w:t>- Effektivitetsvinster</w:t>
      </w:r>
    </w:p>
    <w:p w14:paraId="3419D00F" w14:textId="77777777" w:rsidR="00B66C80" w:rsidRDefault="00E82E0E">
      <w:r>
        <w:rPr>
          <w:i/>
          <w:iCs/>
        </w:rPr>
        <w:t>- Intäktspåverkan (cross-sell / upsell)</w:t>
      </w:r>
    </w:p>
    <w:p w14:paraId="51F12A1B" w14:textId="77777777" w:rsidR="00B66C80" w:rsidRDefault="00E82E0E">
      <w:r>
        <w:rPr>
          <w:i/>
          <w:iCs/>
        </w:rPr>
        <w:t>- Kostnader</w:t>
      </w:r>
    </w:p>
    <w:p w14:paraId="3F1BF1FA" w14:textId="77777777" w:rsidR="00B66C80" w:rsidRDefault="00E82E0E">
      <w:r>
        <w:rPr>
          <w:i/>
          <w:iCs/>
        </w:rPr>
        <w:t>- Risker och antaganden</w:t>
      </w:r>
    </w:p>
    <w:p w14:paraId="05EC7BEF" w14:textId="77777777" w:rsidR="00B66C80" w:rsidRDefault="00E82E0E">
      <w:r>
        <w:t>Avsluta med en tydlig rekommendation.*</w:t>
      </w:r>
    </w:p>
    <w:p w14:paraId="72A3D3EC" w14:textId="77777777" w:rsidR="00B66C80" w:rsidRDefault="00B66C80">
      <w:pPr>
        <w:pBdr>
          <w:top w:val="single" w:sz="12" w:space="0" w:color="auto"/>
        </w:pBdr>
        <w:spacing w:after="0"/>
      </w:pPr>
    </w:p>
    <w:p w14:paraId="7031A10A" w14:textId="77777777" w:rsidR="00B66C80" w:rsidRDefault="00E82E0E">
      <w:pPr>
        <w:pStyle w:val="Heading3"/>
      </w:pPr>
      <w:r>
        <w:t>9. Optimering av skadeprocess</w:t>
      </w:r>
    </w:p>
    <w:p w14:paraId="7EB06630" w14:textId="77777777" w:rsidR="00B66C80" w:rsidRDefault="00E82E0E">
      <w:r>
        <w:rPr>
          <w:i/>
          <w:iCs/>
        </w:rPr>
        <w:t>Analysera en typisk skadehanteringsprocess och identifiera:</w:t>
      </w:r>
    </w:p>
    <w:p w14:paraId="226DAE8E" w14:textId="77777777" w:rsidR="00B66C80" w:rsidRDefault="00E82E0E">
      <w:r>
        <w:rPr>
          <w:i/>
          <w:iCs/>
        </w:rPr>
        <w:t>- Flaskhalsar</w:t>
      </w:r>
    </w:p>
    <w:p w14:paraId="430EE201" w14:textId="77777777" w:rsidR="00B66C80" w:rsidRDefault="00E82E0E">
      <w:r>
        <w:rPr>
          <w:i/>
          <w:iCs/>
        </w:rPr>
        <w:t>- Möjligheter till automatisering</w:t>
      </w:r>
    </w:p>
    <w:p w14:paraId="58F70423" w14:textId="77777777" w:rsidR="00B66C80" w:rsidRDefault="00E82E0E">
      <w:r>
        <w:rPr>
          <w:i/>
          <w:iCs/>
        </w:rPr>
        <w:t>- Potentiella AI‑use cases</w:t>
      </w:r>
    </w:p>
    <w:p w14:paraId="183EF991" w14:textId="77777777" w:rsidR="00B66C80" w:rsidRDefault="00E82E0E">
      <w:r>
        <w:t>Uppskatta:</w:t>
      </w:r>
    </w:p>
    <w:p w14:paraId="56571071" w14:textId="77777777" w:rsidR="00B66C80" w:rsidRDefault="00E82E0E">
      <w:r>
        <w:rPr>
          <w:i/>
          <w:iCs/>
        </w:rPr>
        <w:t>- Tidsbesparingar</w:t>
      </w:r>
    </w:p>
    <w:p w14:paraId="69629D2B" w14:textId="77777777" w:rsidR="00B66C80" w:rsidRDefault="00E82E0E">
      <w:r>
        <w:rPr>
          <w:i/>
          <w:iCs/>
        </w:rPr>
        <w:t>- Kostnadsreduktion</w:t>
      </w:r>
    </w:p>
    <w:p w14:paraId="6CDDE95C" w14:textId="77777777" w:rsidR="00B66C80" w:rsidRDefault="00E82E0E">
      <w:r>
        <w:t>Visa en före‑ och efter‑jämförelse.</w:t>
      </w:r>
    </w:p>
    <w:sectPr w:rsidR="00B66C80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FF39" w14:textId="77777777" w:rsidR="00FA49DE" w:rsidRDefault="00FA49DE" w:rsidP="00345517">
      <w:pPr>
        <w:spacing w:after="0" w:line="240" w:lineRule="auto"/>
      </w:pPr>
      <w:r>
        <w:separator/>
      </w:r>
    </w:p>
  </w:endnote>
  <w:endnote w:type="continuationSeparator" w:id="0">
    <w:p w14:paraId="69D73986" w14:textId="77777777" w:rsidR="00FA49DE" w:rsidRDefault="00FA49DE" w:rsidP="00345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BB30" w14:textId="79AC6149" w:rsidR="00345517" w:rsidRDefault="003455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AE02" w14:textId="3C0A7EB9" w:rsidR="00345517" w:rsidRDefault="003455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29EC4" w14:textId="4F9902BA" w:rsidR="00345517" w:rsidRDefault="00345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6347" w14:textId="77777777" w:rsidR="00FA49DE" w:rsidRDefault="00FA49DE" w:rsidP="00345517">
      <w:pPr>
        <w:spacing w:after="0" w:line="240" w:lineRule="auto"/>
      </w:pPr>
      <w:r>
        <w:separator/>
      </w:r>
    </w:p>
  </w:footnote>
  <w:footnote w:type="continuationSeparator" w:id="0">
    <w:p w14:paraId="64C6F1CE" w14:textId="77777777" w:rsidR="00FA49DE" w:rsidRDefault="00FA49DE" w:rsidP="00345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4F676"/>
    <w:multiLevelType w:val="hybridMultilevel"/>
    <w:tmpl w:val="FFFFFFFF"/>
    <w:lvl w:ilvl="0" w:tplc="23C4798C">
      <w:start w:val="1"/>
      <w:numFmt w:val="bullet"/>
      <w:lvlText w:val="●"/>
      <w:lvlJc w:val="left"/>
      <w:pPr>
        <w:ind w:left="720" w:hanging="360"/>
      </w:pPr>
    </w:lvl>
    <w:lvl w:ilvl="1" w:tplc="86F85670">
      <w:start w:val="1"/>
      <w:numFmt w:val="bullet"/>
      <w:lvlText w:val="○"/>
      <w:lvlJc w:val="left"/>
      <w:pPr>
        <w:ind w:left="1440" w:hanging="360"/>
      </w:pPr>
    </w:lvl>
    <w:lvl w:ilvl="2" w:tplc="70DE5D94">
      <w:start w:val="1"/>
      <w:numFmt w:val="bullet"/>
      <w:lvlText w:val="■"/>
      <w:lvlJc w:val="left"/>
      <w:pPr>
        <w:ind w:left="2160" w:hanging="360"/>
      </w:pPr>
    </w:lvl>
    <w:lvl w:ilvl="3" w:tplc="81FE531E">
      <w:start w:val="1"/>
      <w:numFmt w:val="bullet"/>
      <w:lvlText w:val="●"/>
      <w:lvlJc w:val="left"/>
      <w:pPr>
        <w:ind w:left="2880" w:hanging="360"/>
      </w:pPr>
    </w:lvl>
    <w:lvl w:ilvl="4" w:tplc="2654B806">
      <w:start w:val="1"/>
      <w:numFmt w:val="bullet"/>
      <w:lvlText w:val="○"/>
      <w:lvlJc w:val="left"/>
      <w:pPr>
        <w:ind w:left="3600" w:hanging="360"/>
      </w:pPr>
    </w:lvl>
    <w:lvl w:ilvl="5" w:tplc="640A65FA">
      <w:start w:val="1"/>
      <w:numFmt w:val="bullet"/>
      <w:lvlText w:val="■"/>
      <w:lvlJc w:val="left"/>
      <w:pPr>
        <w:ind w:left="4320" w:hanging="360"/>
      </w:pPr>
    </w:lvl>
    <w:lvl w:ilvl="6" w:tplc="88189D6A">
      <w:start w:val="1"/>
      <w:numFmt w:val="bullet"/>
      <w:lvlText w:val="●"/>
      <w:lvlJc w:val="left"/>
      <w:pPr>
        <w:ind w:left="5040" w:hanging="360"/>
      </w:pPr>
    </w:lvl>
    <w:lvl w:ilvl="7" w:tplc="953A7A96">
      <w:start w:val="1"/>
      <w:numFmt w:val="bullet"/>
      <w:lvlText w:val="●"/>
      <w:lvlJc w:val="left"/>
      <w:pPr>
        <w:ind w:left="5760" w:hanging="360"/>
      </w:pPr>
    </w:lvl>
    <w:lvl w:ilvl="8" w:tplc="485A1B68">
      <w:start w:val="1"/>
      <w:numFmt w:val="bullet"/>
      <w:lvlText w:val="●"/>
      <w:lvlJc w:val="left"/>
      <w:pPr>
        <w:ind w:left="6480" w:hanging="360"/>
      </w:pPr>
    </w:lvl>
  </w:abstractNum>
  <w:num w:numId="1" w16cid:durableId="250702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C80"/>
    <w:rsid w:val="00345517"/>
    <w:rsid w:val="003963BA"/>
    <w:rsid w:val="008928A0"/>
    <w:rsid w:val="00B66C80"/>
    <w:rsid w:val="00E82E0E"/>
    <w:rsid w:val="00FA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45EE7"/>
  <w15:docId w15:val="{2425F922-5253-430B-B70C-A00FB431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345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Sally Luong</cp:lastModifiedBy>
  <cp:revision>3</cp:revision>
  <dcterms:created xsi:type="dcterms:W3CDTF">2026-05-27T06:35:00Z</dcterms:created>
  <dcterms:modified xsi:type="dcterms:W3CDTF">2026-05-27T06:35:00Z</dcterms:modified>
</cp:coreProperties>
</file>