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How Not To Be Wrong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liberal borrowing from Rob Gebeloff’s slides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in assuming the data exists, and if it doesn’t, you can make your own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can be true, but you can be wrong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can’t hedge with data stories. If it’s not true, it’s wrong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Math is correct, but...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Wrong context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Wrong description of your findings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Wrong on uncertainties or caveats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Wrong focus; missing the forest through the trees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Among Things to Consider...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data ASAP, may not be available in the future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Share findings with your targets, including hostile experts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Talk to the people who collected the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 how many records you should have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your results against published totals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 your steps(!!)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 clearly where you got the data. Hidden sections of websites can be difficult to find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a clean copy of the data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Consistency check your fields (company names) and know what you have in each column you’re using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Sort, filter and pivot on columns first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for duplicates and understand how they got there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codebook and any caveats that come with the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story and highlight each number, fact check it, ideally from a clean copy of the data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of all the ways you could be wrong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confounding factors could you skew this data?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for outliers. Could it be a mistake?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you have the right denominator in percentages or division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Standardize dates, including breaking them up if necessary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Longer date range, the better; don’t cherry pick a base year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underlying record or understand where the data came from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type things. Use formulas, scraping, PDF manipulation, etc. Hand-entering data introduces mistakes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Spot check your data after doing large changes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belo/training2017/blob/master/wrong.ppt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