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1D6A7" w14:textId="40B66C92" w:rsidR="00BD78AE" w:rsidRPr="00DA1817" w:rsidRDefault="007337CE" w:rsidP="00F41053">
      <w:pPr>
        <w:tabs>
          <w:tab w:val="num" w:pos="720"/>
        </w:tabs>
        <w:ind w:left="720" w:hanging="360"/>
        <w:jc w:val="center"/>
        <w:rPr>
          <w:b/>
          <w:bCs/>
        </w:rPr>
      </w:pPr>
      <w:r>
        <w:rPr>
          <w:noProof/>
        </w:rPr>
        <w:pict w14:anchorId="51FB26DD">
          <v:rect id="_x0000_i1026" alt="" style="width:375.85pt;height:.05pt;mso-width-percent:0;mso-height-percent:0;mso-width-percent:0;mso-height-percent:0" o:hrpct="905" o:hralign="center" o:hrstd="t" o:hr="t" fillcolor="#a0a0a0" stroked="f"/>
        </w:pict>
      </w:r>
      <w:r w:rsidR="00A23EFE">
        <w:rPr>
          <w:b/>
          <w:bCs/>
        </w:rPr>
        <w:t>Rapport</w:t>
      </w:r>
      <w:r w:rsidR="00AC6F2E">
        <w:rPr>
          <w:b/>
          <w:bCs/>
        </w:rPr>
        <w:t xml:space="preserve"> Projet</w:t>
      </w:r>
      <w:r w:rsidR="00DA1817">
        <w:rPr>
          <w:b/>
          <w:bCs/>
        </w:rPr>
        <w:t> : Élaboration de démonstrateurs d’attaques web </w:t>
      </w:r>
      <w:r w:rsidR="00AC6F2E">
        <w:rPr>
          <w:b/>
          <w:bCs/>
        </w:rPr>
        <w:t xml:space="preserve">OWASP 2021 </w:t>
      </w:r>
    </w:p>
    <w:p w14:paraId="549D9268" w14:textId="77777777" w:rsidR="00F41053" w:rsidRDefault="00F41053" w:rsidP="00BD78AE">
      <w:pPr>
        <w:tabs>
          <w:tab w:val="num" w:pos="720"/>
        </w:tabs>
        <w:ind w:left="720" w:hanging="360"/>
        <w:rPr>
          <w:b/>
          <w:bCs/>
        </w:rPr>
      </w:pPr>
    </w:p>
    <w:p w14:paraId="72AF6B61" w14:textId="3FDACAED" w:rsidR="00BD78AE" w:rsidRDefault="00BD78AE" w:rsidP="00BD78AE">
      <w:pPr>
        <w:tabs>
          <w:tab w:val="num" w:pos="720"/>
        </w:tabs>
        <w:ind w:left="720" w:hanging="360"/>
      </w:pPr>
      <w:r w:rsidRPr="00BD78AE">
        <w:rPr>
          <w:b/>
          <w:bCs/>
        </w:rPr>
        <w:t>Date</w:t>
      </w:r>
      <w:r w:rsidR="00A23EFE">
        <w:rPr>
          <w:b/>
          <w:bCs/>
        </w:rPr>
        <w:t xml:space="preserve"> </w:t>
      </w:r>
      <w:r w:rsidRPr="00BD78AE">
        <w:rPr>
          <w:b/>
          <w:bCs/>
        </w:rPr>
        <w:t>:</w:t>
      </w:r>
      <w:r w:rsidRPr="00BD78AE">
        <w:t xml:space="preserve"> </w:t>
      </w:r>
      <w:r w:rsidR="00A23EFE">
        <w:t>1</w:t>
      </w:r>
      <w:r w:rsidR="00F10265">
        <w:t>8</w:t>
      </w:r>
      <w:r w:rsidR="00554A33">
        <w:t>/1</w:t>
      </w:r>
      <w:r w:rsidR="00A23EFE">
        <w:t>1</w:t>
      </w:r>
      <w:r w:rsidR="00554A33">
        <w:t>/2024</w:t>
      </w:r>
    </w:p>
    <w:p w14:paraId="0E402946" w14:textId="4E5AC7CA" w:rsidR="00A23EFE" w:rsidRDefault="00A23EFE" w:rsidP="00BD78AE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 xml:space="preserve">Binôme : Salma El Bougrini et Antoine </w:t>
      </w:r>
      <w:proofErr w:type="spellStart"/>
      <w:r>
        <w:rPr>
          <w:b/>
          <w:bCs/>
        </w:rPr>
        <w:t>Pennamen</w:t>
      </w:r>
      <w:proofErr w:type="spellEnd"/>
    </w:p>
    <w:p w14:paraId="61DBB1C7" w14:textId="5B262E39" w:rsidR="00A23EFE" w:rsidRPr="00A23EFE" w:rsidRDefault="00A23EFE" w:rsidP="00BD78AE">
      <w:pPr>
        <w:tabs>
          <w:tab w:val="num" w:pos="720"/>
        </w:tabs>
        <w:ind w:left="720" w:hanging="360"/>
      </w:pPr>
      <w:r>
        <w:rPr>
          <w:b/>
          <w:bCs/>
        </w:rPr>
        <w:t xml:space="preserve">Encadrants : Christophe </w:t>
      </w:r>
      <w:proofErr w:type="spellStart"/>
      <w:r>
        <w:rPr>
          <w:b/>
          <w:bCs/>
        </w:rPr>
        <w:t>Kiennert</w:t>
      </w:r>
      <w:proofErr w:type="spellEnd"/>
      <w:r>
        <w:rPr>
          <w:b/>
          <w:bCs/>
        </w:rPr>
        <w:t xml:space="preserve"> et Gregory Blanc</w:t>
      </w:r>
    </w:p>
    <w:p w14:paraId="4E648568" w14:textId="688903AA" w:rsidR="00BD78AE" w:rsidRPr="00BD78AE" w:rsidRDefault="007337CE" w:rsidP="00BD78AE">
      <w:pPr>
        <w:tabs>
          <w:tab w:val="num" w:pos="720"/>
        </w:tabs>
        <w:ind w:left="720" w:hanging="360"/>
      </w:pPr>
      <w:r>
        <w:rPr>
          <w:noProof/>
        </w:rPr>
        <w:pict w14:anchorId="6B5E8EEF">
          <v:rect id="_x0000_i1025" alt="" style="width:318.6pt;height:.05pt;mso-width-percent:0;mso-height-percent:0;mso-width-percent:0;mso-height-percent:0" o:hrpct="706" o:hralign="center" o:hrstd="t" o:hr="t" fillcolor="#a0a0a0" stroked="f"/>
        </w:pict>
      </w:r>
    </w:p>
    <w:p w14:paraId="37739DFE" w14:textId="2FFD4025" w:rsidR="000A0180" w:rsidRPr="00F10265" w:rsidRDefault="000A0180" w:rsidP="000A0180">
      <w:pPr>
        <w:rPr>
          <w:b/>
          <w:bCs/>
          <w:sz w:val="28"/>
          <w:szCs w:val="28"/>
          <w:u w:val="single"/>
        </w:rPr>
      </w:pPr>
      <w:r w:rsidRPr="00F10265">
        <w:rPr>
          <w:b/>
          <w:bCs/>
          <w:sz w:val="28"/>
          <w:szCs w:val="28"/>
          <w:u w:val="single"/>
        </w:rPr>
        <w:t>Projet</w:t>
      </w:r>
    </w:p>
    <w:p w14:paraId="0BFF4C6B" w14:textId="5D2A3657" w:rsidR="00DA1817" w:rsidRDefault="00DA1817" w:rsidP="000A0180">
      <w:r w:rsidRPr="00DA1817">
        <w:t xml:space="preserve">Ce projet se propose d’étudier les vulnérabilités mises en avant dans le dernier Top Ten (datant de 2021) et d’implémenter un certain nombre de démonstrateurs visant à illustrer l’exploitation de certaines de ces vulnérabilités via des attaques sur des applications Web réalistes. </w:t>
      </w:r>
    </w:p>
    <w:p w14:paraId="7191E8EE" w14:textId="77777777" w:rsidR="000A0180" w:rsidRDefault="000A0180" w:rsidP="000A0180"/>
    <w:p w14:paraId="2E26F544" w14:textId="43EA9B02" w:rsidR="000A0180" w:rsidRPr="00F10265" w:rsidRDefault="000A0180" w:rsidP="000A0180">
      <w:pPr>
        <w:rPr>
          <w:b/>
          <w:bCs/>
          <w:u w:val="single"/>
        </w:rPr>
      </w:pPr>
      <w:r w:rsidRPr="00F10265">
        <w:rPr>
          <w:b/>
          <w:bCs/>
          <w:u w:val="single"/>
        </w:rPr>
        <w:t>Objectifs</w:t>
      </w:r>
    </w:p>
    <w:p w14:paraId="348974B0" w14:textId="4D6DE537" w:rsidR="00A23EFE" w:rsidRDefault="00DA1817" w:rsidP="000A0180">
      <w:r w:rsidRPr="00DA1817">
        <w:t>Il faudra dans un premier temps s’approprier les concepts qui rendent l’attaque possible (menaces et vulnérabilités) puis proposer une implémentation dans des conditions réalistes (environnement récent, fonctionnement à distance). Enfin, il faudra proposer un correctif pour l’application afin de rendre l’attaque inopérante.</w:t>
      </w:r>
    </w:p>
    <w:p w14:paraId="2EA09825" w14:textId="77777777" w:rsidR="00657649" w:rsidRDefault="00657649" w:rsidP="000A0180"/>
    <w:p w14:paraId="7954B374" w14:textId="5D8AC6E6" w:rsidR="00F10265" w:rsidRPr="00F10265" w:rsidRDefault="00F10265" w:rsidP="00F10265">
      <w:pPr>
        <w:rPr>
          <w:b/>
          <w:bCs/>
          <w:u w:val="single"/>
        </w:rPr>
      </w:pPr>
      <w:r w:rsidRPr="00F10265">
        <w:rPr>
          <w:b/>
          <w:bCs/>
          <w:u w:val="single"/>
        </w:rPr>
        <w:t>Avancement</w:t>
      </w:r>
    </w:p>
    <w:p w14:paraId="009260B2" w14:textId="64337957" w:rsidR="00AA21F6" w:rsidRDefault="00AA21F6" w:rsidP="00AA21F6">
      <w:pPr>
        <w:numPr>
          <w:ilvl w:val="0"/>
          <w:numId w:val="1"/>
        </w:numPr>
      </w:pPr>
      <w:r>
        <w:rPr>
          <w:b/>
          <w:bCs/>
        </w:rPr>
        <w:t>Étude et restitution de la compréhension du top10 des vulnérabilités OWASP</w:t>
      </w:r>
    </w:p>
    <w:p w14:paraId="588FE934" w14:textId="663BE82B" w:rsidR="00AA21F6" w:rsidRPr="00AA21F6" w:rsidRDefault="00AA21F6" w:rsidP="00AA21F6">
      <w:pPr>
        <w:pStyle w:val="ListParagraph"/>
        <w:numPr>
          <w:ilvl w:val="0"/>
          <w:numId w:val="10"/>
        </w:numPr>
        <w:rPr>
          <w:lang w:val="en-US"/>
        </w:rPr>
      </w:pPr>
      <w:r w:rsidRPr="00AA21F6">
        <w:rPr>
          <w:lang w:val="en-US"/>
        </w:rPr>
        <w:t>Broken Access Control</w:t>
      </w:r>
    </w:p>
    <w:p w14:paraId="23F243E3" w14:textId="77777777" w:rsidR="00AA21F6" w:rsidRPr="00AA21F6" w:rsidRDefault="00AA21F6" w:rsidP="00AA21F6">
      <w:pPr>
        <w:pStyle w:val="ListParagraph"/>
        <w:numPr>
          <w:ilvl w:val="0"/>
          <w:numId w:val="10"/>
        </w:numPr>
        <w:rPr>
          <w:lang w:val="en-US"/>
        </w:rPr>
      </w:pPr>
      <w:r w:rsidRPr="00AA21F6">
        <w:rPr>
          <w:lang w:val="en-US"/>
        </w:rPr>
        <w:t>Cryptographic Failures</w:t>
      </w:r>
    </w:p>
    <w:p w14:paraId="202326B2" w14:textId="77777777" w:rsidR="00AA21F6" w:rsidRPr="00AA21F6" w:rsidRDefault="00AA21F6" w:rsidP="00AA21F6">
      <w:pPr>
        <w:pStyle w:val="ListParagraph"/>
        <w:numPr>
          <w:ilvl w:val="0"/>
          <w:numId w:val="10"/>
        </w:numPr>
        <w:rPr>
          <w:lang w:val="en-US"/>
        </w:rPr>
      </w:pPr>
      <w:r w:rsidRPr="00AA21F6">
        <w:rPr>
          <w:lang w:val="en-US"/>
        </w:rPr>
        <w:t>Injection</w:t>
      </w:r>
    </w:p>
    <w:p w14:paraId="7F903C39" w14:textId="77777777" w:rsidR="00AA21F6" w:rsidRPr="00AA21F6" w:rsidRDefault="00AA21F6" w:rsidP="00AA21F6">
      <w:pPr>
        <w:pStyle w:val="ListParagraph"/>
        <w:numPr>
          <w:ilvl w:val="0"/>
          <w:numId w:val="10"/>
        </w:numPr>
        <w:rPr>
          <w:lang w:val="en-US"/>
        </w:rPr>
      </w:pPr>
      <w:r w:rsidRPr="00AA21F6">
        <w:rPr>
          <w:lang w:val="en-US"/>
        </w:rPr>
        <w:t>Insecure Design</w:t>
      </w:r>
    </w:p>
    <w:p w14:paraId="5B63546F" w14:textId="77777777" w:rsidR="00AA21F6" w:rsidRPr="00AA21F6" w:rsidRDefault="00AA21F6" w:rsidP="00AA21F6">
      <w:pPr>
        <w:pStyle w:val="ListParagraph"/>
        <w:numPr>
          <w:ilvl w:val="0"/>
          <w:numId w:val="10"/>
        </w:numPr>
        <w:rPr>
          <w:lang w:val="en-US"/>
        </w:rPr>
      </w:pPr>
      <w:r w:rsidRPr="00AA21F6">
        <w:rPr>
          <w:lang w:val="en-US"/>
        </w:rPr>
        <w:t>Security Misconfiguration</w:t>
      </w:r>
    </w:p>
    <w:p w14:paraId="0CAB1E96" w14:textId="77777777" w:rsidR="00AA21F6" w:rsidRPr="00AA21F6" w:rsidRDefault="00AA21F6" w:rsidP="00AA21F6">
      <w:pPr>
        <w:pStyle w:val="ListParagraph"/>
        <w:numPr>
          <w:ilvl w:val="0"/>
          <w:numId w:val="10"/>
        </w:numPr>
        <w:rPr>
          <w:lang w:val="en-US"/>
        </w:rPr>
      </w:pPr>
      <w:r w:rsidRPr="00AA21F6">
        <w:rPr>
          <w:lang w:val="en-US"/>
        </w:rPr>
        <w:t>Vulnerable and Outdated Components</w:t>
      </w:r>
    </w:p>
    <w:p w14:paraId="1BC1286D" w14:textId="77777777" w:rsidR="00AA21F6" w:rsidRPr="00AA21F6" w:rsidRDefault="00AA21F6" w:rsidP="00AA21F6">
      <w:pPr>
        <w:pStyle w:val="ListParagraph"/>
        <w:numPr>
          <w:ilvl w:val="0"/>
          <w:numId w:val="10"/>
        </w:numPr>
        <w:rPr>
          <w:lang w:val="en-US"/>
        </w:rPr>
      </w:pPr>
      <w:r w:rsidRPr="00AA21F6">
        <w:rPr>
          <w:lang w:val="en-US"/>
        </w:rPr>
        <w:t>Identification and Authentication Failures</w:t>
      </w:r>
    </w:p>
    <w:p w14:paraId="5C389F75" w14:textId="77777777" w:rsidR="00AA21F6" w:rsidRDefault="00AA21F6" w:rsidP="00AA21F6">
      <w:pPr>
        <w:pStyle w:val="ListParagraph"/>
        <w:numPr>
          <w:ilvl w:val="0"/>
          <w:numId w:val="10"/>
        </w:numPr>
        <w:rPr>
          <w:lang w:val="en-US"/>
        </w:rPr>
      </w:pPr>
      <w:r w:rsidRPr="00AA21F6">
        <w:rPr>
          <w:lang w:val="en-US"/>
        </w:rPr>
        <w:t>Software and Data Integrity Failures</w:t>
      </w:r>
    </w:p>
    <w:p w14:paraId="2A4B5C1E" w14:textId="32FF2E65" w:rsidR="00AA21F6" w:rsidRPr="00AA21F6" w:rsidRDefault="00AA21F6" w:rsidP="00AA21F6">
      <w:pPr>
        <w:pStyle w:val="ListParagraph"/>
        <w:numPr>
          <w:ilvl w:val="0"/>
          <w:numId w:val="10"/>
        </w:numPr>
        <w:rPr>
          <w:lang w:val="en-US"/>
        </w:rPr>
      </w:pPr>
      <w:r w:rsidRPr="00AA21F6">
        <w:rPr>
          <w:lang w:val="en-US"/>
        </w:rPr>
        <w:t>Security Logging and Monitoring Failures</w:t>
      </w:r>
    </w:p>
    <w:p w14:paraId="034A3EBF" w14:textId="1BE1C8E5" w:rsidR="00AA21F6" w:rsidRDefault="00AA21F6" w:rsidP="00AA21F6">
      <w:pPr>
        <w:pStyle w:val="ListParagraph"/>
        <w:numPr>
          <w:ilvl w:val="0"/>
          <w:numId w:val="10"/>
        </w:numPr>
        <w:rPr>
          <w:lang w:val="en-US"/>
        </w:rPr>
      </w:pPr>
      <w:r w:rsidRPr="00AA21F6">
        <w:rPr>
          <w:lang w:val="en-US"/>
        </w:rPr>
        <w:t>Server-Side Request Forgery</w:t>
      </w:r>
    </w:p>
    <w:p w14:paraId="423239D7" w14:textId="2DF38C97" w:rsidR="00AA21F6" w:rsidRPr="00AA21F6" w:rsidRDefault="00AA21F6" w:rsidP="00AA21F6">
      <w:pPr>
        <w:rPr>
          <w:lang w:val="en-US"/>
        </w:rPr>
      </w:pPr>
      <w:r>
        <w:rPr>
          <w:lang w:val="en-US"/>
        </w:rPr>
        <w:br w:type="page"/>
      </w:r>
    </w:p>
    <w:p w14:paraId="472C6143" w14:textId="44840FE8" w:rsidR="00AD73E9" w:rsidRPr="00AA21F6" w:rsidRDefault="00657649" w:rsidP="00586A95">
      <w:pPr>
        <w:numPr>
          <w:ilvl w:val="0"/>
          <w:numId w:val="1"/>
        </w:numPr>
      </w:pPr>
      <w:r w:rsidRPr="00AA21F6">
        <w:rPr>
          <w:b/>
          <w:bCs/>
        </w:rPr>
        <w:lastRenderedPageBreak/>
        <w:t>Implémentation d’un site internet</w:t>
      </w:r>
    </w:p>
    <w:p w14:paraId="7AE527CF" w14:textId="2B261D9C" w:rsidR="00AA21F6" w:rsidRDefault="00AA21F6" w:rsidP="00F10265">
      <w:r>
        <w:t xml:space="preserve">Deux versions </w:t>
      </w:r>
      <w:r w:rsidR="00F10265">
        <w:t>du site internet sont développées en parallèle, une pour tester les vulnérabilités et une pour la mise en place des mitigations :</w:t>
      </w:r>
    </w:p>
    <w:p w14:paraId="76A92DC3" w14:textId="5FF08C33" w:rsidR="00657649" w:rsidRPr="00657649" w:rsidRDefault="00657649" w:rsidP="00657649">
      <w:pPr>
        <w:numPr>
          <w:ilvl w:val="1"/>
          <w:numId w:val="1"/>
        </w:numPr>
        <w:rPr>
          <w:lang w:val="en-US"/>
        </w:rPr>
      </w:pPr>
      <w:r w:rsidRPr="00F10265">
        <w:t xml:space="preserve"> </w:t>
      </w:r>
      <w:r w:rsidRPr="00657649">
        <w:rPr>
          <w:lang w:val="en-US"/>
        </w:rPr>
        <w:t xml:space="preserve">Back-end </w:t>
      </w:r>
      <w:proofErr w:type="spellStart"/>
      <w:r w:rsidRPr="00657649">
        <w:rPr>
          <w:lang w:val="en-US"/>
        </w:rPr>
        <w:t>en</w:t>
      </w:r>
      <w:proofErr w:type="spellEnd"/>
      <w:r w:rsidRPr="00657649">
        <w:rPr>
          <w:lang w:val="en-US"/>
        </w:rPr>
        <w:t xml:space="preserve"> </w:t>
      </w:r>
      <w:proofErr w:type="spellStart"/>
      <w:r w:rsidRPr="00657649">
        <w:rPr>
          <w:lang w:val="en-US"/>
        </w:rPr>
        <w:t>php</w:t>
      </w:r>
      <w:proofErr w:type="spellEnd"/>
      <w:r w:rsidRPr="00657649">
        <w:rPr>
          <w:lang w:val="en-US"/>
        </w:rPr>
        <w:t xml:space="preserve">, front-end </w:t>
      </w:r>
      <w:proofErr w:type="spellStart"/>
      <w:r w:rsidRPr="00657649">
        <w:rPr>
          <w:lang w:val="en-US"/>
        </w:rPr>
        <w:t>en</w:t>
      </w:r>
      <w:proofErr w:type="spellEnd"/>
      <w:r w:rsidRPr="00657649">
        <w:rPr>
          <w:lang w:val="en-US"/>
        </w:rPr>
        <w:t xml:space="preserve"> </w:t>
      </w:r>
      <w:proofErr w:type="spellStart"/>
      <w:r w:rsidRPr="00657649">
        <w:rPr>
          <w:lang w:val="en-US"/>
        </w:rPr>
        <w:t>css</w:t>
      </w:r>
      <w:proofErr w:type="spellEnd"/>
      <w:r w:rsidRPr="00657649">
        <w:rPr>
          <w:lang w:val="en-US"/>
        </w:rPr>
        <w:t>, html</w:t>
      </w:r>
    </w:p>
    <w:p w14:paraId="534D7C2A" w14:textId="71C7B150" w:rsidR="00657649" w:rsidRPr="00BD78AE" w:rsidRDefault="00657649" w:rsidP="00657649">
      <w:pPr>
        <w:numPr>
          <w:ilvl w:val="1"/>
          <w:numId w:val="1"/>
        </w:numPr>
      </w:pPr>
      <w:r>
        <w:t>Base de données fonctionnelle</w:t>
      </w:r>
      <w:r w:rsidR="00AA21F6">
        <w:t xml:space="preserve"> MySQL</w:t>
      </w:r>
    </w:p>
    <w:p w14:paraId="03BE47F6" w14:textId="2E0D1C5A" w:rsidR="00AD73E9" w:rsidRDefault="00AD73E9" w:rsidP="00657649">
      <w:pPr>
        <w:numPr>
          <w:ilvl w:val="1"/>
          <w:numId w:val="1"/>
        </w:numPr>
      </w:pPr>
      <w:r>
        <w:t xml:space="preserve">Code accessible sur </w:t>
      </w:r>
      <w:proofErr w:type="spellStart"/>
      <w:r>
        <w:t>Github</w:t>
      </w:r>
      <w:proofErr w:type="spellEnd"/>
      <w:r>
        <w:t xml:space="preserve"> : </w:t>
      </w:r>
      <w:hyperlink r:id="rId5" w:history="1">
        <w:r w:rsidRPr="00AD73E9">
          <w:rPr>
            <w:rStyle w:val="Hyperlink"/>
          </w:rPr>
          <w:t>https://github.com/pennamenantoine/PFE</w:t>
        </w:r>
      </w:hyperlink>
    </w:p>
    <w:p w14:paraId="4F4DA977" w14:textId="67756E4E" w:rsidR="00657649" w:rsidRPr="00BD78AE" w:rsidRDefault="00657649" w:rsidP="00657649">
      <w:pPr>
        <w:ind w:left="720"/>
      </w:pPr>
    </w:p>
    <w:p w14:paraId="42742AEC" w14:textId="6463D8EC" w:rsidR="00F10265" w:rsidRPr="00F10265" w:rsidRDefault="00F10265" w:rsidP="00BD78AE">
      <w:pPr>
        <w:numPr>
          <w:ilvl w:val="0"/>
          <w:numId w:val="1"/>
        </w:numPr>
      </w:pPr>
      <w:r>
        <w:rPr>
          <w:b/>
          <w:bCs/>
        </w:rPr>
        <w:t>Étude et développement de quelques vulnérabilités :</w:t>
      </w:r>
    </w:p>
    <w:p w14:paraId="14FA353C" w14:textId="19C9775A" w:rsidR="00BD78AE" w:rsidRPr="008C3148" w:rsidRDefault="00F10265" w:rsidP="00F10265">
      <w:r>
        <w:t>Nous avons commencé par les injections.</w:t>
      </w:r>
    </w:p>
    <w:p w14:paraId="01F705F5" w14:textId="09EDF266" w:rsidR="00657649" w:rsidRPr="00363BB1" w:rsidRDefault="00657649" w:rsidP="00657649">
      <w:pPr>
        <w:pStyle w:val="ListParagraph"/>
      </w:pPr>
      <w:r w:rsidRPr="00657649">
        <w:rPr>
          <w:b/>
          <w:bCs/>
        </w:rPr>
        <w:t>XSS</w:t>
      </w:r>
      <w:r w:rsidR="00F10265">
        <w:rPr>
          <w:b/>
          <w:bCs/>
        </w:rPr>
        <w:t> :</w:t>
      </w:r>
    </w:p>
    <w:p w14:paraId="7CAC3BED" w14:textId="2D5C65B8" w:rsidR="00657649" w:rsidRPr="00BD78AE" w:rsidRDefault="00657649" w:rsidP="00657649">
      <w:pPr>
        <w:numPr>
          <w:ilvl w:val="1"/>
          <w:numId w:val="1"/>
        </w:numPr>
      </w:pPr>
      <w:r>
        <w:t>Dans le cadre des injections (</w:t>
      </w:r>
      <w:proofErr w:type="spellStart"/>
      <w:r>
        <w:t>xss</w:t>
      </w:r>
      <w:proofErr w:type="spellEnd"/>
      <w:r>
        <w:t>) : Détourner le but de l’application web (ne renvoie plus seulement des pages mais exécute du code)</w:t>
      </w:r>
      <w:r w:rsidRPr="00BD78AE">
        <w:t>.</w:t>
      </w:r>
      <w:r>
        <w:t xml:space="preserve"> </w:t>
      </w:r>
      <w:proofErr w:type="spellStart"/>
      <w:r>
        <w:t>Reflected</w:t>
      </w:r>
      <w:proofErr w:type="spellEnd"/>
      <w:r>
        <w:t xml:space="preserve"> et </w:t>
      </w:r>
      <w:proofErr w:type="spellStart"/>
      <w:r>
        <w:t>Stored</w:t>
      </w:r>
      <w:proofErr w:type="spellEnd"/>
      <w:r>
        <w:t xml:space="preserve"> XSS ont été étudiées et sont actuellement implémentées sur notre site ou en cours d’implémentation.</w:t>
      </w:r>
    </w:p>
    <w:p w14:paraId="2D4BF708" w14:textId="77777777" w:rsidR="00F10265" w:rsidRDefault="00657649" w:rsidP="00F10265">
      <w:pPr>
        <w:pStyle w:val="ListParagraph"/>
      </w:pPr>
      <w:proofErr w:type="spellStart"/>
      <w:r w:rsidRPr="00F10265">
        <w:rPr>
          <w:b/>
          <w:bCs/>
        </w:rPr>
        <w:t>SQLi</w:t>
      </w:r>
      <w:proofErr w:type="spellEnd"/>
      <w:r>
        <w:t xml:space="preserve"> : </w:t>
      </w:r>
    </w:p>
    <w:p w14:paraId="284DF07F" w14:textId="4F3487D6" w:rsidR="00657649" w:rsidRPr="00BD78AE" w:rsidRDefault="00AD73E9" w:rsidP="00F10265">
      <w:pPr>
        <w:numPr>
          <w:ilvl w:val="1"/>
          <w:numId w:val="1"/>
        </w:numPr>
      </w:pPr>
      <w:r>
        <w:t xml:space="preserve">Les injections SQL sont possibles dans le formulaire de connexion (OR </w:t>
      </w:r>
      <w:proofErr w:type="spellStart"/>
      <w:proofErr w:type="gramStart"/>
      <w:r>
        <w:t>statement</w:t>
      </w:r>
      <w:proofErr w:type="spellEnd"/>
      <w:proofErr w:type="gramEnd"/>
      <w:r>
        <w:t xml:space="preserve">, bypass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).</w:t>
      </w:r>
    </w:p>
    <w:p w14:paraId="6FCEDE9F" w14:textId="09CA15A7" w:rsidR="00BD78AE" w:rsidRPr="00BD78AE" w:rsidRDefault="00F10265" w:rsidP="00F10265">
      <w:r>
        <w:t xml:space="preserve">Les </w:t>
      </w:r>
      <w:r w:rsidR="00BD78AE" w:rsidRPr="00BD78AE">
        <w:t>Contre-Mesures</w:t>
      </w:r>
      <w:r>
        <w:t xml:space="preserve"> mises en place</w:t>
      </w:r>
      <w:r w:rsidR="00BD78AE" w:rsidRPr="00BD78AE">
        <w:t xml:space="preserve"> :</w:t>
      </w:r>
    </w:p>
    <w:p w14:paraId="121A62CB" w14:textId="31C10B85" w:rsidR="00BD78AE" w:rsidRDefault="00AD73E9" w:rsidP="00BD78AE">
      <w:pPr>
        <w:numPr>
          <w:ilvl w:val="1"/>
          <w:numId w:val="1"/>
        </w:numPr>
      </w:pPr>
      <w:r>
        <w:t xml:space="preserve">Modification du code vulnérable en utilisant les good practices de </w:t>
      </w:r>
      <w:proofErr w:type="gramStart"/>
      <w:r>
        <w:t>l’OWASP</w:t>
      </w:r>
      <w:proofErr w:type="gramEnd"/>
      <w:r>
        <w:t>.</w:t>
      </w:r>
    </w:p>
    <w:p w14:paraId="7D7D1C09" w14:textId="05656865" w:rsidR="00AD73E9" w:rsidRDefault="00AD73E9" w:rsidP="00AD73E9">
      <w:pPr>
        <w:numPr>
          <w:ilvl w:val="1"/>
          <w:numId w:val="1"/>
        </w:numPr>
      </w:pPr>
      <w:r>
        <w:t xml:space="preserve">Utilisation de la fonction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htmlspecialchars</w:t>
      </w:r>
      <w:proofErr w:type="spellEnd"/>
      <w:r>
        <w:t> pour échapper les entrées utilisateur.</w:t>
      </w:r>
    </w:p>
    <w:p w14:paraId="4A829076" w14:textId="3D8BDF28" w:rsidR="00F10265" w:rsidRDefault="00F10265" w:rsidP="00F10265">
      <w:pPr>
        <w:numPr>
          <w:ilvl w:val="1"/>
          <w:numId w:val="1"/>
        </w:numPr>
      </w:pPr>
      <w:r>
        <w:t>Reste à v</w:t>
      </w:r>
      <w:r>
        <w:t xml:space="preserve">érifier si seulement 5 caractères sont échappés avec la fonction </w:t>
      </w:r>
      <w:proofErr w:type="spellStart"/>
      <w:r>
        <w:t>htmlspecialchars</w:t>
      </w:r>
      <w:proofErr w:type="spellEnd"/>
      <w:r>
        <w:t xml:space="preserve"> (&lt; &gt; </w:t>
      </w:r>
      <w:proofErr w:type="gramStart"/>
      <w:r>
        <w:t>«  ‘</w:t>
      </w:r>
      <w:proofErr w:type="gramEnd"/>
      <w:r>
        <w:t xml:space="preserve"> &amp;). Est-il possible de contourner cette fonction en utilisant un autre moyen que les caractères qui sont échappés ?</w:t>
      </w:r>
    </w:p>
    <w:p w14:paraId="33E0440A" w14:textId="77777777" w:rsidR="00F10265" w:rsidRDefault="00F10265" w:rsidP="00F10265">
      <w:pPr>
        <w:ind w:left="1440"/>
      </w:pPr>
    </w:p>
    <w:p w14:paraId="2585E115" w14:textId="0C7DABC6" w:rsidR="00657649" w:rsidRPr="00001CCF" w:rsidRDefault="00657649" w:rsidP="00001CCF">
      <w:pPr>
        <w:rPr>
          <w:b/>
          <w:bCs/>
          <w:u w:val="single"/>
        </w:rPr>
      </w:pPr>
      <w:r w:rsidRPr="00001CCF">
        <w:rPr>
          <w:b/>
          <w:bCs/>
          <w:u w:val="single"/>
        </w:rPr>
        <w:t>Prochaines Étapes :</w:t>
      </w:r>
    </w:p>
    <w:p w14:paraId="1C18AE16" w14:textId="55E3B027" w:rsidR="00657649" w:rsidRPr="00661FBF" w:rsidRDefault="00657649" w:rsidP="00657649">
      <w:pPr>
        <w:numPr>
          <w:ilvl w:val="1"/>
          <w:numId w:val="2"/>
        </w:numPr>
      </w:pPr>
      <w:r>
        <w:t>Continuer l’étude des vulnérabilités</w:t>
      </w:r>
      <w:r w:rsidR="00AD73E9">
        <w:t>.</w:t>
      </w:r>
    </w:p>
    <w:p w14:paraId="79DB3218" w14:textId="1B681B6D" w:rsidR="00657649" w:rsidRPr="00661FBF" w:rsidRDefault="00657649" w:rsidP="00657649">
      <w:pPr>
        <w:numPr>
          <w:ilvl w:val="1"/>
          <w:numId w:val="2"/>
        </w:numPr>
      </w:pPr>
      <w:r>
        <w:t>Choisir les exemples</w:t>
      </w:r>
      <w:r w:rsidR="00F10265">
        <w:t xml:space="preserve"> de vulnérabilités</w:t>
      </w:r>
      <w:r>
        <w:t xml:space="preserve"> à implémenter sur notre application</w:t>
      </w:r>
      <w:r w:rsidR="00AD73E9">
        <w:t>.</w:t>
      </w:r>
    </w:p>
    <w:p w14:paraId="73662224" w14:textId="715D293A" w:rsidR="00BD78AE" w:rsidRDefault="00657649" w:rsidP="00F10265">
      <w:pPr>
        <w:numPr>
          <w:ilvl w:val="1"/>
          <w:numId w:val="2"/>
        </w:numPr>
      </w:pPr>
      <w:r>
        <w:t>Définir des scénarios d’enchainement de l’exploitation des vulnérabilités</w:t>
      </w:r>
      <w:r w:rsidR="00AD73E9">
        <w:t>.</w:t>
      </w:r>
    </w:p>
    <w:sectPr w:rsidR="00BD7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85A50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C0DCE"/>
    <w:multiLevelType w:val="hybridMultilevel"/>
    <w:tmpl w:val="805235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422BC"/>
    <w:multiLevelType w:val="hybridMultilevel"/>
    <w:tmpl w:val="97A635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406ED"/>
    <w:multiLevelType w:val="hybridMultilevel"/>
    <w:tmpl w:val="BFF6DA8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E37CEA"/>
    <w:multiLevelType w:val="hybridMultilevel"/>
    <w:tmpl w:val="04D01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808C9"/>
    <w:multiLevelType w:val="hybridMultilevel"/>
    <w:tmpl w:val="9FC6DA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06B09"/>
    <w:multiLevelType w:val="multilevel"/>
    <w:tmpl w:val="889C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439DA"/>
    <w:multiLevelType w:val="hybridMultilevel"/>
    <w:tmpl w:val="0B44903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ED643F"/>
    <w:multiLevelType w:val="hybridMultilevel"/>
    <w:tmpl w:val="035A0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E000C"/>
    <w:multiLevelType w:val="multilevel"/>
    <w:tmpl w:val="36D4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990153">
    <w:abstractNumId w:val="9"/>
  </w:num>
  <w:num w:numId="2" w16cid:durableId="1926381224">
    <w:abstractNumId w:val="0"/>
  </w:num>
  <w:num w:numId="3" w16cid:durableId="998119423">
    <w:abstractNumId w:val="1"/>
  </w:num>
  <w:num w:numId="4" w16cid:durableId="1281649072">
    <w:abstractNumId w:val="5"/>
  </w:num>
  <w:num w:numId="5" w16cid:durableId="2095784603">
    <w:abstractNumId w:val="6"/>
  </w:num>
  <w:num w:numId="6" w16cid:durableId="364795634">
    <w:abstractNumId w:val="8"/>
  </w:num>
  <w:num w:numId="7" w16cid:durableId="1029063085">
    <w:abstractNumId w:val="4"/>
  </w:num>
  <w:num w:numId="8" w16cid:durableId="552886973">
    <w:abstractNumId w:val="2"/>
  </w:num>
  <w:num w:numId="9" w16cid:durableId="1871721569">
    <w:abstractNumId w:val="3"/>
  </w:num>
  <w:num w:numId="10" w16cid:durableId="245502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AE"/>
    <w:rsid w:val="00001CCF"/>
    <w:rsid w:val="00046DC4"/>
    <w:rsid w:val="00057C28"/>
    <w:rsid w:val="000A0180"/>
    <w:rsid w:val="0010305F"/>
    <w:rsid w:val="001817AD"/>
    <w:rsid w:val="001A31D0"/>
    <w:rsid w:val="001B60E5"/>
    <w:rsid w:val="002271FA"/>
    <w:rsid w:val="00231A92"/>
    <w:rsid w:val="002E2C1E"/>
    <w:rsid w:val="0039154F"/>
    <w:rsid w:val="004345E2"/>
    <w:rsid w:val="004A1E4E"/>
    <w:rsid w:val="00524C45"/>
    <w:rsid w:val="00554A33"/>
    <w:rsid w:val="005A0C92"/>
    <w:rsid w:val="005E67AA"/>
    <w:rsid w:val="00657649"/>
    <w:rsid w:val="006E508F"/>
    <w:rsid w:val="006F44AF"/>
    <w:rsid w:val="007337CE"/>
    <w:rsid w:val="00767A9A"/>
    <w:rsid w:val="00855B48"/>
    <w:rsid w:val="008C3148"/>
    <w:rsid w:val="00925B3E"/>
    <w:rsid w:val="00980F3E"/>
    <w:rsid w:val="00A23EFE"/>
    <w:rsid w:val="00A710F3"/>
    <w:rsid w:val="00A85620"/>
    <w:rsid w:val="00AA21F6"/>
    <w:rsid w:val="00AB6F3D"/>
    <w:rsid w:val="00AC6F2E"/>
    <w:rsid w:val="00AD6A86"/>
    <w:rsid w:val="00AD73E9"/>
    <w:rsid w:val="00BC18A3"/>
    <w:rsid w:val="00BD78AE"/>
    <w:rsid w:val="00BF69D9"/>
    <w:rsid w:val="00C06907"/>
    <w:rsid w:val="00C1377F"/>
    <w:rsid w:val="00C5217E"/>
    <w:rsid w:val="00CF2EFF"/>
    <w:rsid w:val="00D54674"/>
    <w:rsid w:val="00D93C2B"/>
    <w:rsid w:val="00DA1817"/>
    <w:rsid w:val="00DF7C5D"/>
    <w:rsid w:val="00E26BB0"/>
    <w:rsid w:val="00E431DE"/>
    <w:rsid w:val="00F10265"/>
    <w:rsid w:val="00F41053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A7479"/>
  <w15:chartTrackingRefBased/>
  <w15:docId w15:val="{A79C5C64-4816-994A-B9D4-12BD784F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73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408">
          <w:marLeft w:val="116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840">
          <w:marLeft w:val="116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724">
          <w:marLeft w:val="116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070">
          <w:marLeft w:val="116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3288">
          <w:marLeft w:val="116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7159">
          <w:marLeft w:val="116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341">
          <w:marLeft w:val="116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406">
          <w:marLeft w:val="116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966">
          <w:marLeft w:val="116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814">
          <w:marLeft w:val="116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nnamenantoine/P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 BOUGRINI</dc:creator>
  <cp:keywords/>
  <dc:description/>
  <cp:lastModifiedBy>Salma EL BOUGRINI</cp:lastModifiedBy>
  <cp:revision>4</cp:revision>
  <dcterms:created xsi:type="dcterms:W3CDTF">2024-11-18T16:01:00Z</dcterms:created>
  <dcterms:modified xsi:type="dcterms:W3CDTF">2024-11-18T16:35:00Z</dcterms:modified>
</cp:coreProperties>
</file>