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SmartSupport AI</w:t>
      </w:r>
    </w:p>
    <w:p>
      <w:pPr>
        <w:pStyle w:val="Subtitle"/>
      </w:pPr>
      <w:r>
        <w:t>Functional Requirements Specification</w:t>
      </w:r>
    </w:p>
    <w:p>
      <w:r>
        <w:t>Version 1.0  |  16 October 2026  |  Proposed requirements baseline</w:t>
      </w:r>
    </w:p>
    <w:p>
      <w:r>
        <w:t>This specification defines the observable behavior of the SmartSupport AI e-commerce customer support platform. It is intended for the project team, reviewers, developers, and testers to agree scope, implement controlled AI workflows, and verify delivery against numbered acceptance criteria.</w:t>
      </w:r>
    </w:p>
    <w:p>
      <w:r>
        <w:t>The platform combines knowledge-grounded AI chat, validated business tools, human escalation, ticket handling, and operational reporting. Each functional requirement has a stable identifier, responsible role, delivery priority, sprint allocation, source trace, and executable acceptance scenario. Business-policy values remain subject to the decisions recorded in Section 4.</w:t>
      </w:r>
    </w:p>
    <w:tbl>
      <w:tblPr>
        <w:tblStyle w:val="LightShading-Accent1"/>
        <w:tblW w:type="auto" w:w="0"/>
        <w:tblLook w:firstColumn="1" w:firstRow="1" w:lastColumn="0" w:lastRow="0" w:noHBand="0" w:noVBand="1" w:val="04A0"/>
      </w:tblPr>
      <w:tblGrid>
        <w:gridCol w:w="4802"/>
        <w:gridCol w:w="4802"/>
      </w:tblGrid>
      <w:tr>
        <w:trPr>
          <w:tblHeader/>
          <w:cantSplit/>
        </w:trPr>
        <w:tc>
          <w:tcPr>
            <w:tcW w:type="dxa" w:w="4802"/>
          </w:tcPr>
          <w:p>
            <w:r>
              <w:t>Document control</w:t>
            </w:r>
          </w:p>
        </w:tc>
        <w:tc>
          <w:tcPr>
            <w:tcW w:type="dxa" w:w="4802"/>
          </w:tcPr>
          <w:p>
            <w:r>
              <w:t>Value</w:t>
            </w:r>
          </w:p>
        </w:tc>
      </w:tr>
      <w:tr>
        <w:trPr>
          <w:cantSplit/>
        </w:trPr>
        <w:tc>
          <w:tcPr>
            <w:tcW w:type="dxa" w:w="4802"/>
          </w:tcPr>
          <w:p>
            <w:r>
              <w:t>Owner</w:t>
            </w:r>
          </w:p>
        </w:tc>
        <w:tc>
          <w:tcPr>
            <w:tcW w:type="dxa" w:w="4802"/>
          </w:tcPr>
          <w:p>
            <w:r>
              <w:t>SmartSupport AI Project Team</w:t>
            </w:r>
          </w:p>
        </w:tc>
      </w:tr>
      <w:tr>
        <w:trPr>
          <w:cantSplit/>
        </w:trPr>
        <w:tc>
          <w:tcPr>
            <w:tcW w:type="dxa" w:w="4802"/>
          </w:tcPr>
          <w:p>
            <w:r>
              <w:t>Status</w:t>
            </w:r>
          </w:p>
        </w:tc>
        <w:tc>
          <w:tcPr>
            <w:tcW w:type="dxa" w:w="4802"/>
          </w:tcPr>
          <w:p>
            <w:r>
              <w:t>Proposed for stakeholder review and approval</w:t>
            </w:r>
          </w:p>
        </w:tc>
      </w:tr>
      <w:tr>
        <w:trPr>
          <w:cantSplit/>
        </w:trPr>
        <w:tc>
          <w:tcPr>
            <w:tcW w:type="dxa" w:w="4802"/>
          </w:tcPr>
          <w:p>
            <w:r>
              <w:t>Requirements convention</w:t>
            </w:r>
          </w:p>
        </w:tc>
        <w:tc>
          <w:tcPr>
            <w:tcW w:type="dxa" w:w="4802"/>
          </w:tcPr>
          <w:p>
            <w:r>
              <w:t>FR-nnn; acceptance cases FR-nnn.AC1 and FR-nnn.AC2</w:t>
            </w:r>
          </w:p>
        </w:tc>
      </w:tr>
      <w:tr>
        <w:trPr>
          <w:cantSplit/>
        </w:trPr>
        <w:tc>
          <w:tcPr>
            <w:tcW w:type="dxa" w:w="4802"/>
          </w:tcPr>
          <w:p>
            <w:r>
              <w:t>Approval</w:t>
            </w:r>
          </w:p>
        </w:tc>
        <w:tc>
          <w:tcPr>
            <w:tcW w:type="dxa" w:w="4802"/>
          </w:tcPr>
          <w:p>
            <w:r>
              <w:t>Business representative, technical lead, and test lead; names and approval dates to be recorded before baselining</w:t>
            </w:r>
          </w:p>
        </w:tc>
      </w:tr>
      <w:tr>
        <w:trPr>
          <w:cantSplit/>
        </w:trPr>
        <w:tc>
          <w:tcPr>
            <w:tcW w:type="dxa" w:w="4802"/>
          </w:tcPr>
          <w:p>
            <w:r>
              <w:t>Change control</w:t>
            </w:r>
          </w:p>
        </w:tc>
        <w:tc>
          <w:tcPr>
            <w:tcW w:type="dxa" w:w="4802"/>
          </w:tcPr>
          <w:p>
            <w:r>
              <w:t>Record changed IDs, rationale, source, impact on sprint and tests, approver, and version in the project change log.</w:t>
            </w:r>
          </w:p>
        </w:tc>
      </w:tr>
    </w:tbl>
    <w:p>
      <w:pPr>
        <w:pStyle w:val="Heading1"/>
      </w:pPr>
      <w:r>
        <w:t>1 Purpose and source baseline</w:t>
      </w:r>
    </w:p>
    <w:tbl>
      <w:tblPr>
        <w:tblStyle w:val="LightShading-Accent1"/>
        <w:tblW w:type="auto" w:w="0"/>
        <w:tblLook w:firstColumn="1" w:firstRow="1" w:lastColumn="0" w:lastRow="0" w:noHBand="0" w:noVBand="1" w:val="04A0"/>
      </w:tblPr>
      <w:tblGrid>
        <w:gridCol w:w="3202"/>
        <w:gridCol w:w="3202"/>
        <w:gridCol w:w="3202"/>
      </w:tblGrid>
      <w:tr>
        <w:trPr>
          <w:tblHeader/>
          <w:cantSplit/>
        </w:trPr>
        <w:tc>
          <w:tcPr>
            <w:tcW w:type="dxa" w:w="3202"/>
          </w:tcPr>
          <w:p>
            <w:r>
              <w:t>Source</w:t>
            </w:r>
          </w:p>
        </w:tc>
        <w:tc>
          <w:tcPr>
            <w:tcW w:type="dxa" w:w="3202"/>
          </w:tcPr>
          <w:p>
            <w:r>
              <w:t>Verified reference</w:t>
            </w:r>
          </w:p>
        </w:tc>
        <w:tc>
          <w:tcPr>
            <w:tcW w:type="dxa" w:w="3202"/>
          </w:tcPr>
          <w:p>
            <w:r>
              <w:t>Use</w:t>
            </w:r>
          </w:p>
        </w:tc>
      </w:tr>
      <w:tr>
        <w:trPr>
          <w:cantSplit/>
        </w:trPr>
        <w:tc>
          <w:tcPr>
            <w:tcW w:type="dxa" w:w="3202"/>
          </w:tcPr>
          <w:p>
            <w:r>
              <w:t>B</w:t>
            </w:r>
          </w:p>
        </w:tc>
        <w:tc>
          <w:tcPr>
            <w:tcW w:type="dxa" w:w="3202"/>
          </w:tcPr>
          <w:p>
            <w:r>
              <w:t>Project brief in SmartSupport AI Project conversation, 15 to 16 October 2026</w:t>
            </w:r>
          </w:p>
        </w:tc>
        <w:tc>
          <w:tcPr>
            <w:tcW w:type="dxa" w:w="3202"/>
          </w:tcPr>
          <w:p>
            <w:r>
              <w:t>Four weekly capability groups, technology stack, architecture, and detailed feature list</w:t>
            </w:r>
          </w:p>
        </w:tc>
      </w:tr>
      <w:tr>
        <w:trPr>
          <w:cantSplit/>
        </w:trPr>
        <w:tc>
          <w:tcPr>
            <w:tcW w:type="dxa" w:w="3202"/>
          </w:tcPr>
          <w:p>
            <w:r>
              <w:t>P</w:t>
            </w:r>
          </w:p>
        </w:tc>
        <w:tc>
          <w:tcPr>
            <w:tcW w:type="dxa" w:w="3202"/>
          </w:tcPr>
          <w:p>
            <w:r>
              <w:t>SmartSupport AI-proposal.pdf, 6 pages</w:t>
            </w:r>
          </w:p>
        </w:tc>
        <w:tc>
          <w:tcPr>
            <w:tcW w:type="dxa" w:w="3202"/>
          </w:tcPr>
          <w:p>
            <w:r>
              <w:t>E-commerce context, roles, controlled tools, backend authorization, and solution boundaries</w:t>
            </w:r>
          </w:p>
        </w:tc>
      </w:tr>
      <w:tr>
        <w:trPr>
          <w:cantSplit/>
        </w:trPr>
        <w:tc>
          <w:tcPr>
            <w:tcW w:type="dxa" w:w="3202"/>
          </w:tcPr>
          <w:p>
            <w:r>
              <w:t>L</w:t>
            </w:r>
          </w:p>
        </w:tc>
        <w:tc>
          <w:tcPr>
            <w:tcW w:type="dxa" w:w="3202"/>
          </w:tcPr>
          <w:p>
            <w:r>
              <w:t>SmartSupport_AI_Project_Plan_and_NFRs.pdf, 4 pages, October 2026</w:t>
            </w:r>
          </w:p>
        </w:tc>
        <w:tc>
          <w:tcPr>
            <w:tcW w:type="dxa" w:w="3202"/>
          </w:tcPr>
          <w:p>
            <w:r>
              <w:t>Dated schedule, delivery priorities, milestones, risks, and non-functional constraints</w:t>
            </w:r>
          </w:p>
        </w:tc>
      </w:tr>
    </w:tbl>
    <w:p>
      <w:r>
        <w:t>Source notation uses physical PDF page numbers. B W1 to B W4 refer to the brief’s four weekly groups. Where sources differ, the dated plan governs sprint dates and priority; the proposal governs the e-commerce domain and controlled execution model. Derived safeguards and detailed test behavior are proposed elaborations, not claims of previously approved business policy.</w:t>
      </w:r>
    </w:p>
    <w:p>
      <w:pPr>
        <w:pStyle w:val="Heading1"/>
      </w:pPr>
      <w:r>
        <w:t>2 Scope and users</w:t>
      </w:r>
    </w:p>
    <w:p>
      <w:r>
        <w:t>In scope: a web customer chat widget, customer access to their own support records, AI orchestration and knowledge retrieval, order lookup, refund requests, permitted account updates, callbacks, escalation, an agent workspace, tickets, analytics, administration, and operational controls. Could items are documented for completeness but require explicit inclusion in the release backlog.</w:t>
      </w:r>
    </w:p>
    <w:p>
      <w:r>
        <w:t>Out of scope unless separately approved: checkout and payment collection, catalog or warehouse management, shipment execution, unrestricted AI database access, autonomous model retraining, omnichannel email or social support, native mobile apps, and multi-organization tenancy. A refund request does not itself prove that money has been returned.</w:t>
      </w:r>
    </w:p>
    <w:tbl>
      <w:tblPr>
        <w:tblStyle w:val="LightShading-Accent1"/>
        <w:tblW w:type="auto" w:w="0"/>
        <w:tblLook w:firstColumn="1" w:firstRow="1" w:lastColumn="0" w:lastRow="0" w:noHBand="0" w:noVBand="1" w:val="04A0"/>
      </w:tblPr>
      <w:tblGrid>
        <w:gridCol w:w="4802"/>
        <w:gridCol w:w="4802"/>
      </w:tblGrid>
      <w:tr>
        <w:trPr>
          <w:tblHeader/>
          <w:cantSplit/>
        </w:trPr>
        <w:tc>
          <w:tcPr>
            <w:tcW w:type="dxa" w:w="4802"/>
          </w:tcPr>
          <w:p>
            <w:r>
              <w:t>Role</w:t>
            </w:r>
          </w:p>
        </w:tc>
        <w:tc>
          <w:tcPr>
            <w:tcW w:type="dxa" w:w="4802"/>
          </w:tcPr>
          <w:p>
            <w:r>
              <w:t>Permitted responsibility</w:t>
            </w:r>
          </w:p>
        </w:tc>
      </w:tr>
      <w:tr>
        <w:trPr>
          <w:cantSplit/>
        </w:trPr>
        <w:tc>
          <w:tcPr>
            <w:tcW w:type="dxa" w:w="4802"/>
          </w:tcPr>
          <w:p>
            <w:r>
              <w:t>Customer</w:t>
            </w:r>
          </w:p>
        </w:tc>
        <w:tc>
          <w:tcPr>
            <w:tcW w:type="dxa" w:w="4802"/>
          </w:tcPr>
          <w:p>
            <w:r>
              <w:t>Chat; view own conversations, orders, requests, and tickets; confirm permitted changes; submit feedback.</w:t>
            </w:r>
          </w:p>
        </w:tc>
      </w:tr>
      <w:tr>
        <w:trPr>
          <w:cantSplit/>
        </w:trPr>
        <w:tc>
          <w:tcPr>
            <w:tcW w:type="dxa" w:w="4802"/>
          </w:tcPr>
          <w:p>
            <w:r>
              <w:t>Support agent</w:t>
            </w:r>
          </w:p>
        </w:tc>
        <w:tc>
          <w:tcPr>
            <w:tcW w:type="dxa" w:w="4802"/>
          </w:tcPr>
          <w:p>
            <w:r>
              <w:t>Handle authorized queues and assigned cases; send replies; manage tickets; review AI suggestions and record corrections.</w:t>
            </w:r>
          </w:p>
        </w:tc>
      </w:tr>
      <w:tr>
        <w:trPr>
          <w:cantSplit/>
        </w:trPr>
        <w:tc>
          <w:tcPr>
            <w:tcW w:type="dxa" w:w="4802"/>
          </w:tcPr>
          <w:p>
            <w:r>
              <w:t>Support manager</w:t>
            </w:r>
          </w:p>
        </w:tc>
        <w:tc>
          <w:tcPr>
            <w:tcW w:type="dxa" w:w="4802"/>
          </w:tcPr>
          <w:p>
            <w:r>
              <w:t>Review aggregate reporting and operational queues. Proposed implementation: explicit permissions on an agent or admin account, because the plan names only customer, agent, and admin Identity roles.</w:t>
            </w:r>
          </w:p>
        </w:tc>
      </w:tr>
      <w:tr>
        <w:trPr>
          <w:cantSplit/>
        </w:trPr>
        <w:tc>
          <w:tcPr>
            <w:tcW w:type="dxa" w:w="4802"/>
          </w:tcPr>
          <w:p>
            <w:r>
              <w:t>Administrator</w:t>
            </w:r>
          </w:p>
        </w:tc>
        <w:tc>
          <w:tcPr>
            <w:tcW w:type="dxa" w:w="4802"/>
          </w:tcPr>
          <w:p>
            <w:r>
              <w:t>Manage users, agent access, knowledge, prompts, integrations, policies, and authorized audit access.</w:t>
            </w:r>
          </w:p>
        </w:tc>
      </w:tr>
      <w:tr>
        <w:trPr>
          <w:cantSplit/>
        </w:trPr>
        <w:tc>
          <w:tcPr>
            <w:tcW w:type="dxa" w:w="4802"/>
          </w:tcPr>
          <w:p>
            <w:r>
              <w:t>System and AI service</w:t>
            </w:r>
          </w:p>
        </w:tc>
        <w:tc>
          <w:tcPr>
            <w:tcW w:type="dxa" w:w="4802"/>
          </w:tcPr>
          <w:p>
            <w:r>
              <w:t>Classify, retrieve, suggest, and request allowlisted tools under backend controls; no independent privilege to alter records.</w:t>
            </w:r>
          </w:p>
        </w:tc>
      </w:tr>
    </w:tbl>
    <w:p>
      <w:pPr>
        <w:pStyle w:val="Heading1"/>
      </w:pPr>
      <w:r>
        <w:t>3 Requirement conventions and delivery plan</w:t>
      </w:r>
    </w:p>
    <w:p>
      <w:r>
        <w:t>Must means essential to the baseline release. Should means planned if capacity allows, with a documented exception if omitted. Could means optional and cut first. The plan’s scope priorities govern; features present only in the brief or proposal receive a proposed priority. Safety controls required by a selected Must workflow are Must even when the plan lists the broader audit or privacy capability as Should. All scenarios must pass for an included requirement; an authorized negative request must leave protected business state unchanged.</w:t>
      </w:r>
    </w:p>
    <w:tbl>
      <w:tblPr>
        <w:tblStyle w:val="LightShading-Accent1"/>
        <w:tblW w:type="auto" w:w="0"/>
        <w:tblLook w:firstColumn="1" w:firstRow="1" w:lastColumn="0" w:lastRow="0" w:noHBand="0" w:noVBand="1" w:val="04A0"/>
      </w:tblPr>
      <w:tblGrid>
        <w:gridCol w:w="3202"/>
        <w:gridCol w:w="3202"/>
        <w:gridCol w:w="3202"/>
      </w:tblGrid>
      <w:tr>
        <w:trPr>
          <w:tblHeader/>
          <w:cantSplit/>
        </w:trPr>
        <w:tc>
          <w:tcPr>
            <w:tcW w:type="dxa" w:w="3202"/>
          </w:tcPr>
          <w:p>
            <w:r>
              <w:t>Sprint</w:t>
            </w:r>
          </w:p>
        </w:tc>
        <w:tc>
          <w:tcPr>
            <w:tcW w:type="dxa" w:w="3202"/>
          </w:tcPr>
          <w:p>
            <w:r>
              <w:t>Dates in 2026</w:t>
            </w:r>
          </w:p>
        </w:tc>
        <w:tc>
          <w:tcPr>
            <w:tcW w:type="dxa" w:w="3202"/>
          </w:tcPr>
          <w:p>
            <w:r>
              <w:t>Implementation focus</w:t>
            </w:r>
          </w:p>
        </w:tc>
      </w:tr>
      <w:tr>
        <w:trPr>
          <w:cantSplit/>
        </w:trPr>
        <w:tc>
          <w:tcPr>
            <w:tcW w:type="dxa" w:w="3202"/>
          </w:tcPr>
          <w:p>
            <w:r>
              <w:t>S1</w:t>
            </w:r>
          </w:p>
        </w:tc>
        <w:tc>
          <w:tcPr>
            <w:tcW w:type="dxa" w:w="3202"/>
          </w:tcPr>
          <w:p>
            <w:r>
              <w:t>2 to 13 November</w:t>
            </w:r>
          </w:p>
        </w:tc>
        <w:tc>
          <w:tcPr>
            <w:tcW w:type="dxa" w:w="3202"/>
          </w:tcPr>
          <w:p>
            <w:r>
              <w:t>Identity, data foundation, base chat, knowledge search</w:t>
            </w:r>
          </w:p>
        </w:tc>
      </w:tr>
      <w:tr>
        <w:trPr>
          <w:cantSplit/>
        </w:trPr>
        <w:tc>
          <w:tcPr>
            <w:tcW w:type="dxa" w:w="3202"/>
          </w:tcPr>
          <w:p>
            <w:r>
              <w:t>S2</w:t>
            </w:r>
          </w:p>
        </w:tc>
        <w:tc>
          <w:tcPr>
            <w:tcW w:type="dxa" w:w="3202"/>
          </w:tcPr>
          <w:p>
            <w:r>
              <w:t>9 to 20 November</w:t>
            </w:r>
          </w:p>
        </w:tc>
        <w:tc>
          <w:tcPr>
            <w:tcW w:type="dxa" w:w="3202"/>
          </w:tcPr>
          <w:p>
            <w:r>
              <w:t>Business tools, intent routing, real-time widget and context</w:t>
            </w:r>
          </w:p>
        </w:tc>
      </w:tr>
      <w:tr>
        <w:trPr>
          <w:cantSplit/>
        </w:trPr>
        <w:tc>
          <w:tcPr>
            <w:tcW w:type="dxa" w:w="3202"/>
          </w:tcPr>
          <w:p>
            <w:r>
              <w:t>S3</w:t>
            </w:r>
          </w:p>
        </w:tc>
        <w:tc>
          <w:tcPr>
            <w:tcW w:type="dxa" w:w="3202"/>
          </w:tcPr>
          <w:p>
            <w:r>
              <w:t>16 to 27 November</w:t>
            </w:r>
          </w:p>
        </w:tc>
        <w:tc>
          <w:tcPr>
            <w:tcW w:type="dxa" w:w="3202"/>
          </w:tcPr>
          <w:p>
            <w:r>
              <w:t>Escalation, agent workspace, tickets and SLA</w:t>
            </w:r>
          </w:p>
        </w:tc>
      </w:tr>
      <w:tr>
        <w:trPr>
          <w:cantSplit/>
        </w:trPr>
        <w:tc>
          <w:tcPr>
            <w:tcW w:type="dxa" w:w="3202"/>
          </w:tcPr>
          <w:p>
            <w:r>
              <w:t>S4</w:t>
            </w:r>
          </w:p>
        </w:tc>
        <w:tc>
          <w:tcPr>
            <w:tcW w:type="dxa" w:w="3202"/>
          </w:tcPr>
          <w:p>
            <w:r>
              <w:t>23 to 30 November</w:t>
            </w:r>
          </w:p>
        </w:tc>
        <w:tc>
          <w:tcPr>
            <w:tcW w:type="dxa" w:w="3202"/>
          </w:tcPr>
          <w:p>
            <w:r>
              <w:t>Analytics, learning options, admin controls, security and deployment</w:t>
            </w:r>
          </w:p>
        </w:tc>
      </w:tr>
    </w:tbl>
    <w:p>
      <w:r>
        <w:t>These are overlapping workstreams, as stated in the plan. Design is due 6 November; implementation and Azure deployment are due 30 November; final testing, documentation, and presentation are due 4 December. Cross-cutting controls start with their first dependent workflow and are completed in S4. Requirement sprint labels indicate the primary acceptance milestone rather than exclusive work dates.</w:t>
      </w:r>
    </w:p>
    <w:p>
      <w:pPr>
        <w:pStyle w:val="Heading1"/>
      </w:pPr>
      <w:r>
        <w:t>4 Assumptions and decisions to confirm</w:t>
      </w:r>
    </w:p>
    <w:tbl>
      <w:tblPr>
        <w:tblStyle w:val="LightShading-Accent1"/>
        <w:tblW w:type="auto" w:w="0"/>
        <w:tblLook w:firstColumn="1" w:firstRow="1" w:lastColumn="0" w:lastRow="0" w:noHBand="0" w:noVBand="1" w:val="04A0"/>
      </w:tblPr>
      <w:tblGrid>
        <w:gridCol w:w="2401"/>
        <w:gridCol w:w="2401"/>
        <w:gridCol w:w="2401"/>
        <w:gridCol w:w="2401"/>
      </w:tblGrid>
      <w:tr>
        <w:trPr>
          <w:tblHeader/>
          <w:cantSplit/>
        </w:trPr>
        <w:tc>
          <w:tcPr>
            <w:tcW w:type="dxa" w:w="2401"/>
          </w:tcPr>
          <w:p>
            <w:r>
              <w:t>ID</w:t>
            </w:r>
          </w:p>
        </w:tc>
        <w:tc>
          <w:tcPr>
            <w:tcW w:type="dxa" w:w="2401"/>
          </w:tcPr>
          <w:p>
            <w:r>
              <w:t>Assumption or decision</w:t>
            </w:r>
          </w:p>
        </w:tc>
        <w:tc>
          <w:tcPr>
            <w:tcW w:type="dxa" w:w="2401"/>
          </w:tcPr>
          <w:p>
            <w:r>
              <w:t>Owner</w:t>
            </w:r>
          </w:p>
        </w:tc>
        <w:tc>
          <w:tcPr>
            <w:tcW w:type="dxa" w:w="2401"/>
          </w:tcPr>
          <w:p>
            <w:r>
              <w:t>Due</w:t>
            </w:r>
          </w:p>
        </w:tc>
      </w:tr>
      <w:tr>
        <w:trPr>
          <w:cantSplit/>
        </w:trPr>
        <w:tc>
          <w:tcPr>
            <w:tcW w:type="dxa" w:w="2401"/>
          </w:tcPr>
          <w:p>
            <w:r>
              <w:t>A01</w:t>
            </w:r>
          </w:p>
        </w:tc>
        <w:tc>
          <w:tcPr>
            <w:tcW w:type="dxa" w:w="2401"/>
          </w:tcPr>
          <w:p>
            <w:r>
              <w:t>Single e-commerce business and authenticated customer-specific actions; anonymous chat, if enabled, is restricted to public knowledge.</w:t>
            </w:r>
          </w:p>
        </w:tc>
        <w:tc>
          <w:tcPr>
            <w:tcW w:type="dxa" w:w="2401"/>
          </w:tcPr>
          <w:p>
            <w:r>
              <w:t>Business owner</w:t>
            </w:r>
          </w:p>
        </w:tc>
        <w:tc>
          <w:tcPr>
            <w:tcW w:type="dxa" w:w="2401"/>
          </w:tcPr>
          <w:p>
            <w:r>
              <w:t>Before S1</w:t>
            </w:r>
          </w:p>
        </w:tc>
      </w:tr>
      <w:tr>
        <w:trPr>
          <w:cantSplit/>
        </w:trPr>
        <w:tc>
          <w:tcPr>
            <w:tcW w:type="dxa" w:w="2401"/>
          </w:tcPr>
          <w:p>
            <w:r>
              <w:t>A02</w:t>
            </w:r>
          </w:p>
        </w:tc>
        <w:tc>
          <w:tcPr>
            <w:tcW w:type="dxa" w:w="2401"/>
          </w:tcPr>
          <w:p>
            <w:r>
              <w:t>An order/customer system or seeded adapter supplies authorized records; refund execution uses a sandbox until a real provider contract is approved.</w:t>
            </w:r>
          </w:p>
        </w:tc>
        <w:tc>
          <w:tcPr>
            <w:tcW w:type="dxa" w:w="2401"/>
          </w:tcPr>
          <w:p>
            <w:r>
              <w:t>Technical lead</w:t>
            </w:r>
          </w:p>
        </w:tc>
        <w:tc>
          <w:tcPr>
            <w:tcW w:type="dxa" w:w="2401"/>
          </w:tcPr>
          <w:p>
            <w:r>
              <w:t>Before S2</w:t>
            </w:r>
          </w:p>
        </w:tc>
      </w:tr>
      <w:tr>
        <w:trPr>
          <w:cantSplit/>
        </w:trPr>
        <w:tc>
          <w:tcPr>
            <w:tcW w:type="dxa" w:w="2401"/>
          </w:tcPr>
          <w:p>
            <w:r>
              <w:t>A03</w:t>
            </w:r>
          </w:p>
        </w:tc>
        <w:tc>
          <w:tcPr>
            <w:tcW w:type="dxa" w:w="2401"/>
          </w:tcPr>
          <w:p>
            <w:r>
              <w:t>Refund eligibility window, eligible order states, amount limits, currency, approval thresholds, and approval authority must be configured. No numerical policy is assumed.</w:t>
            </w:r>
          </w:p>
        </w:tc>
        <w:tc>
          <w:tcPr>
            <w:tcW w:type="dxa" w:w="2401"/>
          </w:tcPr>
          <w:p>
            <w:r>
              <w:t>Business owner</w:t>
            </w:r>
          </w:p>
        </w:tc>
        <w:tc>
          <w:tcPr>
            <w:tcW w:type="dxa" w:w="2401"/>
          </w:tcPr>
          <w:p>
            <w:r>
              <w:t>Before S2</w:t>
            </w:r>
          </w:p>
        </w:tc>
      </w:tr>
      <w:tr>
        <w:trPr>
          <w:cantSplit/>
        </w:trPr>
        <w:tc>
          <w:tcPr>
            <w:tcW w:type="dxa" w:w="2401"/>
          </w:tcPr>
          <w:p>
            <w:r>
              <w:t>A04</w:t>
            </w:r>
          </w:p>
        </w:tc>
        <w:tc>
          <w:tcPr>
            <w:tcW w:type="dxa" w:w="2401"/>
          </w:tcPr>
          <w:p>
            <w:r>
              <w:t>Allowed profile fields and any identity re-verification rules must be approved. Proposed baseline excludes passwords, roles, payment details, and completed order addresses.</w:t>
            </w:r>
          </w:p>
        </w:tc>
        <w:tc>
          <w:tcPr>
            <w:tcW w:type="dxa" w:w="2401"/>
          </w:tcPr>
          <w:p>
            <w:r>
              <w:t>Business owner</w:t>
            </w:r>
          </w:p>
        </w:tc>
        <w:tc>
          <w:tcPr>
            <w:tcW w:type="dxa" w:w="2401"/>
          </w:tcPr>
          <w:p>
            <w:r>
              <w:t>Before S2</w:t>
            </w:r>
          </w:p>
        </w:tc>
      </w:tr>
      <w:tr>
        <w:trPr>
          <w:cantSplit/>
        </w:trPr>
        <w:tc>
          <w:tcPr>
            <w:tcW w:type="dxa" w:w="2401"/>
          </w:tcPr>
          <w:p>
            <w:r>
              <w:t>A05</w:t>
            </w:r>
          </w:p>
        </w:tc>
        <w:tc>
          <w:tcPr>
            <w:tcW w:type="dxa" w:w="2401"/>
          </w:tcPr>
          <w:p>
            <w:r>
              <w:t>Callback hours, time zones, slot duration, agent capacity, and contact method need approval. A stored request is not an external calendar booking unless an adapter confirms it.</w:t>
            </w:r>
          </w:p>
        </w:tc>
        <w:tc>
          <w:tcPr>
            <w:tcW w:type="dxa" w:w="2401"/>
          </w:tcPr>
          <w:p>
            <w:r>
              <w:t>Support manager</w:t>
            </w:r>
          </w:p>
        </w:tc>
        <w:tc>
          <w:tcPr>
            <w:tcW w:type="dxa" w:w="2401"/>
          </w:tcPr>
          <w:p>
            <w:r>
              <w:t>Before S2</w:t>
            </w:r>
          </w:p>
        </w:tc>
      </w:tr>
      <w:tr>
        <w:trPr>
          <w:cantSplit/>
        </w:trPr>
        <w:tc>
          <w:tcPr>
            <w:tcW w:type="dxa" w:w="2401"/>
          </w:tcPr>
          <w:p>
            <w:r>
              <w:t>A06</w:t>
            </w:r>
          </w:p>
        </w:tc>
        <w:tc>
          <w:tcPr>
            <w:tcW w:type="dxa" w:w="2401"/>
          </w:tcPr>
          <w:p>
            <w:r>
              <w:t>Confidence and sentiment thresholds, retry limits, queue priorities, and escalation rules require versioned configuration and fixture-based calibration.</w:t>
            </w:r>
          </w:p>
        </w:tc>
        <w:tc>
          <w:tcPr>
            <w:tcW w:type="dxa" w:w="2401"/>
          </w:tcPr>
          <w:p>
            <w:r>
              <w:t>Support manager</w:t>
            </w:r>
          </w:p>
        </w:tc>
        <w:tc>
          <w:tcPr>
            <w:tcW w:type="dxa" w:w="2401"/>
          </w:tcPr>
          <w:p>
            <w:r>
              <w:t>Before S3</w:t>
            </w:r>
          </w:p>
        </w:tc>
      </w:tr>
      <w:tr>
        <w:trPr>
          <w:cantSplit/>
        </w:trPr>
        <w:tc>
          <w:tcPr>
            <w:tcW w:type="dxa" w:w="2401"/>
          </w:tcPr>
          <w:p>
            <w:r>
              <w:t>A07</w:t>
            </w:r>
          </w:p>
        </w:tc>
        <w:tc>
          <w:tcPr>
            <w:tcW w:type="dxa" w:w="2401"/>
          </w:tcPr>
          <w:p>
            <w:r>
              <w:t>SLA targets, business hours, holiday calendar, pause rules, notification channel, reopen policy, and closure authority need approval.</w:t>
            </w:r>
          </w:p>
        </w:tc>
        <w:tc>
          <w:tcPr>
            <w:tcW w:type="dxa" w:w="2401"/>
          </w:tcPr>
          <w:p>
            <w:r>
              <w:t>Support manager</w:t>
            </w:r>
          </w:p>
        </w:tc>
        <w:tc>
          <w:tcPr>
            <w:tcW w:type="dxa" w:w="2401"/>
          </w:tcPr>
          <w:p>
            <w:r>
              <w:t>Before S3</w:t>
            </w:r>
          </w:p>
        </w:tc>
      </w:tr>
      <w:tr>
        <w:trPr>
          <w:cantSplit/>
        </w:trPr>
        <w:tc>
          <w:tcPr>
            <w:tcW w:type="dxa" w:w="2401"/>
          </w:tcPr>
          <w:p>
            <w:r>
              <w:t>A08</w:t>
            </w:r>
          </w:p>
        </w:tc>
        <w:tc>
          <w:tcPr>
            <w:tcW w:type="dxa" w:w="2401"/>
          </w:tcPr>
          <w:p>
            <w:r>
              <w:t>Supported languages and upload allowlist, size limits, malware handling, retention duration, and deletion exceptions need approval.</w:t>
            </w:r>
          </w:p>
        </w:tc>
        <w:tc>
          <w:tcPr>
            <w:tcW w:type="dxa" w:w="2401"/>
          </w:tcPr>
          <w:p>
            <w:r>
              <w:t>Administrator</w:t>
            </w:r>
          </w:p>
        </w:tc>
        <w:tc>
          <w:tcPr>
            <w:tcW w:type="dxa" w:w="2401"/>
          </w:tcPr>
          <w:p>
            <w:r>
              <w:t>Before relevant feature</w:t>
            </w:r>
          </w:p>
        </w:tc>
      </w:tr>
      <w:tr>
        <w:trPr>
          <w:cantSplit/>
        </w:trPr>
        <w:tc>
          <w:tcPr>
            <w:tcW w:type="dxa" w:w="2401"/>
          </w:tcPr>
          <w:p>
            <w:r>
              <w:t>A09</w:t>
            </w:r>
          </w:p>
        </w:tc>
        <w:tc>
          <w:tcPr>
            <w:tcW w:type="dxa" w:w="2401"/>
          </w:tcPr>
          <w:p>
            <w:r>
              <w:t>Plan priorities apply: automatic language detection, canned replies, A/B tests, knowledge suggestions, and extra encryption are Could. Language auto-detection in L p4 conflicts with L p3 and needs a scope decision. Baseline transport security and at-rest protection remain required constraints.</w:t>
            </w:r>
          </w:p>
        </w:tc>
        <w:tc>
          <w:tcPr>
            <w:tcW w:type="dxa" w:w="2401"/>
          </w:tcPr>
          <w:p>
            <w:r>
              <w:t>Project lead</w:t>
            </w:r>
          </w:p>
        </w:tc>
        <w:tc>
          <w:tcPr>
            <w:tcW w:type="dxa" w:w="2401"/>
          </w:tcPr>
          <w:p>
            <w:r>
              <w:t>Before baseline approval</w:t>
            </w:r>
          </w:p>
        </w:tc>
      </w:tr>
      <w:tr>
        <w:trPr>
          <w:cantSplit/>
        </w:trPr>
        <w:tc>
          <w:tcPr>
            <w:tcW w:type="dxa" w:w="2401"/>
          </w:tcPr>
          <w:p>
            <w:r>
              <w:t>A10</w:t>
            </w:r>
          </w:p>
        </w:tc>
        <w:tc>
          <w:tcPr>
            <w:tcW w:type="dxa" w:w="2401"/>
          </w:tcPr>
          <w:p>
            <w:r>
              <w:t>Azure is the deployment baseline per the plan; a free-tier or replaceable LLM provider in the proposal is a cost option, not a guarantee of availability. Provider, budget, and quotas need approval.</w:t>
            </w:r>
          </w:p>
        </w:tc>
        <w:tc>
          <w:tcPr>
            <w:tcW w:type="dxa" w:w="2401"/>
          </w:tcPr>
          <w:p>
            <w:r>
              <w:t>Technical lead</w:t>
            </w:r>
          </w:p>
        </w:tc>
        <w:tc>
          <w:tcPr>
            <w:tcW w:type="dxa" w:w="2401"/>
          </w:tcPr>
          <w:p>
            <w:r>
              <w:t>Before S1</w:t>
            </w:r>
          </w:p>
        </w:tc>
      </w:tr>
      <w:tr>
        <w:trPr>
          <w:cantSplit/>
        </w:trPr>
        <w:tc>
          <w:tcPr>
            <w:tcW w:type="dxa" w:w="2401"/>
          </w:tcPr>
          <w:p>
            <w:r>
              <w:t>A11</w:t>
            </w:r>
          </w:p>
        </w:tc>
        <w:tc>
          <w:tcPr>
            <w:tcW w:type="dxa" w:w="2401"/>
          </w:tcPr>
          <w:p>
            <w:r>
              <w:t>Proposed metric definitions, review rubric, CSAT scale of 1 to 5, and single rating per conversation need stakeholder approval.</w:t>
            </w:r>
          </w:p>
        </w:tc>
        <w:tc>
          <w:tcPr>
            <w:tcW w:type="dxa" w:w="2401"/>
          </w:tcPr>
          <w:p>
            <w:r>
              <w:t>Support manager</w:t>
            </w:r>
          </w:p>
        </w:tc>
        <w:tc>
          <w:tcPr>
            <w:tcW w:type="dxa" w:w="2401"/>
          </w:tcPr>
          <w:p>
            <w:r>
              <w:t>Before S4</w:t>
            </w:r>
          </w:p>
        </w:tc>
      </w:tr>
    </w:tbl>
    <w:p>
      <w:pPr>
        <w:pStyle w:val="Heading1"/>
      </w:pPr>
      <w:r>
        <w:t>5 Business rules</w:t>
      </w:r>
    </w:p>
    <w:tbl>
      <w:tblPr>
        <w:tblStyle w:val="LightShading-Accent1"/>
        <w:tblW w:type="auto" w:w="0"/>
        <w:tblLook w:firstColumn="1" w:firstRow="1" w:lastColumn="0" w:lastRow="0" w:noHBand="0" w:noVBand="1" w:val="04A0"/>
      </w:tblPr>
      <w:tblGrid>
        <w:gridCol w:w="4802"/>
        <w:gridCol w:w="4802"/>
      </w:tblGrid>
      <w:tr>
        <w:trPr>
          <w:tblHeader/>
          <w:cantSplit/>
        </w:trPr>
        <w:tc>
          <w:tcPr>
            <w:tcW w:type="dxa" w:w="4802"/>
          </w:tcPr>
          <w:p>
            <w:r>
              <w:t>Rule</w:t>
            </w:r>
          </w:p>
        </w:tc>
        <w:tc>
          <w:tcPr>
            <w:tcW w:type="dxa" w:w="4802"/>
          </w:tcPr>
          <w:p>
            <w:r>
              <w:t>Normative behavior</w:t>
            </w:r>
          </w:p>
        </w:tc>
      </w:tr>
      <w:tr>
        <w:trPr>
          <w:cantSplit/>
        </w:trPr>
        <w:tc>
          <w:tcPr>
            <w:tcW w:type="dxa" w:w="4802"/>
          </w:tcPr>
          <w:p>
            <w:r>
              <w:t>BR01</w:t>
            </w:r>
          </w:p>
        </w:tc>
        <w:tc>
          <w:tcPr>
            <w:tcW w:type="dxa" w:w="4802"/>
          </w:tcPr>
          <w:p>
            <w:r>
              <w:t>The backend shall enforce roles and customer ownership on every API, tool, file, and live channel; model output is never authorization.</w:t>
            </w:r>
          </w:p>
        </w:tc>
      </w:tr>
      <w:tr>
        <w:trPr>
          <w:cantSplit/>
        </w:trPr>
        <w:tc>
          <w:tcPr>
            <w:tcW w:type="dxa" w:w="4802"/>
          </w:tcPr>
          <w:p>
            <w:r>
              <w:t>BR02</w:t>
            </w:r>
          </w:p>
        </w:tc>
        <w:tc>
          <w:tcPr>
            <w:tcW w:type="dxa" w:w="4802"/>
          </w:tcPr>
          <w:p>
            <w:r>
              <w:t>AI may request only registered tools. Validate typed parameters, permissions, and current business state before execution; reject requests to bypass these checks.</w:t>
            </w:r>
          </w:p>
        </w:tc>
      </w:tr>
      <w:tr>
        <w:trPr>
          <w:cantSplit/>
        </w:trPr>
        <w:tc>
          <w:tcPr>
            <w:tcW w:type="dxa" w:w="4802"/>
          </w:tcPr>
          <w:p>
            <w:r>
              <w:t>BR03</w:t>
            </w:r>
          </w:p>
        </w:tc>
        <w:tc>
          <w:tcPr>
            <w:tcW w:type="dxa" w:w="4802"/>
          </w:tcPr>
          <w:p>
            <w:r>
              <w:t>Refunds require an authenticated owner, eligibility checks, an exact amount and currency, and explicit confirmation tied to the displayed operation. Threshold-based human approval is enforced when configured.</w:t>
            </w:r>
          </w:p>
        </w:tc>
      </w:tr>
      <w:tr>
        <w:trPr>
          <w:cantSplit/>
        </w:trPr>
        <w:tc>
          <w:tcPr>
            <w:tcW w:type="dxa" w:w="4802"/>
          </w:tcPr>
          <w:p>
            <w:r>
              <w:t>BR04</w:t>
            </w:r>
          </w:p>
        </w:tc>
        <w:tc>
          <w:tcPr>
            <w:tcW w:type="dxa" w:w="4802"/>
          </w:tcPr>
          <w:p>
            <w:r>
              <w:t>Each mutating tool request has a durable operation key; retries return the existing outcome without duplicating refunds, updates, callbacks, or tickets. Uncertain outcomes require reconciliation before retry.</w:t>
            </w:r>
          </w:p>
        </w:tc>
      </w:tr>
      <w:tr>
        <w:trPr>
          <w:cantSplit/>
        </w:trPr>
        <w:tc>
          <w:tcPr>
            <w:tcW w:type="dxa" w:w="4802"/>
          </w:tcPr>
          <w:p>
            <w:r>
              <w:t>BR05</w:t>
            </w:r>
          </w:p>
        </w:tc>
        <w:tc>
          <w:tcPr>
            <w:tcW w:type="dxa" w:w="4802"/>
          </w:tcPr>
          <w:p>
            <w:r>
              <w:t>Local changes and their action record commit together or roll back. External effects use a recorded pending state and reconciliation; database rollback cannot undo a provider payment.</w:t>
            </w:r>
          </w:p>
        </w:tc>
      </w:tr>
      <w:tr>
        <w:trPr>
          <w:cantSplit/>
        </w:trPr>
        <w:tc>
          <w:tcPr>
            <w:tcW w:type="dxa" w:w="4802"/>
          </w:tcPr>
          <w:p>
            <w:r>
              <w:t>BR06</w:t>
            </w:r>
          </w:p>
        </w:tc>
        <w:tc>
          <w:tcPr>
            <w:tcW w:type="dxa" w:w="4802"/>
          </w:tcPr>
          <w:p>
            <w:r>
              <w:t>An AI support answer uses published, authorized knowledge. Unsupported claims or low confidence lead to clarification or escalation; record retrieval evidence for review.</w:t>
            </w:r>
          </w:p>
        </w:tc>
      </w:tr>
      <w:tr>
        <w:trPr>
          <w:cantSplit/>
        </w:trPr>
        <w:tc>
          <w:tcPr>
            <w:tcW w:type="dxa" w:w="4802"/>
          </w:tcPr>
          <w:p>
            <w:r>
              <w:t>BR07</w:t>
            </w:r>
          </w:p>
        </w:tc>
        <w:tc>
          <w:tcPr>
            <w:tcW w:type="dxa" w:w="4802"/>
          </w:tcPr>
          <w:p>
            <w:r>
              <w:t>Conversation control is AI, waiting for human, human, or ended. Only the assigned human may send agent replies in human mode; AI suggestions remain private until approved.</w:t>
            </w:r>
          </w:p>
        </w:tc>
      </w:tr>
      <w:tr>
        <w:trPr>
          <w:cantSplit/>
        </w:trPr>
        <w:tc>
          <w:tcPr>
            <w:tcW w:type="dxa" w:w="4802"/>
          </w:tcPr>
          <w:p>
            <w:r>
              <w:t>BR08</w:t>
            </w:r>
          </w:p>
        </w:tc>
        <w:tc>
          <w:tcPr>
            <w:tcW w:type="dxa" w:w="4802"/>
          </w:tcPr>
          <w:p>
            <w:r>
              <w:t>Human request, configured low confidence, complexity, and negative sentiment may trigger escalation. Explicit human request must not require an AI confidence threshold.</w:t>
            </w:r>
          </w:p>
        </w:tc>
      </w:tr>
      <w:tr>
        <w:trPr>
          <w:cantSplit/>
        </w:trPr>
        <w:tc>
          <w:tcPr>
            <w:tcW w:type="dxa" w:w="4802"/>
          </w:tcPr>
          <w:p>
            <w:r>
              <w:t>BR09</w:t>
            </w:r>
          </w:p>
        </w:tc>
        <w:tc>
          <w:tcPr>
            <w:tcW w:type="dxa" w:w="4802"/>
          </w:tcPr>
          <w:p>
            <w:r>
              <w:t>Ticket transitions are Open to In Progress to Resolved to Closed. Reopen is Resolved to In Progress with a reason. Proposed baseline makes Closed terminal; any alternate transition needs an approved policy.</w:t>
            </w:r>
          </w:p>
        </w:tc>
      </w:tr>
      <w:tr>
        <w:trPr>
          <w:cantSplit/>
        </w:trPr>
        <w:tc>
          <w:tcPr>
            <w:tcW w:type="dxa" w:w="4802"/>
          </w:tcPr>
          <w:p>
            <w:r>
              <w:t>BR10</w:t>
            </w:r>
          </w:p>
        </w:tc>
        <w:tc>
          <w:tcPr>
            <w:tcW w:type="dxa" w:w="4802"/>
          </w:tcPr>
          <w:p>
            <w:r>
              <w:t>Customer-visible messages exclude internal notes, prompts, secrets, and private tool data. Security and financial action records may not be disabled by ordinary agent configuration.</w:t>
            </w:r>
          </w:p>
        </w:tc>
      </w:tr>
      <w:tr>
        <w:trPr>
          <w:cantSplit/>
        </w:trPr>
        <w:tc>
          <w:tcPr>
            <w:tcW w:type="dxa" w:w="4802"/>
          </w:tcPr>
          <w:p>
            <w:r>
              <w:t>BR11</w:t>
            </w:r>
          </w:p>
        </w:tc>
        <w:tc>
          <w:tcPr>
            <w:tcW w:type="dxa" w:w="4802"/>
          </w:tcPr>
          <w:p>
            <w:r>
              <w:t>Knowledge changes, agent corrections, and experiment results do not automatically alter active content or prompts. Authorized review and publication are required.</w:t>
            </w:r>
          </w:p>
        </w:tc>
      </w:tr>
      <w:tr>
        <w:trPr>
          <w:cantSplit/>
        </w:trPr>
        <w:tc>
          <w:tcPr>
            <w:tcW w:type="dxa" w:w="4802"/>
          </w:tcPr>
          <w:p>
            <w:r>
              <w:t>BR12</w:t>
            </w:r>
          </w:p>
        </w:tc>
        <w:tc>
          <w:tcPr>
            <w:tcW w:type="dxa" w:w="4802"/>
          </w:tcPr>
          <w:p>
            <w:r>
              <w:t>Use UTC for stored event times and display the chosen time zone. Filter reports using a start-inclusive and end-exclusive interval; exclude test data by default.</w:t>
            </w:r>
          </w:p>
        </w:tc>
      </w:tr>
      <w:tr>
        <w:trPr>
          <w:cantSplit/>
        </w:trPr>
        <w:tc>
          <w:tcPr>
            <w:tcW w:type="dxa" w:w="4802"/>
          </w:tcPr>
          <w:p>
            <w:r>
              <w:t>BR13</w:t>
            </w:r>
          </w:p>
        </w:tc>
        <w:tc>
          <w:tcPr>
            <w:tcW w:type="dxa" w:w="4802"/>
          </w:tcPr>
          <w:p>
            <w:r>
              <w:t>Retention processing applies approved age thresholds, exception holds, and deletion/anonymization scope; preserve only an authorized minimal audit record without retaining deleted message content.</w:t>
            </w:r>
          </w:p>
        </w:tc>
      </w:tr>
      <w:tr>
        <w:trPr>
          <w:cantSplit/>
        </w:trPr>
        <w:tc>
          <w:tcPr>
            <w:tcW w:type="dxa" w:w="4802"/>
          </w:tcPr>
          <w:p>
            <w:r>
              <w:t>BR14</w:t>
            </w:r>
          </w:p>
        </w:tc>
        <w:tc>
          <w:tcPr>
            <w:tcW w:type="dxa" w:w="4802"/>
          </w:tcPr>
          <w:p>
            <w:r>
              <w:t>Priority orders queues by configured severity, then oldest waiting time; claiming a conversation is atomic and an unavailable agent cannot receive new assignments.</w:t>
            </w:r>
          </w:p>
        </w:tc>
      </w:tr>
    </w:tbl>
    <w:p>
      <w:pPr>
        <w:pStyle w:val="Heading1"/>
      </w:pPr>
      <w:r>
        <w:t>6 Functional requirements</w:t>
      </w:r>
    </w:p>
    <w:p>
      <w:r>
        <w:t>Each AC1 is a success-path verification and each AC2 covers a failure, boundary, or alternate path. Tests use controlled providers and known data so results are repeatable. “Configured” means a versioned administrator setting subject to Section 4 decisions. Source labels followed by “derived” identify implementation detail added to make the source capability testable.</w:t>
      </w:r>
    </w:p>
    <w:p>
      <w:pPr>
        <w:pStyle w:val="Heading2"/>
      </w:pPr>
      <w:r>
        <w:t>6.1 Identity and access</w:t>
      </w:r>
    </w:p>
    <w:p>
      <w:pPr>
        <w:pStyle w:val="Heading3"/>
      </w:pPr>
      <w:r>
        <w:t>FR-001 Customer account access</w:t>
      </w:r>
    </w:p>
    <w:p>
      <w:r>
        <w:t>Role: Customer  |  Priority: Must  |  Sprint: S1</w:t>
      </w:r>
    </w:p>
    <w:p>
      <w:r>
        <w:t>The system shall allow customers to register, sign in, sign out, and recover access using ASP.NET Identity.</w:t>
      </w:r>
    </w:p>
    <w:p>
      <w:r>
        <w:t>FR-001.AC1  Given valid registration and recovery inputs, the customer can activate access under the configured policy and sign in.</w:t>
      </w:r>
    </w:p>
    <w:p>
      <w:r>
        <w:t>FR-001.AC2  An invalid credential or expired recovery token is rejected; a signed-out session cannot access a protected endpoint.</w:t>
      </w:r>
    </w:p>
    <w:p>
      <w:r>
        <w:t>Trace: P pp5–6; L pp2,4  |  Rules: BR01</w:t>
      </w:r>
    </w:p>
    <w:p>
      <w:pPr>
        <w:pStyle w:val="Heading3"/>
      </w:pPr>
      <w:r>
        <w:t>FR-002 Role and ownership enforcement</w:t>
      </w:r>
    </w:p>
    <w:p>
      <w:r>
        <w:t>Role: All roles  |  Priority: Must  |  Sprint: S1</w:t>
      </w:r>
    </w:p>
    <w:p>
      <w:r>
        <w:t>The system shall enforce permissions and record ownership at the server for screens, APIs, tools, attachments, and SignalR subscriptions.</w:t>
      </w:r>
    </w:p>
    <w:p>
      <w:r>
        <w:t>FR-002.AC1  A customer can retrieve their own conversation while an assigned agent can access the case permitted by policy.</w:t>
      </w:r>
    </w:p>
    <w:p>
      <w:r>
        <w:t>FR-002.AC2  Changing an identifier to another customer’s record or subscribing to its live channel is denied without disclosing its contents.</w:t>
      </w:r>
    </w:p>
    <w:p>
      <w:r>
        <w:t>Trace: P pp3,5–6; L p4  |  Rules: BR01</w:t>
      </w:r>
    </w:p>
    <w:p>
      <w:pPr>
        <w:pStyle w:val="Heading3"/>
      </w:pPr>
      <w:r>
        <w:t>FR-003 User and agent administration</w:t>
      </w:r>
    </w:p>
    <w:p>
      <w:r>
        <w:t>Role: Administrator  |  Priority: Must  |  Sprint: S1</w:t>
      </w:r>
    </w:p>
    <w:p>
      <w:r>
        <w:t>The system shall allow administrators to create or disable staff accounts and assign authorized roles and agent availability.</w:t>
      </w:r>
    </w:p>
    <w:p>
      <w:r>
        <w:t>FR-003.AC1  An administrator creates an agent and grants only the selected permissions; the agent appears in assignment controls.</w:t>
      </w:r>
    </w:p>
    <w:p>
      <w:r>
        <w:t>FR-003.AC2  A non-admin cannot grant a role; a disabled account loses protected access and cannot receive new assignments.</w:t>
      </w:r>
    </w:p>
    <w:p>
      <w:r>
        <w:t>Trace: P p5; B W4; derived priority  |  Rules: BR01; BR14</w:t>
      </w:r>
    </w:p>
    <w:p>
      <w:pPr>
        <w:pStyle w:val="Heading2"/>
      </w:pPr>
      <w:r>
        <w:t>6.2 Customer chat and conversation context</w:t>
      </w:r>
    </w:p>
    <w:p>
      <w:pPr>
        <w:pStyle w:val="Heading3"/>
      </w:pPr>
      <w:r>
        <w:t>FR-004 Embedded chat session</w:t>
      </w:r>
    </w:p>
    <w:p>
      <w:r>
        <w:t>Role: Customer  |  Priority: Must  |  Sprint: S2</w:t>
      </w:r>
    </w:p>
    <w:p>
      <w:r>
        <w:t>The system shall provide an embeddable responsive widget that creates a uniquely identified support conversation and displays the current responder mode.</w:t>
      </w:r>
    </w:p>
    <w:p>
      <w:r>
        <w:t>FR-004.AC1  Opening the widget on desktop and mobile allows the customer to start a conversation with a persisted identifier.</w:t>
      </w:r>
    </w:p>
    <w:p>
      <w:r>
        <w:t>FR-004.AC2  An invalid or expired session is rejected or renewed through the approved access flow without attaching another customer’s history.</w:t>
      </w:r>
    </w:p>
    <w:p>
      <w:r>
        <w:t>Trace: B W2; L p3  |  Rules: BR01; BR07</w:t>
      </w:r>
    </w:p>
    <w:p>
      <w:pPr>
        <w:pStyle w:val="Heading3"/>
      </w:pPr>
      <w:r>
        <w:t>FR-005 Live messaging and streaming</w:t>
      </w:r>
    </w:p>
    <w:p>
      <w:r>
        <w:t>Role: Customer and agent  |  Priority: Must  |  Sprint: S2</w:t>
      </w:r>
    </w:p>
    <w:p>
      <w:r>
        <w:t>The system shall exchange customer and responder messages through SignalR, display typing or generation status, and distinguish completed from interrupted responses.</w:t>
      </w:r>
    </w:p>
    <w:p>
      <w:r>
        <w:t>FR-005.AC1  A submitted message appears with sender and timestamp, streams the AI response, and clears generation status when complete.</w:t>
      </w:r>
    </w:p>
    <w:p>
      <w:r>
        <w:t>FR-005.AC2  A generation error marks the response incomplete and presents retry or escalation without showing it as a finished answer.</w:t>
      </w:r>
    </w:p>
    <w:p>
      <w:r>
        <w:t>Trace: B W2; L pp2–3  |  Rules: BR07</w:t>
      </w:r>
    </w:p>
    <w:p>
      <w:pPr>
        <w:pStyle w:val="Heading3"/>
      </w:pPr>
      <w:r>
        <w:t>FR-006 Persisted history and reconnection</w:t>
      </w:r>
    </w:p>
    <w:p>
      <w:r>
        <w:t>Role: Customer and agent  |  Priority: Must  |  Sprint: S2</w:t>
      </w:r>
    </w:p>
    <w:p>
      <w:r>
        <w:t>The system shall persist message identifiers, sender, timestamps, ordering, and delivery status and restore authorized history after reconnecting.</w:t>
      </w:r>
    </w:p>
    <w:p>
      <w:r>
        <w:t>FR-006.AC1  After a disconnect, the client loads missing persisted messages once and in conversation order.</w:t>
      </w:r>
    </w:p>
    <w:p>
      <w:r>
        <w:t>FR-006.AC2  Resubmission of the same client message identifier does not create a duplicate message; an unauthorized history request is denied.</w:t>
      </w:r>
    </w:p>
    <w:p>
      <w:r>
        <w:t>Trace: B W2; P p4; derived detail  |  Rules: BR01; BR04</w:t>
      </w:r>
    </w:p>
    <w:p>
      <w:pPr>
        <w:pStyle w:val="Heading3"/>
      </w:pPr>
      <w:r>
        <w:t>FR-007 Conversation context</w:t>
      </w:r>
    </w:p>
    <w:p>
      <w:r>
        <w:t>Role: System  |  Priority: Must  |  Sprint: S2</w:t>
      </w:r>
    </w:p>
    <w:p>
      <w:r>
        <w:t>The system shall retain relevant context across turns within a bounded context window and preserve verified action outcomes.</w:t>
      </w:r>
    </w:p>
    <w:p>
      <w:r>
        <w:t>FR-007.AC1  After an authorized order lookup, a follow-up question references the same order without requiring repeated details.</w:t>
      </w:r>
    </w:p>
    <w:p>
      <w:r>
        <w:t>FR-007.AC2  A new conversation for a different customer receives no prior customer’s context; missing details trigger clarification.</w:t>
      </w:r>
    </w:p>
    <w:p>
      <w:r>
        <w:t>Trace: B W2; P p4  |  Rules: BR01; BR06</w:t>
      </w:r>
    </w:p>
    <w:p>
      <w:pPr>
        <w:pStyle w:val="Heading3"/>
      </w:pPr>
      <w:r>
        <w:t>FR-008 Long conversation summary</w:t>
      </w:r>
    </w:p>
    <w:p>
      <w:r>
        <w:t>Role: System and agent  |  Priority: Should  |  Sprint: S2</w:t>
      </w:r>
    </w:p>
    <w:p>
      <w:r>
        <w:t>The system shall summarize older conversation turns when the configured context budget is reached and preserve a link to the complete history.</w:t>
      </w:r>
    </w:p>
    <w:p>
      <w:r>
        <w:t>FR-008.AC1  Exceeding the configured budget produces a summary retaining the issue, confirmed facts, unresolved questions, and tool outcomes.</w:t>
      </w:r>
    </w:p>
    <w:p>
      <w:r>
        <w:t>FR-008.AC2  A failed summary does not delete history or fabricate an action outcome; the system reduces context safely or offers human assistance.</w:t>
      </w:r>
    </w:p>
    <w:p>
      <w:r>
        <w:t>Trace: B W2; derived priority  |  Rules: BR06</w:t>
      </w:r>
    </w:p>
    <w:p>
      <w:pPr>
        <w:pStyle w:val="Heading3"/>
      </w:pPr>
      <w:r>
        <w:t>FR-009 Customer attachments</w:t>
      </w:r>
    </w:p>
    <w:p>
      <w:r>
        <w:t>Role: Customer and agent  |  Priority: Should  |  Sprint: S2</w:t>
      </w:r>
    </w:p>
    <w:p>
      <w:r>
        <w:t>The system shall accept configured image and document attachments, validate type and size, and restrict downloads to authorized participants.</w:t>
      </w:r>
    </w:p>
    <w:p>
      <w:r>
        <w:t>FR-009.AC1  An allowed file within the configured limit is associated with the message and can be opened by its authorized recipient.</w:t>
      </w:r>
    </w:p>
    <w:p>
      <w:r>
        <w:t>FR-009.AC2  An oversized, disallowed, or unsafe file is rejected or quarantined and is never sent to the model or exposed through a public link.</w:t>
      </w:r>
    </w:p>
    <w:p>
      <w:r>
        <w:t>Trace: B W2; derived priority  |  Rules: BR01; BR10</w:t>
      </w:r>
    </w:p>
    <w:p>
      <w:pPr>
        <w:pStyle w:val="Heading3"/>
      </w:pPr>
      <w:r>
        <w:t>FR-010 Language selection and detection</w:t>
      </w:r>
    </w:p>
    <w:p>
      <w:r>
        <w:t>Role: Customer  |  Priority: Could  |  Sprint: S2</w:t>
      </w:r>
    </w:p>
    <w:p>
      <w:r>
        <w:t>The system shall detect supported conversation languages and respond in the detected or customer-selected supported language when this option is enabled.</w:t>
      </w:r>
    </w:p>
    <w:p>
      <w:r>
        <w:t>FR-010.AC1  A supported-language fixture produces the configured language and a customer override is respected on the next response.</w:t>
      </w:r>
    </w:p>
    <w:p>
      <w:r>
        <w:t>FR-010.AC2  An unsupported or ambiguous language produces a supported-language choice or escalation instead of claiming unsupported coverage.</w:t>
      </w:r>
    </w:p>
    <w:p>
      <w:r>
        <w:t>Trace: B W2; L pp3–4 conflict A09  |  Rules: BR06</w:t>
      </w:r>
    </w:p>
    <w:p>
      <w:pPr>
        <w:pStyle w:val="Heading3"/>
      </w:pPr>
      <w:r>
        <w:t>FR-011 Conversation closure</w:t>
      </w:r>
    </w:p>
    <w:p>
      <w:r>
        <w:t>Role: Customer and agent  |  Priority: Must  |  Sprint: S3</w:t>
      </w:r>
    </w:p>
    <w:p>
      <w:r>
        <w:t>The system shall record who ended or resolved a conversation, its resolution owner, outcome, and completion timestamp.</w:t>
      </w:r>
    </w:p>
    <w:p>
      <w:r>
        <w:t>FR-011.AC1  Ending a resolved AI conversation records AI resolution; an agent-resolved case records human resolution.</w:t>
      </w:r>
    </w:p>
    <w:p>
      <w:r>
        <w:t>FR-011.AC2  An unresolved abandoned session is recorded as abandoned rather than resolved and does not inflate resolution reporting.</w:t>
      </w:r>
    </w:p>
    <w:p>
      <w:r>
        <w:t>Trace: P p5; B W3; derived detail  |  Rules: BR07; BR12</w:t>
      </w:r>
    </w:p>
    <w:p>
      <w:pPr>
        <w:pStyle w:val="Heading2"/>
      </w:pPr>
      <w:r>
        <w:t>6.3 Knowledge retrieval and AI routing</w:t>
      </w:r>
    </w:p>
    <w:p>
      <w:pPr>
        <w:pStyle w:val="Heading3"/>
      </w:pPr>
      <w:r>
        <w:t>FR-012 Grounded support answers</w:t>
      </w:r>
    </w:p>
    <w:p>
      <w:r>
        <w:t>Role: Customer and system  |  Priority: Must  |  Sprint: S1</w:t>
      </w:r>
    </w:p>
    <w:p>
      <w:r>
        <w:t>The system shall retrieve relevant published support knowledge through semantic search and use it to answer support questions with accessible article references.</w:t>
      </w:r>
    </w:p>
    <w:p>
      <w:r>
        <w:t>FR-012.AC1  A known returns question returns an answer consistent with the approved article and its reference.</w:t>
      </w:r>
    </w:p>
    <w:p>
      <w:r>
        <w:t>FR-012.AC2  No suitable article or conflicting evidence causes clarification or escalation rather than an invented company policy.</w:t>
      </w:r>
    </w:p>
    <w:p>
      <w:r>
        <w:t>Trace: P pp3–4,6; L pp3–4  |  Rules: BR06</w:t>
      </w:r>
    </w:p>
    <w:p>
      <w:pPr>
        <w:pStyle w:val="Heading3"/>
      </w:pPr>
      <w:r>
        <w:t>FR-013 Help article tool</w:t>
      </w:r>
    </w:p>
    <w:p>
      <w:r>
        <w:t>Role: Customer and system  |  Priority: Must  |  Sprint: S2</w:t>
      </w:r>
    </w:p>
    <w:p>
      <w:r>
        <w:t>The system shall expose an authorized help-search tool returning relevant article titles, excerpts, and identifiers or links.</w:t>
      </w:r>
    </w:p>
    <w:p>
      <w:r>
        <w:t>FR-013.AC1  A query matching approved shipping content returns the expected accessible article.</w:t>
      </w:r>
    </w:p>
    <w:p>
      <w:r>
        <w:t>FR-013.AC2  Draft, withdrawn, or unauthorized articles are excluded even if their text matches the query.</w:t>
      </w:r>
    </w:p>
    <w:p>
      <w:r>
        <w:t>Trace: B W2; L p3  |  Rules: BR01; BR06</w:t>
      </w:r>
    </w:p>
    <w:p>
      <w:pPr>
        <w:pStyle w:val="Heading3"/>
      </w:pPr>
      <w:r>
        <w:t>FR-014 Knowledge authoring and publication</w:t>
      </w:r>
    </w:p>
    <w:p>
      <w:r>
        <w:t>Role: Administrator  |  Priority: Must  |  Sprint: S1</w:t>
      </w:r>
    </w:p>
    <w:p>
      <w:r>
        <w:t>The system shall allow authorized authors to create, edit, publish, and withdraw versioned knowledge articles with title, body, category, and status.</w:t>
      </w:r>
    </w:p>
    <w:p>
      <w:r>
        <w:t>FR-014.AC1  Publishing an article makes its active version eligible for retrieval after successful indexing.</w:t>
      </w:r>
    </w:p>
    <w:p>
      <w:r>
        <w:t>FR-014.AC2  Withdrawing an article removes it from active retrieval and invalidates affected cached answers; drafts never appear to customers.</w:t>
      </w:r>
    </w:p>
    <w:p>
      <w:r>
        <w:t>Trace: B W1,W4; P p5; derived priority  |  Rules: BR06; BR11</w:t>
      </w:r>
    </w:p>
    <w:p>
      <w:pPr>
        <w:pStyle w:val="Heading3"/>
      </w:pPr>
      <w:r>
        <w:t>FR-015 Search indexing feedback</w:t>
      </w:r>
    </w:p>
    <w:p>
      <w:r>
        <w:t>Role: Administrator  |  Priority: Should  |  Sprint: S1</w:t>
      </w:r>
    </w:p>
    <w:p>
      <w:r>
        <w:t>The system shall display knowledge indexing status and errors and allow safe retry of failed indexing.</w:t>
      </w:r>
    </w:p>
    <w:p>
      <w:r>
        <w:t>FR-015.AC1  A published update displays pending then indexed status with version and timestamp.</w:t>
      </w:r>
    </w:p>
    <w:p>
      <w:r>
        <w:t>FR-015.AC2  A search outage shows failed or stale status and does not falsely report a new version as searchable.</w:t>
      </w:r>
    </w:p>
    <w:p>
      <w:r>
        <w:t>Trace: B W1; derived detail and priority  |  Rules: BR06</w:t>
      </w:r>
    </w:p>
    <w:p>
      <w:pPr>
        <w:pStyle w:val="Heading3"/>
      </w:pPr>
      <w:r>
        <w:t>FR-016 Intent recognition and routing</w:t>
      </w:r>
    </w:p>
    <w:p>
      <w:r>
        <w:t>Role: System  |  Priority: Should  |  Sprint: S2</w:t>
      </w:r>
    </w:p>
    <w:p>
      <w:r>
        <w:t>The system shall classify support intent and select the configured handler or response strategy, recording the decision and confidence.</w:t>
      </w:r>
    </w:p>
    <w:p>
      <w:r>
        <w:t>FR-016.AC1  Order, refund, account, and knowledge fixtures route to their configured handlers.</w:t>
      </w:r>
    </w:p>
    <w:p>
      <w:r>
        <w:t>FR-016.AC2  An ambiguous request prompts clarification or reaches the fallback handler without executing an unrelated action.</w:t>
      </w:r>
    </w:p>
    <w:p>
      <w:r>
        <w:t>Trace: B W2; L p3  |  Rules: BR02; BR06</w:t>
      </w:r>
    </w:p>
    <w:p>
      <w:pPr>
        <w:pStyle w:val="Heading3"/>
      </w:pPr>
      <w:r>
        <w:t>FR-017 Sentiment and complexity evaluation</w:t>
      </w:r>
    </w:p>
    <w:p>
      <w:r>
        <w:t>Role: System  |  Priority: Should  |  Sprint: S3</w:t>
      </w:r>
    </w:p>
    <w:p>
      <w:r>
        <w:t>The system shall evaluate configured sentiment and complexity indicators and record escalation signals per conversation.</w:t>
      </w:r>
    </w:p>
    <w:p>
      <w:r>
        <w:t>FR-017.AC1  A fixture exceeding the approved negative-sentiment threshold raises the configured escalation signal.</w:t>
      </w:r>
    </w:p>
    <w:p>
      <w:r>
        <w:t>FR-017.AC2  A borderline fixture below the threshold does not automatically escalate on sentiment alone; explicit human requests still escalate.</w:t>
      </w:r>
    </w:p>
    <w:p>
      <w:r>
        <w:t>Trace: B W2,W3; L p3  |  Rules: BR08</w:t>
      </w:r>
    </w:p>
    <w:p>
      <w:pPr>
        <w:pStyle w:val="Heading3"/>
      </w:pPr>
      <w:r>
        <w:t>FR-018 Low confidence fallback</w:t>
      </w:r>
    </w:p>
    <w:p>
      <w:r>
        <w:t>Role: System  |  Priority: Must  |  Sprint: S3</w:t>
      </w:r>
    </w:p>
    <w:p>
      <w:r>
        <w:t>The system shall offer clarification or human escalation when knowledge confidence, repeated failed tools, or AI service failure prevents a reliable answer.</w:t>
      </w:r>
    </w:p>
    <w:p>
      <w:r>
        <w:t>FR-018.AC1  A configured low-confidence case enters the fallback path with a recorded reason.</w:t>
      </w:r>
    </w:p>
    <w:p>
      <w:r>
        <w:t>FR-018.AC2  An AI outage still permits support ticket submission and confirms its persisted reference without requiring AI generation.</w:t>
      </w:r>
    </w:p>
    <w:p>
      <w:r>
        <w:t>Trace: L p4; P p4; derived priority  |  Rules: BR06; BR08</w:t>
      </w:r>
    </w:p>
    <w:p>
      <w:pPr>
        <w:pStyle w:val="Heading2"/>
      </w:pPr>
      <w:r>
        <w:t>6.4 Controlled business tools</w:t>
      </w:r>
    </w:p>
    <w:p>
      <w:pPr>
        <w:pStyle w:val="Heading3"/>
      </w:pPr>
      <w:r>
        <w:t>FR-019 Tool execution gateway</w:t>
      </w:r>
    </w:p>
    <w:p>
      <w:r>
        <w:t>Role: System  |  Priority: Must  |  Sprint: S2</w:t>
      </w:r>
    </w:p>
    <w:p>
      <w:r>
        <w:t>The system shall route every AI tool request through a backend allowlist with typed validation, authorization, business-rule checks, and structured results.</w:t>
      </w:r>
    </w:p>
    <w:p>
      <w:r>
        <w:t>FR-019.AC1  An authorized well-formed tool request executes and returns its recorded success or pending outcome.</w:t>
      </w:r>
    </w:p>
    <w:p>
      <w:r>
        <w:t>FR-019.AC2  An unknown tool, forged customer identity, invalid parameter, or instruction to bypass policy is rejected with no business mutation.</w:t>
      </w:r>
    </w:p>
    <w:p>
      <w:r>
        <w:t>Trace: P pp3–4,6  |  Rules: BR01; BR02</w:t>
      </w:r>
    </w:p>
    <w:p>
      <w:pPr>
        <w:pStyle w:val="Heading3"/>
      </w:pPr>
      <w:r>
        <w:t>FR-020 Order status lookup</w:t>
      </w:r>
    </w:p>
    <w:p>
      <w:r>
        <w:t>Role: Customer  |  Priority: Must  |  Sprint: S2</w:t>
      </w:r>
    </w:p>
    <w:p>
      <w:r>
        <w:t>The system shall return an authenticated customer’s authorized order status, relevant delivery information, and last known update from the order source.</w:t>
      </w:r>
    </w:p>
    <w:p>
      <w:r>
        <w:t>FR-020.AC1  For a known owned order, the reply matches the provider fixture and identifies unavailable delivery fields as unavailable.</w:t>
      </w:r>
    </w:p>
    <w:p>
      <w:r>
        <w:t>FR-020.AC2  A foreign or unknown order returns a non-disclosing failure; a provider outage does not fabricate a status.</w:t>
      </w:r>
    </w:p>
    <w:p>
      <w:r>
        <w:t>Trace: P pp2,4; L p3  |  Rules: BR01; BR02</w:t>
      </w:r>
    </w:p>
    <w:p>
      <w:pPr>
        <w:pStyle w:val="Heading3"/>
      </w:pPr>
      <w:r>
        <w:t>FR-021 Refund request and eligibility</w:t>
      </w:r>
    </w:p>
    <w:p>
      <w:r>
        <w:t>Role: Customer  |  Priority: Must  |  Sprint: S2</w:t>
      </w:r>
    </w:p>
    <w:p>
      <w:r>
        <w:t>The system shall assess refund eligibility against configured rules and prepare a request identifying the order, reason, amount, and currency.</w:t>
      </w:r>
    </w:p>
    <w:p>
      <w:r>
        <w:t>FR-021.AC1  An eligible owned order produces a reviewable request consistent with provider balance and configured policy.</w:t>
      </w:r>
    </w:p>
    <w:p>
      <w:r>
        <w:t>FR-021.AC2  An ineligible, already fully refunded, or foreign order is rejected with an appropriate reason and no refund execution.</w:t>
      </w:r>
    </w:p>
    <w:p>
      <w:r>
        <w:t>Trace: P pp2,4; L p3  |  Rules: BR03</w:t>
      </w:r>
    </w:p>
    <w:p>
      <w:pPr>
        <w:pStyle w:val="Heading3"/>
      </w:pPr>
      <w:r>
        <w:t>FR-022 Refund confirmation and approval</w:t>
      </w:r>
    </w:p>
    <w:p>
      <w:r>
        <w:t>Role: Customer and approving agent  |  Priority: Must  |  Sprint: S2</w:t>
      </w:r>
    </w:p>
    <w:p>
      <w:r>
        <w:t>The system shall require explicit confirmation of the displayed refund details and route policy-sensitive refunds to authorized human approval before execution.</w:t>
      </w:r>
    </w:p>
    <w:p>
      <w:r>
        <w:t>FR-022.AC1  The exact confirmed request proceeds directly or becomes pending approval according to its configured threshold.</w:t>
      </w:r>
    </w:p>
    <w:p>
      <w:r>
        <w:t>FR-022.AC2  Cancellation, changed amount, expired confirmation, or approval by an unauthorized user prevents execution and requires valid fresh confirmation or approval.</w:t>
      </w:r>
    </w:p>
    <w:p>
      <w:r>
        <w:t>Trace: P p4; L p3 risk mitigation  |  Rules: BR03</w:t>
      </w:r>
    </w:p>
    <w:p>
      <w:pPr>
        <w:pStyle w:val="Heading3"/>
      </w:pPr>
      <w:r>
        <w:t>FR-023 Refund execution and reconciliation</w:t>
      </w:r>
    </w:p>
    <w:p>
      <w:r>
        <w:t>Role: System and agent  |  Priority: Must  |  Sprint: S2</w:t>
      </w:r>
    </w:p>
    <w:p>
      <w:r>
        <w:t>The system shall submit confirmed and approved refunds with an operation key and retain provider reference and pending, succeeded, or failed state.</w:t>
      </w:r>
    </w:p>
    <w:p>
      <w:r>
        <w:t>FR-023.AC1  A provider-confirmed refund is recorded once and the customer receives its reference and actual status.</w:t>
      </w:r>
    </w:p>
    <w:p>
      <w:r>
        <w:t>FR-023.AC2  A timeout after submission produces an unknown or pending state; reconciliation queries the existing operation before any resubmission and never reports an unconfirmed payment as completed.</w:t>
      </w:r>
    </w:p>
    <w:p>
      <w:r>
        <w:t>Trace: P pp3–4; derived safeguard  |  Rules: BR04; BR05</w:t>
      </w:r>
    </w:p>
    <w:p>
      <w:pPr>
        <w:pStyle w:val="Heading3"/>
      </w:pPr>
      <w:r>
        <w:t>FR-024 Permitted customer updates</w:t>
      </w:r>
    </w:p>
    <w:p>
      <w:r>
        <w:t>Role: Customer  |  Priority: Should  |  Sprint: S2</w:t>
      </w:r>
    </w:p>
    <w:p>
      <w:r>
        <w:t>The system shall display, validate, and confirm changes to approved customer profile fields before updating the owned profile.</w:t>
      </w:r>
    </w:p>
    <w:p>
      <w:r>
        <w:t>FR-024.AC1  A confirmed valid change to an allowlisted field persists and the customer sees the resulting value.</w:t>
      </w:r>
    </w:p>
    <w:p>
      <w:r>
        <w:t>FR-024.AC2  An invalid field value, unconfirmed request, or attempt to change a role, password, or another customer’s profile is rejected.</w:t>
      </w:r>
    </w:p>
    <w:p>
      <w:r>
        <w:t>Trace: B W2; P pp2,4; derived priority  |  Rules: BR01; BR04; BR05</w:t>
      </w:r>
    </w:p>
    <w:p>
      <w:pPr>
        <w:pStyle w:val="Heading3"/>
      </w:pPr>
      <w:r>
        <w:t>FR-025 Human callback request</w:t>
      </w:r>
    </w:p>
    <w:p>
      <w:r>
        <w:t>Role: Customer and agent  |  Priority: Should  |  Sprint: S2</w:t>
      </w:r>
    </w:p>
    <w:p>
      <w:r>
        <w:t>The system shall accept callback requests with contact details, selected available time and time zone, reason, and confirmation.</w:t>
      </w:r>
    </w:p>
    <w:p>
      <w:r>
        <w:t>FR-025.AC1  An available slot produces a unique callback request visible to the responsible support queue.</w:t>
      </w:r>
    </w:p>
    <w:p>
      <w:r>
        <w:t>FR-025.AC2  An invalid contact, unavailable slot, or repeated operation key is rejected or returns the existing request without duplicate booking.</w:t>
      </w:r>
    </w:p>
    <w:p>
      <w:r>
        <w:t>Trace: B W2; P p4; derived priority  |  Rules: BR04; BR14</w:t>
      </w:r>
    </w:p>
    <w:p>
      <w:pPr>
        <w:pStyle w:val="Heading3"/>
      </w:pPr>
      <w:r>
        <w:t>FR-026 Action outcome records</w:t>
      </w:r>
    </w:p>
    <w:p>
      <w:r>
        <w:t>Role: System and administrator  |  Priority: Must  |  Sprint: S2</w:t>
      </w:r>
    </w:p>
    <w:p>
      <w:r>
        <w:t>The system shall record each AI tool attempt with actor, conversation, tool, safe parameters, decision reason, operation key, timestamp, and outcome.</w:t>
      </w:r>
    </w:p>
    <w:p>
      <w:r>
        <w:t>FR-026.AC1  A successful and a denied tool call each produce a correlated restricted action record.</w:t>
      </w:r>
    </w:p>
    <w:p>
      <w:r>
        <w:t>FR-026.AC2  If a required durable action record cannot be created, a mutating action fails safely or remains in a recoverable pending state; secrets are excluded from the record.</w:t>
      </w:r>
    </w:p>
    <w:p>
      <w:r>
        <w:t>Trace: P pp3–4; L pp3–4  |  Rules: BR05; BR10</w:t>
      </w:r>
    </w:p>
    <w:p>
      <w:pPr>
        <w:pStyle w:val="Heading2"/>
      </w:pPr>
      <w:r>
        <w:t>6.5 Escalation and agent workspace</w:t>
      </w:r>
    </w:p>
    <w:p>
      <w:pPr>
        <w:pStyle w:val="Heading3"/>
      </w:pPr>
      <w:r>
        <w:t>FR-027 Escalation request</w:t>
      </w:r>
    </w:p>
    <w:p>
      <w:r>
        <w:t>Role: Customer and system  |  Priority: Must  |  Sprint: S3</w:t>
      </w:r>
    </w:p>
    <w:p>
      <w:r>
        <w:t>The system shall escalate on explicit customer request or approved automatic triggers and record the reason and queue state.</w:t>
      </w:r>
    </w:p>
    <w:p>
      <w:r>
        <w:t>FR-027.AC1  A customer asks for a person and the conversation enters the human queue with its reason.</w:t>
      </w:r>
    </w:p>
    <w:p>
      <w:r>
        <w:t>FR-027.AC2  Repeated escalation of the same active conversation updates or returns its existing queue item rather than duplicating it.</w:t>
      </w:r>
    </w:p>
    <w:p>
      <w:r>
        <w:t>Trace: B W3; P p4; L p3  |  Rules: BR04; BR08</w:t>
      </w:r>
    </w:p>
    <w:p>
      <w:pPr>
        <w:pStyle w:val="Heading3"/>
      </w:pPr>
      <w:r>
        <w:t>FR-028 Handoff context</w:t>
      </w:r>
    </w:p>
    <w:p>
      <w:r>
        <w:t>Role: Support agent  |  Priority: Must  |  Sprint: S3</w:t>
      </w:r>
    </w:p>
    <w:p>
      <w:r>
        <w:t>The system shall supply the receiving agent with transcript, summary, customer context, relevant tool results, unresolved items, and escalation reason.</w:t>
      </w:r>
    </w:p>
    <w:p>
      <w:r>
        <w:t>FR-028.AC1  Opening an escalated case displays all available context and links to source messages.</w:t>
      </w:r>
    </w:p>
    <w:p>
      <w:r>
        <w:t>FR-028.AC2  If AI summarization fails, the transcript and escalation reason remain available and the summary is visibly unavailable.</w:t>
      </w:r>
    </w:p>
    <w:p>
      <w:r>
        <w:t>Trace: P p4; B W3  |  Rules: BR01; BR06</w:t>
      </w:r>
    </w:p>
    <w:p>
      <w:pPr>
        <w:pStyle w:val="Heading3"/>
      </w:pPr>
      <w:r>
        <w:t>FR-029 Priority queue and claiming</w:t>
      </w:r>
    </w:p>
    <w:p>
      <w:r>
        <w:t>Role: Support agent  |  Priority: Must  |  Sprint: S3</w:t>
      </w:r>
    </w:p>
    <w:p>
      <w:r>
        <w:t>The system shall show escalated conversations in real time with priority, waiting duration, ownership, and atomic claim or assignment controls.</w:t>
      </w:r>
    </w:p>
    <w:p>
      <w:r>
        <w:t>FR-029.AC1  An available agent claims an unowned case and all connected dashboards display the new owner.</w:t>
      </w:r>
    </w:p>
    <w:p>
      <w:r>
        <w:t>FR-029.AC2  Concurrent claims give exactly one owner; a losing claimant sees the updated owner without sending replies as that agent.</w:t>
      </w:r>
    </w:p>
    <w:p>
      <w:r>
        <w:t>Trace: B W3; L p3  |  Rules: BR14</w:t>
      </w:r>
    </w:p>
    <w:p>
      <w:pPr>
        <w:pStyle w:val="Heading3"/>
      </w:pPr>
      <w:r>
        <w:t>FR-030 Human conversation control</w:t>
      </w:r>
    </w:p>
    <w:p>
      <w:r>
        <w:t>Role: Support agent and customer  |  Priority: Must  |  Sprint: S3</w:t>
      </w:r>
    </w:p>
    <w:p>
      <w:r>
        <w:t>The system shall transfer conversation control to the assigned human and support an explicit recorded return to AI or closure.</w:t>
      </w:r>
    </w:p>
    <w:p>
      <w:r>
        <w:t>FR-030.AC1  After takeover, agent messages reach the customer and AI drafts remain private.</w:t>
      </w:r>
    </w:p>
    <w:p>
      <w:r>
        <w:t>FR-030.AC2  A queued AI generation completing after takeover is suppressed from customer delivery; an unassigned agent cannot send.</w:t>
      </w:r>
    </w:p>
    <w:p>
      <w:r>
        <w:t>Trace: P p4; B W3  |  Rules: BR07</w:t>
      </w:r>
    </w:p>
    <w:p>
      <w:pPr>
        <w:pStyle w:val="Heading3"/>
      </w:pPr>
      <w:r>
        <w:t>FR-031 Agent context and history</w:t>
      </w:r>
    </w:p>
    <w:p>
      <w:r>
        <w:t>Role: Support agent  |  Priority: Must  |  Sprint: S3</w:t>
      </w:r>
    </w:p>
    <w:p>
      <w:r>
        <w:t>The system shall allow authorized agents to inspect relevant customer profile, prior conversations, order context, and linked tickets while handling a case.</w:t>
      </w:r>
    </w:p>
    <w:p>
      <w:r>
        <w:t>FR-031.AC1  The assigned agent sees authorized linked records for the selected customer.</w:t>
      </w:r>
    </w:p>
    <w:p>
      <w:r>
        <w:t>FR-031.AC2  Selecting a record outside the agent’s permitted scope denies access and does not leak data through previews.</w:t>
      </w:r>
    </w:p>
    <w:p>
      <w:r>
        <w:t>Trace: B W3; P p5  |  Rules: BR01</w:t>
      </w:r>
    </w:p>
    <w:p>
      <w:pPr>
        <w:pStyle w:val="Heading3"/>
      </w:pPr>
      <w:r>
        <w:t>FR-032 AI copilot drafts and approval</w:t>
      </w:r>
    </w:p>
    <w:p>
      <w:r>
        <w:t>Role: Support agent  |  Priority: Must  |  Sprint: S3</w:t>
      </w:r>
    </w:p>
    <w:p>
      <w:r>
        <w:t>The system shall provide on-demand and context-aware AI reply suggestions that the agent can edit, approve, or discard.</w:t>
      </w:r>
    </w:p>
    <w:p>
      <w:r>
        <w:t>FR-032.AC1  The agent requests a draft, edits it, and sends the approved text as an agent reply with attribution.</w:t>
      </w:r>
    </w:p>
    <w:p>
      <w:r>
        <w:t>FR-032.AC2  Discarded or unapproved drafts never reach the customer; a failed draft leaves manual reply available.</w:t>
      </w:r>
    </w:p>
    <w:p>
      <w:r>
        <w:t>Trace: B W3; P p4; L p2  |  Rules: BR07</w:t>
      </w:r>
    </w:p>
    <w:p>
      <w:pPr>
        <w:pStyle w:val="Heading3"/>
      </w:pPr>
      <w:r>
        <w:t>FR-033 Internal case notes</w:t>
      </w:r>
    </w:p>
    <w:p>
      <w:r>
        <w:t>Role: Support agent  |  Priority: Should  |  Sprint: S3</w:t>
      </w:r>
    </w:p>
    <w:p>
      <w:r>
        <w:t>The system shall allow authorized agents to add timestamped internal notes to a conversation or ticket and view their authors.</w:t>
      </w:r>
    </w:p>
    <w:p>
      <w:r>
        <w:t>FR-033.AC1  A saved note appears to permitted staff with author and timestamp.</w:t>
      </w:r>
    </w:p>
    <w:p>
      <w:r>
        <w:t>FR-033.AC2  Customer transcript, customer APIs, and public exports exclude internal notes.</w:t>
      </w:r>
    </w:p>
    <w:p>
      <w:r>
        <w:t>Trace: B W3; derived priority  |  Rules: BR01; BR10</w:t>
      </w:r>
    </w:p>
    <w:p>
      <w:pPr>
        <w:pStyle w:val="Heading3"/>
      </w:pPr>
      <w:r>
        <w:t>FR-034 Canned response library</w:t>
      </w:r>
    </w:p>
    <w:p>
      <w:r>
        <w:t>Role: Support agent and administrator  |  Priority: Could  |  Sprint: S3</w:t>
      </w:r>
    </w:p>
    <w:p>
      <w:r>
        <w:t>The system shall allow staff to manage permitted canned replies and insert a chosen reply into an editable draft.</w:t>
      </w:r>
    </w:p>
    <w:p>
      <w:r>
        <w:t>FR-034.AC1  Selecting an active template inserts its text and requires the agent to send it explicitly.</w:t>
      </w:r>
    </w:p>
    <w:p>
      <w:r>
        <w:t>FR-034.AC2  A retired template is unavailable for new insertion and unresolved placeholders prevent sending.</w:t>
      </w:r>
    </w:p>
    <w:p>
      <w:r>
        <w:t>Trace: B W3; L p3  |  Rules: BR07</w:t>
      </w:r>
    </w:p>
    <w:p>
      <w:pPr>
        <w:pStyle w:val="Heading3"/>
      </w:pPr>
      <w:r>
        <w:t>FR-035 Queue notifications and no agent path</w:t>
      </w:r>
    </w:p>
    <w:p>
      <w:r>
        <w:t>Role: Customer and support agent  |  Priority: Must  |  Sprint: S3</w:t>
      </w:r>
    </w:p>
    <w:p>
      <w:r>
        <w:t>The system shall notify authorized staff of new assignments and show the customer a waiting or ticket fallback state when no agent is available.</w:t>
      </w:r>
    </w:p>
    <w:p>
      <w:r>
        <w:t>FR-035.AC1  An assigned agent receives a case notification and the waiting customer sees the current queue state.</w:t>
      </w:r>
    </w:p>
    <w:p>
      <w:r>
        <w:t>FR-035.AC2  With no available agent, the system creates or offers a persisted ticket without claiming a live human has joined.</w:t>
      </w:r>
    </w:p>
    <w:p>
      <w:r>
        <w:t>Trace: B W3; L p4; derived detail  |  Rules: BR07; BR14</w:t>
      </w:r>
    </w:p>
    <w:p>
      <w:pPr>
        <w:pStyle w:val="Heading2"/>
      </w:pPr>
      <w:r>
        <w:t>6.6 Ticket lifecycle and SLA</w:t>
      </w:r>
    </w:p>
    <w:p>
      <w:pPr>
        <w:pStyle w:val="Heading3"/>
      </w:pPr>
      <w:r>
        <w:t>FR-036 Ticket creation and linkage</w:t>
      </w:r>
    </w:p>
    <w:p>
      <w:r>
        <w:t>Role: Customer and support agent  |  Priority: Must  |  Sprint: S3</w:t>
      </w:r>
    </w:p>
    <w:p>
      <w:r>
        <w:t>The system shall create a uniquely referenced ticket from a conversation or fallback form with customer, issue, priority, status, and conversation link.</w:t>
      </w:r>
    </w:p>
    <w:p>
      <w:r>
        <w:t>FR-036.AC1  A valid request creates an Open ticket and returns its reference to the customer.</w:t>
      </w:r>
    </w:p>
    <w:p>
      <w:r>
        <w:t>FR-036.AC2  A repeated request with the same operation key returns the existing ticket; missing required fields produce validation errors.</w:t>
      </w:r>
    </w:p>
    <w:p>
      <w:r>
        <w:t>Trace: B W3; P pp2,5; L p3  |  Rules: BR04</w:t>
      </w:r>
    </w:p>
    <w:p>
      <w:pPr>
        <w:pStyle w:val="Heading3"/>
      </w:pPr>
      <w:r>
        <w:t>FR-037 Ticket status workflow</w:t>
      </w:r>
    </w:p>
    <w:p>
      <w:r>
        <w:t>Role: Support agent  |  Priority: Must  |  Sprint: S3</w:t>
      </w:r>
    </w:p>
    <w:p>
      <w:r>
        <w:t>The system shall enforce the configured ticket transition policy and retain actor, timestamps, and reasons including resolution details.</w:t>
      </w:r>
    </w:p>
    <w:p>
      <w:r>
        <w:t>FR-037.AC1  An authorized agent progresses Open to In Progress to Resolved with a resolution, then Closed.</w:t>
      </w:r>
    </w:p>
    <w:p>
      <w:r>
        <w:t>FR-037.AC2  An unsupported transition or resolution without required detail is rejected; a conflicting concurrent edit requires refresh rather than overwriting.</w:t>
      </w:r>
    </w:p>
    <w:p>
      <w:r>
        <w:t>Trace: B W3; L p3  |  Rules: BR09</w:t>
      </w:r>
    </w:p>
    <w:p>
      <w:pPr>
        <w:pStyle w:val="Heading3"/>
      </w:pPr>
      <w:r>
        <w:t>FR-038 Ticket assignment and priority</w:t>
      </w:r>
    </w:p>
    <w:p>
      <w:r>
        <w:t>Role: Support agent and manager  |  Priority: Must  |  Sprint: S3</w:t>
      </w:r>
    </w:p>
    <w:p>
      <w:r>
        <w:t>The system shall assign and reassign tickets to eligible agents or queues and record priority changes and reasons.</w:t>
      </w:r>
    </w:p>
    <w:p>
      <w:r>
        <w:t>FR-038.AC1  Reassigning a ticket changes its responsible owner and notifies the new owner.</w:t>
      </w:r>
    </w:p>
    <w:p>
      <w:r>
        <w:t>FR-038.AC2  An inactive or unauthorized agent cannot be selected; priority history retains the previous value and reason.</w:t>
      </w:r>
    </w:p>
    <w:p>
      <w:r>
        <w:t>Trace: B W3; P p5  |  Rules: BR14</w:t>
      </w:r>
    </w:p>
    <w:p>
      <w:pPr>
        <w:pStyle w:val="Heading3"/>
      </w:pPr>
      <w:r>
        <w:t>FR-039 Customer ticket tracking</w:t>
      </w:r>
    </w:p>
    <w:p>
      <w:r>
        <w:t>Role: Customer  |  Priority: Must  |  Sprint: S3</w:t>
      </w:r>
    </w:p>
    <w:p>
      <w:r>
        <w:t>The system shall list the customer’s own tickets with current status and public updates and allow the customer to add relevant information.</w:t>
      </w:r>
    </w:p>
    <w:p>
      <w:r>
        <w:t>FR-039.AC1  A signed-in customer opens their ticket and submits a public follow-up visible to the assigned agent.</w:t>
      </w:r>
    </w:p>
    <w:p>
      <w:r>
        <w:t>FR-039.AC2  Another customer cannot retrieve or update it, and internal notes or draft replies do not appear.</w:t>
      </w:r>
    </w:p>
    <w:p>
      <w:r>
        <w:t>Trace: P p5; derived priority  |  Rules: BR01; BR10</w:t>
      </w:r>
    </w:p>
    <w:p>
      <w:pPr>
        <w:pStyle w:val="Heading3"/>
      </w:pPr>
      <w:r>
        <w:t>FR-040 SLA deadlines and alerts</w:t>
      </w:r>
    </w:p>
    <w:p>
      <w:r>
        <w:t>Role: Support agent and manager  |  Priority: Should  |  Sprint: S3</w:t>
      </w:r>
    </w:p>
    <w:p>
      <w:r>
        <w:t>The system shall calculate first-response and resolution deadlines from approved priority and calendar policies and alert on approaching or breached targets.</w:t>
      </w:r>
    </w:p>
    <w:p>
      <w:r>
        <w:t>FR-040.AC1  A ticket fixture with a configured working-hours calendar produces the expected due times and one alert for each threshold event.</w:t>
      </w:r>
    </w:p>
    <w:p>
      <w:r>
        <w:t>FR-040.AC2  Paused or out-of-hours periods follow the configured clock rules; retrying the alert job does not create duplicate threshold notifications.</w:t>
      </w:r>
    </w:p>
    <w:p>
      <w:r>
        <w:t>Trace: B W3; L p3  |  Rules: BR04; BR12</w:t>
      </w:r>
    </w:p>
    <w:p>
      <w:pPr>
        <w:pStyle w:val="Heading2"/>
      </w:pPr>
      <w:r>
        <w:t>6.7 Feedback analytics and learning</w:t>
      </w:r>
    </w:p>
    <w:p>
      <w:pPr>
        <w:pStyle w:val="Heading3"/>
      </w:pPr>
      <w:r>
        <w:t>FR-041 Customer satisfaction feedback</w:t>
      </w:r>
    </w:p>
    <w:p>
      <w:r>
        <w:t>Role: Customer  |  Priority: Must  |  Sprint: S4</w:t>
      </w:r>
    </w:p>
    <w:p>
      <w:r>
        <w:t>The system shall invite feedback after an eligible completed conversation and store a validated rating and optional comment linked to that conversation.</w:t>
      </w:r>
    </w:p>
    <w:p>
      <w:r>
        <w:t>FR-041.AC1  The owner submits a 1 to 5 rating and it appears in the reporting dataset once.</w:t>
      </w:r>
    </w:p>
    <w:p>
      <w:r>
        <w:t>FR-041.AC2  An out-of-range or foreign-conversation rating is rejected; repeat submission follows the approved single-rating policy.</w:t>
      </w:r>
    </w:p>
    <w:p>
      <w:r>
        <w:t>Trace: B W4; L p3 basic analytics; derived scale A11  |  Rules: BR01</w:t>
      </w:r>
    </w:p>
    <w:p>
      <w:pPr>
        <w:pStyle w:val="Heading3"/>
      </w:pPr>
      <w:r>
        <w:t>FR-042 Operational analytics dashboard</w:t>
      </w:r>
    </w:p>
    <w:p>
      <w:r>
        <w:t>Role: Support manager and administrator  |  Priority: Must  |  Sprint: S4</w:t>
      </w:r>
    </w:p>
    <w:p>
      <w:r>
        <w:t>The system shall display Chart.js summaries of AI and human resolution, response time, CSAT, query categories, and escalation reasons over selected date ranges.</w:t>
      </w:r>
    </w:p>
    <w:p>
      <w:r>
        <w:t>FR-042.AC1  A fixed dataset produces the exact counts and values defined in Section 8 with visible date range and sample counts.</w:t>
      </w:r>
    </w:p>
    <w:p>
      <w:r>
        <w:t>FR-042.AC2  An empty dataset displays no data rather than zero satisfaction or a divide-by-zero result; unauthorized roles cannot access aggregate reports.</w:t>
      </w:r>
    </w:p>
    <w:p>
      <w:r>
        <w:t>Trace: B W4; P p5; L p3  |  Rules: BR01; BR12</w:t>
      </w:r>
    </w:p>
    <w:p>
      <w:pPr>
        <w:pStyle w:val="Heading3"/>
      </w:pPr>
      <w:r>
        <w:t>FR-043 Agent performance metrics</w:t>
      </w:r>
    </w:p>
    <w:p>
      <w:r>
        <w:t>Role: Support manager  |  Priority: Should  |  Sprint: S4</w:t>
      </w:r>
    </w:p>
    <w:p>
      <w:r>
        <w:t>The system shall show permitted agent workload, resolved tickets, response times, and available customer feedback using the same reporting interval rules.</w:t>
      </w:r>
    </w:p>
    <w:p>
      <w:r>
        <w:t>FR-043.AC1  Selecting one agent and period returns only that agent’s eligible activity with metric denominators.</w:t>
      </w:r>
    </w:p>
    <w:p>
      <w:r>
        <w:t>FR-043.AC2  Unassigned cases are shown separately and are not silently credited to an agent.</w:t>
      </w:r>
    </w:p>
    <w:p>
      <w:r>
        <w:t>Trace: B W4; P p5; derived priority  |  Rules: BR12</w:t>
      </w:r>
    </w:p>
    <w:p>
      <w:pPr>
        <w:pStyle w:val="Heading3"/>
      </w:pPr>
      <w:r>
        <w:t>FR-044 Response quality and accuracy review</w:t>
      </w:r>
    </w:p>
    <w:p>
      <w:r>
        <w:t>Role: Support agent and manager  |  Priority: Should  |  Sprint: S4</w:t>
      </w:r>
    </w:p>
    <w:p>
      <w:r>
        <w:t>The system shall support authorized quality ratings of AI responses against an approved rubric with reviewer, evidence, and correction.</w:t>
      </w:r>
    </w:p>
    <w:p>
      <w:r>
        <w:t>FR-044.AC1  A reviewed response stores a pass or fail and reason linked to the original answer and knowledge evidence.</w:t>
      </w:r>
    </w:p>
    <w:p>
      <w:r>
        <w:t>FR-044.AC2  Unreviewed answers are excluded from the accuracy denominator and the dashboard labels the metric as reviewed quality rather than verified universal accuracy.</w:t>
      </w:r>
    </w:p>
    <w:p>
      <w:r>
        <w:t>Trace: B W4; L p4; derived priority  |  Rules: BR11</w:t>
      </w:r>
    </w:p>
    <w:p>
      <w:pPr>
        <w:pStyle w:val="Heading3"/>
      </w:pPr>
      <w:r>
        <w:t>FR-045 Agent correction feedback</w:t>
      </w:r>
    </w:p>
    <w:p>
      <w:r>
        <w:t>Role: Support agent and administrator  |  Priority: Should  |  Sprint: S4</w:t>
      </w:r>
    </w:p>
    <w:p>
      <w:r>
        <w:t>The system shall capture agent corrections to AI suggestions and queue them for authorized review without altering live AI behavior automatically.</w:t>
      </w:r>
    </w:p>
    <w:p>
      <w:r>
        <w:t>FR-045.AC1  An edited suggestion records the original, final text, case, and permitted correction rationale for review.</w:t>
      </w:r>
    </w:p>
    <w:p>
      <w:r>
        <w:t>FR-045.AC2  A rejected correction remains recorded but does not publish a prompt or knowledge change.</w:t>
      </w:r>
    </w:p>
    <w:p>
      <w:r>
        <w:t>Trace: B W4; derived priority  |  Rules: BR10; BR11</w:t>
      </w:r>
    </w:p>
    <w:p>
      <w:pPr>
        <w:pStyle w:val="Heading3"/>
      </w:pPr>
      <w:r>
        <w:t>FR-046 Knowledge improvement suggestions</w:t>
      </w:r>
    </w:p>
    <w:p>
      <w:r>
        <w:t>Role: Administrator  |  Priority: Could  |  Sprint: S4</w:t>
      </w:r>
    </w:p>
    <w:p>
      <w:r>
        <w:t>The system shall generate proposed knowledge changes from reviewed interaction patterns and allow authorized approval, editing, or rejection.</w:t>
      </w:r>
    </w:p>
    <w:p>
      <w:r>
        <w:t>FR-046.AC1  An approved suggestion becomes a versioned draft and is searchable only after publication and indexing.</w:t>
      </w:r>
    </w:p>
    <w:p>
      <w:r>
        <w:t>FR-046.AC2  Rejected or unreviewed suggestions never appear in customer retrieval.</w:t>
      </w:r>
    </w:p>
    <w:p>
      <w:r>
        <w:t>Trace: B W4; L p3  |  Rules: BR11</w:t>
      </w:r>
    </w:p>
    <w:p>
      <w:pPr>
        <w:pStyle w:val="Heading3"/>
      </w:pPr>
      <w:r>
        <w:t>FR-047 Response experiment management</w:t>
      </w:r>
    </w:p>
    <w:p>
      <w:r>
        <w:t>Role: Administrator and manager  |  Priority: Could  |  Sprint: S4</w:t>
      </w:r>
    </w:p>
    <w:p>
      <w:r>
        <w:t>The system shall allocate eligible conversations to versioned response variants and report variant-level outcome and quality metrics.</w:t>
      </w:r>
    </w:p>
    <w:p>
      <w:r>
        <w:t>FR-047.AC1  A configured experiment assigns a conversation consistently to one variant and records that variant on outcomes.</w:t>
      </w:r>
    </w:p>
    <w:p>
      <w:r>
        <w:t>FR-047.AC2  Disabling the experiment prevents new allocation; approval and authorization controls are identical across variants.</w:t>
      </w:r>
    </w:p>
    <w:p>
      <w:r>
        <w:t>Trace: B W4; L p3  |  Rules: BR02; BR11; BR12</w:t>
      </w:r>
    </w:p>
    <w:p>
      <w:pPr>
        <w:pStyle w:val="Heading2"/>
      </w:pPr>
      <w:r>
        <w:t>6.8 Administration privacy and operational behavior</w:t>
      </w:r>
    </w:p>
    <w:p>
      <w:pPr>
        <w:pStyle w:val="Heading3"/>
      </w:pPr>
      <w:r>
        <w:t>FR-048 Versioned AI configuration</w:t>
      </w:r>
    </w:p>
    <w:p>
      <w:r>
        <w:t>Role: Administrator  |  Priority: Must  |  Sprint: S4</w:t>
      </w:r>
    </w:p>
    <w:p>
      <w:r>
        <w:t>The system shall allow authorized administrators to validate, publish, and roll back prompt, tool availability, and AI provider settings with change history.</w:t>
      </w:r>
    </w:p>
    <w:p>
      <w:r>
        <w:t>FR-048.AC1  Publishing a valid version affects new AI requests and records who changed it and when; rollback restores a prior valid version.</w:t>
      </w:r>
    </w:p>
    <w:p>
      <w:r>
        <w:t>FR-048.AC2  Invalid settings or an attempt to disable mandatory tool authorization are rejected without replacing the active configuration.</w:t>
      </w:r>
    </w:p>
    <w:p>
      <w:r>
        <w:t>Trace: B W4; P p5; derived priority  |  Rules: BR02; BR10; BR11</w:t>
      </w:r>
    </w:p>
    <w:p>
      <w:pPr>
        <w:pStyle w:val="Heading3"/>
      </w:pPr>
      <w:r>
        <w:t>FR-049 Integration and secret controls</w:t>
      </w:r>
    </w:p>
    <w:p>
      <w:r>
        <w:t>Role: Administrator  |  Priority: Must  |  Sprint: S4</w:t>
      </w:r>
    </w:p>
    <w:p>
      <w:r>
        <w:t>The system shall provide masked integration status and authorized secret-reference updates, using protected secret storage rather than displaying stored keys.</w:t>
      </w:r>
    </w:p>
    <w:p>
      <w:r>
        <w:t>FR-049.AC1  An administrator switches to a valid secret reference and a connection check reports success without revealing the key.</w:t>
      </w:r>
    </w:p>
    <w:p>
      <w:r>
        <w:t>FR-049.AC2  A failed connection check returns a safe error; keys are absent from UI responses, model context, telemetry, and audit payloads.</w:t>
      </w:r>
    </w:p>
    <w:p>
      <w:r>
        <w:t>Trace: B W4; P pp5–6; L p4  |  Rules: BR10</w:t>
      </w:r>
    </w:p>
    <w:p>
      <w:pPr>
        <w:pStyle w:val="Heading3"/>
      </w:pPr>
      <w:r>
        <w:t>FR-050 PII handling before AI access</w:t>
      </w:r>
    </w:p>
    <w:p>
      <w:r>
        <w:t>Role: System and administrator  |  Priority: Should  |  Sprint: S4</w:t>
      </w:r>
    </w:p>
    <w:p>
      <w:r>
        <w:t>The system shall detect configured PII categories and mask or replace them before external model submission, while retaining authorized business-tool identity separately.</w:t>
      </w:r>
    </w:p>
    <w:p>
      <w:r>
        <w:t>FR-050.AC1  A fixture containing configured email, phone, and sensitive identifier patterns produces a masked model payload and an auditable decision.</w:t>
      </w:r>
    </w:p>
    <w:p>
      <w:r>
        <w:t>FR-050.AC2  A masking failure blocks external submission or offers human support; masked identity is not used to bypass backend ownership checks.</w:t>
      </w:r>
    </w:p>
    <w:p>
      <w:r>
        <w:t>Trace: B W4; L pp3–4 conflict priority  |  Rules: BR01; BR10</w:t>
      </w:r>
    </w:p>
    <w:p>
      <w:pPr>
        <w:pStyle w:val="Heading3"/>
      </w:pPr>
      <w:r>
        <w:t>FR-051 Audit review</w:t>
      </w:r>
    </w:p>
    <w:p>
      <w:r>
        <w:t>Role: Administrator  |  Priority: Should  |  Sprint: S4</w:t>
      </w:r>
    </w:p>
    <w:p>
      <w:r>
        <w:t>The system shall provide authorized search of action and configuration audit records by date, actor, conversation, tool, and result without permitting ordinary edits.</w:t>
      </w:r>
    </w:p>
    <w:p>
      <w:r>
        <w:t>FR-051.AC1  A permitted filter finds the matching action and its correlated business outcome.</w:t>
      </w:r>
    </w:p>
    <w:p>
      <w:r>
        <w:t>FR-051.AC2  An agent without audit permission cannot access records, and a normal UI or API request cannot change or delete a financial action record.</w:t>
      </w:r>
    </w:p>
    <w:p>
      <w:r>
        <w:t>Trace: B W4; L pp3–4  |  Rules: BR10; BR12</w:t>
      </w:r>
    </w:p>
    <w:p>
      <w:pPr>
        <w:pStyle w:val="Heading3"/>
      </w:pPr>
      <w:r>
        <w:t>FR-052 Retention administration and execution</w:t>
      </w:r>
    </w:p>
    <w:p>
      <w:r>
        <w:t>Role: Administrator  |  Priority: Should  |  Sprint: S4</w:t>
      </w:r>
    </w:p>
    <w:p>
      <w:r>
        <w:t>The system shall support approved retention settings and scheduled deletion or anonymization of expired conversations, attachments, indexes, and related caches subject to holds.</w:t>
      </w:r>
    </w:p>
    <w:p>
      <w:r>
        <w:t>FR-052.AC1  A dry-run or test dataset identifies eligible records; execution removes their content and associated retrievable copies while recording a minimal job result.</w:t>
      </w:r>
    </w:p>
    <w:p>
      <w:r>
        <w:t>FR-052.AC2  A held or unexpired record is preserved and a partial failure is reported for safe retry without falsely claiming complete erasure.</w:t>
      </w:r>
    </w:p>
    <w:p>
      <w:r>
        <w:t>Trace: B W4; L p4; derived priority  |  Rules: BR13</w:t>
      </w:r>
    </w:p>
    <w:p>
      <w:pPr>
        <w:pStyle w:val="Heading3"/>
      </w:pPr>
      <w:r>
        <w:t>FR-053 Safe response caching</w:t>
      </w:r>
    </w:p>
    <w:p>
      <w:r>
        <w:t>Role: System  |  Priority: Should  |  Sprint: S4</w:t>
      </w:r>
    </w:p>
    <w:p>
      <w:r>
        <w:t>The system shall reuse only eligible cached answers keyed by knowledge and configuration version, language, and authorized scope and invalidate them when dependencies change.</w:t>
      </w:r>
    </w:p>
    <w:p>
      <w:r>
        <w:t>FR-053.AC1  A repeated public FAQ retrieves the matching active cached answer.</w:t>
      </w:r>
    </w:p>
    <w:p>
      <w:r>
        <w:t>FR-053.AC2  An order-specific answer is not returned to another customer; a withdrawn article or changed policy invalidates affected cached responses.</w:t>
      </w:r>
    </w:p>
    <w:p>
      <w:r>
        <w:t>Trace: B W4; L p3  |  Rules: BR01; BR06</w:t>
      </w:r>
    </w:p>
    <w:p>
      <w:pPr>
        <w:pStyle w:val="Heading3"/>
      </w:pPr>
      <w:r>
        <w:t>FR-054 Operational diagnostics</w:t>
      </w:r>
    </w:p>
    <w:p>
      <w:r>
        <w:t>Role: Administrator  |  Priority: Should  |  Sprint: S4</w:t>
      </w:r>
    </w:p>
    <w:p>
      <w:r>
        <w:t>The system shall expose restricted health status and correlated AI, search, tool, and chat errors, latency, and token-usage events through monitoring.</w:t>
      </w:r>
    </w:p>
    <w:p>
      <w:r>
        <w:t>FR-054.AC1  A simulated provider failure yields a traceable event and degraded integration status with a correlation identifier.</w:t>
      </w:r>
    </w:p>
    <w:p>
      <w:r>
        <w:t>FR-054.AC2  Customer-visible errors and monitoring payloads exclude keys and unnecessary PII; telemetry failure does not silently mark a failed tool as successful.</w:t>
      </w:r>
    </w:p>
    <w:p>
      <w:r>
        <w:t>Trace: B W4; L p4; derived priority  |  Rules: BR10</w:t>
      </w:r>
    </w:p>
    <w:p>
      <w:pPr>
        <w:pStyle w:val="Heading1"/>
      </w:pPr>
      <w:r>
        <w:t>7 State models and required records</w:t>
      </w:r>
    </w:p>
    <w:tbl>
      <w:tblPr>
        <w:tblStyle w:val="LightShading-Accent1"/>
        <w:tblW w:type="auto" w:w="0"/>
        <w:tblLook w:firstColumn="1" w:firstRow="1" w:lastColumn="0" w:lastRow="0" w:noHBand="0" w:noVBand="1" w:val="04A0"/>
      </w:tblPr>
      <w:tblGrid>
        <w:gridCol w:w="4802"/>
        <w:gridCol w:w="4802"/>
      </w:tblGrid>
      <w:tr>
        <w:trPr>
          <w:tblHeader/>
          <w:cantSplit/>
        </w:trPr>
        <w:tc>
          <w:tcPr>
            <w:tcW w:type="dxa" w:w="4802"/>
          </w:tcPr>
          <w:p>
            <w:r>
              <w:t>Record</w:t>
            </w:r>
          </w:p>
        </w:tc>
        <w:tc>
          <w:tcPr>
            <w:tcW w:type="dxa" w:w="4802"/>
          </w:tcPr>
          <w:p>
            <w:r>
              <w:t>Minimum functional data</w:t>
            </w:r>
          </w:p>
        </w:tc>
      </w:tr>
      <w:tr>
        <w:trPr>
          <w:cantSplit/>
        </w:trPr>
        <w:tc>
          <w:tcPr>
            <w:tcW w:type="dxa" w:w="4802"/>
          </w:tcPr>
          <w:p>
            <w:r>
              <w:t>Conversation and message</w:t>
            </w:r>
          </w:p>
        </w:tc>
        <w:tc>
          <w:tcPr>
            <w:tcW w:type="dxa" w:w="4802"/>
          </w:tcPr>
          <w:p>
            <w:r>
              <w:t>Customer or authorized anonymous session, responder mode, current owner, intent, escalation reason, message IDs, sender type, ordering, timestamps, attachments, summary, outcome and resolution owner.</w:t>
            </w:r>
          </w:p>
        </w:tc>
      </w:tr>
      <w:tr>
        <w:trPr>
          <w:cantSplit/>
        </w:trPr>
        <w:tc>
          <w:tcPr>
            <w:tcW w:type="dxa" w:w="4802"/>
          </w:tcPr>
          <w:p>
            <w:r>
              <w:t>Tool operation and refund</w:t>
            </w:r>
          </w:p>
        </w:tc>
        <w:tc>
          <w:tcPr>
            <w:tcW w:type="dxa" w:w="4802"/>
          </w:tcPr>
          <w:p>
            <w:r>
              <w:t>Operation key, conversation and actor, tool name, validated inputs or safe references, policy version, confirmation, required approval, status, provider reference, reconciliation state and timestamps.</w:t>
            </w:r>
          </w:p>
        </w:tc>
      </w:tr>
      <w:tr>
        <w:trPr>
          <w:cantSplit/>
        </w:trPr>
        <w:tc>
          <w:tcPr>
            <w:tcW w:type="dxa" w:w="4802"/>
          </w:tcPr>
          <w:p>
            <w:r>
              <w:t>Ticket and callback</w:t>
            </w:r>
          </w:p>
        </w:tc>
        <w:tc>
          <w:tcPr>
            <w:tcW w:type="dxa" w:w="4802"/>
          </w:tcPr>
          <w:p>
            <w:r>
              <w:t>Unique reference, customer, related conversation, issue, priority, assigned owner or queue, state and state history; ticket deadlines and public updates; callback contact, slot and time zone.</w:t>
            </w:r>
          </w:p>
        </w:tc>
      </w:tr>
      <w:tr>
        <w:trPr>
          <w:cantSplit/>
        </w:trPr>
        <w:tc>
          <w:tcPr>
            <w:tcW w:type="dxa" w:w="4802"/>
          </w:tcPr>
          <w:p>
            <w:r>
              <w:t>Knowledge and AI configuration</w:t>
            </w:r>
          </w:p>
        </w:tc>
        <w:tc>
          <w:tcPr>
            <w:tcW w:type="dxa" w:w="4802"/>
          </w:tcPr>
          <w:p>
            <w:r>
              <w:t>Article ID, version, title, category, publication and indexing state, access scope; active prompt/provider configuration versions and approval history.</w:t>
            </w:r>
          </w:p>
        </w:tc>
      </w:tr>
      <w:tr>
        <w:trPr>
          <w:cantSplit/>
        </w:trPr>
        <w:tc>
          <w:tcPr>
            <w:tcW w:type="dxa" w:w="4802"/>
          </w:tcPr>
          <w:p>
            <w:r>
              <w:t>Feedback and quality review</w:t>
            </w:r>
          </w:p>
        </w:tc>
        <w:tc>
          <w:tcPr>
            <w:tcW w:type="dxa" w:w="4802"/>
          </w:tcPr>
          <w:p>
            <w:r>
              <w:t>Conversation or response ID, customer rating and comment, reviewer and rubric, corrected response, review decision, optional experiment variant.</w:t>
            </w:r>
          </w:p>
        </w:tc>
      </w:tr>
      <w:tr>
        <w:trPr>
          <w:cantSplit/>
        </w:trPr>
        <w:tc>
          <w:tcPr>
            <w:tcW w:type="dxa" w:w="4802"/>
          </w:tcPr>
          <w:p>
            <w:r>
              <w:t>Audit and policy</w:t>
            </w:r>
          </w:p>
        </w:tc>
        <w:tc>
          <w:tcPr>
            <w:tcW w:type="dxa" w:w="4802"/>
          </w:tcPr>
          <w:p>
            <w:r>
              <w:t>Actor, action, affected reference, time, correlation and outcome; approved policy versions for refund, routing, retention, and SLA.</w:t>
            </w:r>
          </w:p>
        </w:tc>
      </w:tr>
    </w:tbl>
    <w:p>
      <w:r>
        <w:t>Conversation states: AI to Waiting for human on escalation; Waiting for human to Human on successful claim; Human to AI only by explicit authorized release; active states to Ended on closure. Ending a conversation does not automatically close an unresolved ticket. Ticket states follow BR09. Callback delivery and actual provider refunds are separate external outcomes, not inferred from a chat message.</w:t>
      </w:r>
    </w:p>
    <w:p>
      <w:pPr>
        <w:pStyle w:val="Heading1"/>
      </w:pPr>
      <w:r>
        <w:t>8 Reporting definitions and verification</w:t>
      </w:r>
    </w:p>
    <w:tbl>
      <w:tblPr>
        <w:tblStyle w:val="LightShading-Accent1"/>
        <w:tblW w:type="auto" w:w="0"/>
        <w:tblLook w:firstColumn="1" w:firstRow="1" w:lastColumn="0" w:lastRow="0" w:noHBand="0" w:noVBand="1" w:val="04A0"/>
      </w:tblPr>
      <w:tblGrid>
        <w:gridCol w:w="4802"/>
        <w:gridCol w:w="4802"/>
      </w:tblGrid>
      <w:tr>
        <w:trPr>
          <w:tblHeader/>
          <w:cantSplit/>
        </w:trPr>
        <w:tc>
          <w:tcPr>
            <w:tcW w:type="dxa" w:w="4802"/>
          </w:tcPr>
          <w:p>
            <w:r>
              <w:t>Metric</w:t>
            </w:r>
          </w:p>
        </w:tc>
        <w:tc>
          <w:tcPr>
            <w:tcW w:type="dxa" w:w="4802"/>
          </w:tcPr>
          <w:p>
            <w:r>
              <w:t>Proposed calculation and boundary</w:t>
            </w:r>
          </w:p>
        </w:tc>
      </w:tr>
      <w:tr>
        <w:trPr>
          <w:cantSplit/>
        </w:trPr>
        <w:tc>
          <w:tcPr>
            <w:tcW w:type="dxa" w:w="4802"/>
          </w:tcPr>
          <w:p>
            <w:r>
              <w:t>AI and human resolution rate</w:t>
            </w:r>
          </w:p>
        </w:tc>
        <w:tc>
          <w:tcPr>
            <w:tcW w:type="dxa" w:w="4802"/>
          </w:tcPr>
          <w:p>
            <w:r>
              <w:t>For conversations started in the selected interval, count those with a recorded resolved outcome by reporting time and attributed to AI or human; divide each by all conversations started in that interval. Show unresolved and abandoned counts and the reporting timestamp. The two rates need not total 100 percent.</w:t>
            </w:r>
          </w:p>
        </w:tc>
      </w:tr>
      <w:tr>
        <w:trPr>
          <w:cantSplit/>
        </w:trPr>
        <w:tc>
          <w:tcPr>
            <w:tcW w:type="dxa" w:w="4802"/>
          </w:tcPr>
          <w:p>
            <w:r>
              <w:t>Escalation rate</w:t>
            </w:r>
          </w:p>
        </w:tc>
        <w:tc>
          <w:tcPr>
            <w:tcW w:type="dxa" w:w="4802"/>
          </w:tcPr>
          <w:p>
            <w:r>
              <w:t>Distinct conversations started in the interval with at least one escalation by reporting time divided by all conversations started in the interval. Count each conversation once; show reason counts separately.</w:t>
            </w:r>
          </w:p>
        </w:tc>
      </w:tr>
      <w:tr>
        <w:trPr>
          <w:cantSplit/>
        </w:trPr>
        <w:tc>
          <w:tcPr>
            <w:tcW w:type="dxa" w:w="4802"/>
          </w:tcPr>
          <w:p>
            <w:r>
              <w:t>Average first response time</w:t>
            </w:r>
          </w:p>
        </w:tc>
        <w:tc>
          <w:tcPr>
            <w:tcW w:type="dxa" w:w="4802"/>
          </w:tcPr>
          <w:p>
            <w:r>
              <w:t>Arithmetic mean of first completed substantive responder message timestamp minus first customer message timestamp for eligible conversations started in the interval. Exclude typing indicators; split AI and human where available and show sample count.</w:t>
            </w:r>
          </w:p>
        </w:tc>
      </w:tr>
      <w:tr>
        <w:trPr>
          <w:cantSplit/>
        </w:trPr>
        <w:tc>
          <w:tcPr>
            <w:tcW w:type="dxa" w:w="4802"/>
          </w:tcPr>
          <w:p>
            <w:r>
              <w:t>CSAT</w:t>
            </w:r>
          </w:p>
        </w:tc>
        <w:tc>
          <w:tcPr>
            <w:tcW w:type="dxa" w:w="4802"/>
          </w:tcPr>
          <w:p>
            <w:r>
              <w:t>Satisfied ratings of 4 or 5 divided by valid submitted ratings in the selected rating-time interval, multiplied by 100. Also show mean rating and response count. Missing ratings are excluded.</w:t>
            </w:r>
          </w:p>
        </w:tc>
      </w:tr>
      <w:tr>
        <w:trPr>
          <w:cantSplit/>
        </w:trPr>
        <w:tc>
          <w:tcPr>
            <w:tcW w:type="dxa" w:w="4802"/>
          </w:tcPr>
          <w:p>
            <w:r>
              <w:t>Reviewed AI quality</w:t>
            </w:r>
          </w:p>
        </w:tc>
        <w:tc>
          <w:tcPr>
            <w:tcW w:type="dxa" w:w="4802"/>
          </w:tcPr>
          <w:p>
            <w:r>
              <w:t>Responses passing the approved review rubric divided by all reviewed responses in the review-time interval. Display sample size, rubric version, and limitations of reviewed sampling.</w:t>
            </w:r>
          </w:p>
        </w:tc>
      </w:tr>
      <w:tr>
        <w:trPr>
          <w:cantSplit/>
        </w:trPr>
        <w:tc>
          <w:tcPr>
            <w:tcW w:type="dxa" w:w="4802"/>
          </w:tcPr>
          <w:p>
            <w:r>
              <w:t>Query category and agent workload</w:t>
            </w:r>
          </w:p>
        </w:tc>
        <w:tc>
          <w:tcPr>
            <w:tcW w:type="dxa" w:w="4802"/>
          </w:tcPr>
          <w:p>
            <w:r>
              <w:t>Count distinct conversations by recorded primary intent; unknown is explicit. Agent workload is assigned active tickets at reporting time, separate from resolved tickets with resolution time in the interval.</w:t>
            </w:r>
          </w:p>
        </w:tc>
      </w:tr>
    </w:tbl>
    <w:p>
      <w:r>
        <w:t>Reference fixture: ten conversations start in the interval; four resolve with AI, three with humans, two remain open and one is abandoned. Expected AI resolution is 40 percent and human resolution is 30 percent. If three distinct conversations escalate, escalation is 30 percent. Ratings 5, 4, 3, and 1 yield CSAT 50 percent and mean 3.25. Three passing reviews of four yield reviewed quality 75 percent. Known response delays of 2, 4, and 6 seconds average 4 seconds. These are test data, not production results.</w:t>
      </w:r>
    </w:p>
    <w:p>
      <w:pPr>
        <w:pStyle w:val="Heading1"/>
      </w:pPr>
      <w:r>
        <w:t>9 Sprint and source traceability</w:t>
      </w:r>
    </w:p>
    <w:p>
      <w:r>
        <w:t>The register below is the requirement-to-sprint and source matrix. Every FR has two acceptance cases with the same ID prefix in Section 6; the test report shall record actual results, evidence, environment, defects, and retest status for those cases. A change to a source or business rule requires reviewing its linked requirements and tests.</w:t>
      </w:r>
    </w:p>
    <w:tbl>
      <w:tblPr>
        <w:tblStyle w:val="LightShading-Accent1"/>
        <w:tblW w:type="auto" w:w="0"/>
        <w:tblLook w:firstColumn="1" w:firstRow="1" w:lastColumn="0" w:lastRow="0" w:noHBand="0" w:noVBand="1" w:val="04A0"/>
      </w:tblPr>
      <w:tblGrid>
        <w:gridCol w:w="1921"/>
        <w:gridCol w:w="1921"/>
        <w:gridCol w:w="1921"/>
        <w:gridCol w:w="1921"/>
        <w:gridCol w:w="1921"/>
      </w:tblGrid>
      <w:tr>
        <w:trPr>
          <w:tblHeader/>
          <w:cantSplit/>
        </w:trPr>
        <w:tc>
          <w:tcPr>
            <w:tcW w:type="dxa" w:w="1921"/>
          </w:tcPr>
          <w:p>
            <w:r>
              <w:t>ID</w:t>
            </w:r>
          </w:p>
        </w:tc>
        <w:tc>
          <w:tcPr>
            <w:tcW w:type="dxa" w:w="1921"/>
          </w:tcPr>
          <w:p>
            <w:r>
              <w:t>Capability</w:t>
            </w:r>
          </w:p>
        </w:tc>
        <w:tc>
          <w:tcPr>
            <w:tcW w:type="dxa" w:w="1921"/>
          </w:tcPr>
          <w:p>
            <w:r>
              <w:t>Priority</w:t>
            </w:r>
          </w:p>
        </w:tc>
        <w:tc>
          <w:tcPr>
            <w:tcW w:type="dxa" w:w="1921"/>
          </w:tcPr>
          <w:p>
            <w:r>
              <w:t>Sprint</w:t>
            </w:r>
          </w:p>
        </w:tc>
        <w:tc>
          <w:tcPr>
            <w:tcW w:type="dxa" w:w="1921"/>
          </w:tcPr>
          <w:p>
            <w:r>
              <w:t>Source</w:t>
            </w:r>
          </w:p>
        </w:tc>
      </w:tr>
      <w:tr>
        <w:trPr>
          <w:cantSplit/>
        </w:trPr>
        <w:tc>
          <w:tcPr>
            <w:tcW w:type="dxa" w:w="1921"/>
          </w:tcPr>
          <w:p>
            <w:r>
              <w:t>FR-001</w:t>
            </w:r>
          </w:p>
        </w:tc>
        <w:tc>
          <w:tcPr>
            <w:tcW w:type="dxa" w:w="1921"/>
          </w:tcPr>
          <w:p>
            <w:r>
              <w:t>Customer account access</w:t>
            </w:r>
          </w:p>
        </w:tc>
        <w:tc>
          <w:tcPr>
            <w:tcW w:type="dxa" w:w="1921"/>
          </w:tcPr>
          <w:p>
            <w:r>
              <w:t>Must</w:t>
            </w:r>
          </w:p>
        </w:tc>
        <w:tc>
          <w:tcPr>
            <w:tcW w:type="dxa" w:w="1921"/>
          </w:tcPr>
          <w:p>
            <w:r>
              <w:t>S1</w:t>
            </w:r>
          </w:p>
        </w:tc>
        <w:tc>
          <w:tcPr>
            <w:tcW w:type="dxa" w:w="1921"/>
          </w:tcPr>
          <w:p>
            <w:r>
              <w:t>P pp5–6; L pp2,4</w:t>
            </w:r>
          </w:p>
        </w:tc>
      </w:tr>
      <w:tr>
        <w:trPr>
          <w:cantSplit/>
        </w:trPr>
        <w:tc>
          <w:tcPr>
            <w:tcW w:type="dxa" w:w="1921"/>
          </w:tcPr>
          <w:p>
            <w:r>
              <w:t>FR-002</w:t>
            </w:r>
          </w:p>
        </w:tc>
        <w:tc>
          <w:tcPr>
            <w:tcW w:type="dxa" w:w="1921"/>
          </w:tcPr>
          <w:p>
            <w:r>
              <w:t>Role and ownership enforcement</w:t>
            </w:r>
          </w:p>
        </w:tc>
        <w:tc>
          <w:tcPr>
            <w:tcW w:type="dxa" w:w="1921"/>
          </w:tcPr>
          <w:p>
            <w:r>
              <w:t>Must</w:t>
            </w:r>
          </w:p>
        </w:tc>
        <w:tc>
          <w:tcPr>
            <w:tcW w:type="dxa" w:w="1921"/>
          </w:tcPr>
          <w:p>
            <w:r>
              <w:t>S1</w:t>
            </w:r>
          </w:p>
        </w:tc>
        <w:tc>
          <w:tcPr>
            <w:tcW w:type="dxa" w:w="1921"/>
          </w:tcPr>
          <w:p>
            <w:r>
              <w:t>P pp3,5–6; L p4</w:t>
            </w:r>
          </w:p>
        </w:tc>
      </w:tr>
      <w:tr>
        <w:trPr>
          <w:cantSplit/>
        </w:trPr>
        <w:tc>
          <w:tcPr>
            <w:tcW w:type="dxa" w:w="1921"/>
          </w:tcPr>
          <w:p>
            <w:r>
              <w:t>FR-003</w:t>
            </w:r>
          </w:p>
        </w:tc>
        <w:tc>
          <w:tcPr>
            <w:tcW w:type="dxa" w:w="1921"/>
          </w:tcPr>
          <w:p>
            <w:r>
              <w:t>User and agent administration</w:t>
            </w:r>
          </w:p>
        </w:tc>
        <w:tc>
          <w:tcPr>
            <w:tcW w:type="dxa" w:w="1921"/>
          </w:tcPr>
          <w:p>
            <w:r>
              <w:t>Must</w:t>
            </w:r>
          </w:p>
        </w:tc>
        <w:tc>
          <w:tcPr>
            <w:tcW w:type="dxa" w:w="1921"/>
          </w:tcPr>
          <w:p>
            <w:r>
              <w:t>S1</w:t>
            </w:r>
          </w:p>
        </w:tc>
        <w:tc>
          <w:tcPr>
            <w:tcW w:type="dxa" w:w="1921"/>
          </w:tcPr>
          <w:p>
            <w:r>
              <w:t>P p5; B W4; derived priority</w:t>
            </w:r>
          </w:p>
        </w:tc>
      </w:tr>
      <w:tr>
        <w:trPr>
          <w:cantSplit/>
        </w:trPr>
        <w:tc>
          <w:tcPr>
            <w:tcW w:type="dxa" w:w="1921"/>
          </w:tcPr>
          <w:p>
            <w:r>
              <w:t>FR-004</w:t>
            </w:r>
          </w:p>
        </w:tc>
        <w:tc>
          <w:tcPr>
            <w:tcW w:type="dxa" w:w="1921"/>
          </w:tcPr>
          <w:p>
            <w:r>
              <w:t>Embedded chat session</w:t>
            </w:r>
          </w:p>
        </w:tc>
        <w:tc>
          <w:tcPr>
            <w:tcW w:type="dxa" w:w="1921"/>
          </w:tcPr>
          <w:p>
            <w:r>
              <w:t>Must</w:t>
            </w:r>
          </w:p>
        </w:tc>
        <w:tc>
          <w:tcPr>
            <w:tcW w:type="dxa" w:w="1921"/>
          </w:tcPr>
          <w:p>
            <w:r>
              <w:t>S2</w:t>
            </w:r>
          </w:p>
        </w:tc>
        <w:tc>
          <w:tcPr>
            <w:tcW w:type="dxa" w:w="1921"/>
          </w:tcPr>
          <w:p>
            <w:r>
              <w:t>B W2; L p3</w:t>
            </w:r>
          </w:p>
        </w:tc>
      </w:tr>
      <w:tr>
        <w:trPr>
          <w:cantSplit/>
        </w:trPr>
        <w:tc>
          <w:tcPr>
            <w:tcW w:type="dxa" w:w="1921"/>
          </w:tcPr>
          <w:p>
            <w:r>
              <w:t>FR-005</w:t>
            </w:r>
          </w:p>
        </w:tc>
        <w:tc>
          <w:tcPr>
            <w:tcW w:type="dxa" w:w="1921"/>
          </w:tcPr>
          <w:p>
            <w:r>
              <w:t>Live messaging and streaming</w:t>
            </w:r>
          </w:p>
        </w:tc>
        <w:tc>
          <w:tcPr>
            <w:tcW w:type="dxa" w:w="1921"/>
          </w:tcPr>
          <w:p>
            <w:r>
              <w:t>Must</w:t>
            </w:r>
          </w:p>
        </w:tc>
        <w:tc>
          <w:tcPr>
            <w:tcW w:type="dxa" w:w="1921"/>
          </w:tcPr>
          <w:p>
            <w:r>
              <w:t>S2</w:t>
            </w:r>
          </w:p>
        </w:tc>
        <w:tc>
          <w:tcPr>
            <w:tcW w:type="dxa" w:w="1921"/>
          </w:tcPr>
          <w:p>
            <w:r>
              <w:t>B W2; L pp2–3</w:t>
            </w:r>
          </w:p>
        </w:tc>
      </w:tr>
      <w:tr>
        <w:trPr>
          <w:cantSplit/>
        </w:trPr>
        <w:tc>
          <w:tcPr>
            <w:tcW w:type="dxa" w:w="1921"/>
          </w:tcPr>
          <w:p>
            <w:r>
              <w:t>FR-006</w:t>
            </w:r>
          </w:p>
        </w:tc>
        <w:tc>
          <w:tcPr>
            <w:tcW w:type="dxa" w:w="1921"/>
          </w:tcPr>
          <w:p>
            <w:r>
              <w:t>Persisted history and reconnection</w:t>
            </w:r>
          </w:p>
        </w:tc>
        <w:tc>
          <w:tcPr>
            <w:tcW w:type="dxa" w:w="1921"/>
          </w:tcPr>
          <w:p>
            <w:r>
              <w:t>Must</w:t>
            </w:r>
          </w:p>
        </w:tc>
        <w:tc>
          <w:tcPr>
            <w:tcW w:type="dxa" w:w="1921"/>
          </w:tcPr>
          <w:p>
            <w:r>
              <w:t>S2</w:t>
            </w:r>
          </w:p>
        </w:tc>
        <w:tc>
          <w:tcPr>
            <w:tcW w:type="dxa" w:w="1921"/>
          </w:tcPr>
          <w:p>
            <w:r>
              <w:t>B W2; P p4; derived detail</w:t>
            </w:r>
          </w:p>
        </w:tc>
      </w:tr>
      <w:tr>
        <w:trPr>
          <w:cantSplit/>
        </w:trPr>
        <w:tc>
          <w:tcPr>
            <w:tcW w:type="dxa" w:w="1921"/>
          </w:tcPr>
          <w:p>
            <w:r>
              <w:t>FR-007</w:t>
            </w:r>
          </w:p>
        </w:tc>
        <w:tc>
          <w:tcPr>
            <w:tcW w:type="dxa" w:w="1921"/>
          </w:tcPr>
          <w:p>
            <w:r>
              <w:t>Conversation context</w:t>
            </w:r>
          </w:p>
        </w:tc>
        <w:tc>
          <w:tcPr>
            <w:tcW w:type="dxa" w:w="1921"/>
          </w:tcPr>
          <w:p>
            <w:r>
              <w:t>Must</w:t>
            </w:r>
          </w:p>
        </w:tc>
        <w:tc>
          <w:tcPr>
            <w:tcW w:type="dxa" w:w="1921"/>
          </w:tcPr>
          <w:p>
            <w:r>
              <w:t>S2</w:t>
            </w:r>
          </w:p>
        </w:tc>
        <w:tc>
          <w:tcPr>
            <w:tcW w:type="dxa" w:w="1921"/>
          </w:tcPr>
          <w:p>
            <w:r>
              <w:t>B W2; P p4</w:t>
            </w:r>
          </w:p>
        </w:tc>
      </w:tr>
      <w:tr>
        <w:trPr>
          <w:cantSplit/>
        </w:trPr>
        <w:tc>
          <w:tcPr>
            <w:tcW w:type="dxa" w:w="1921"/>
          </w:tcPr>
          <w:p>
            <w:r>
              <w:t>FR-008</w:t>
            </w:r>
          </w:p>
        </w:tc>
        <w:tc>
          <w:tcPr>
            <w:tcW w:type="dxa" w:w="1921"/>
          </w:tcPr>
          <w:p>
            <w:r>
              <w:t>Long conversation summary</w:t>
            </w:r>
          </w:p>
        </w:tc>
        <w:tc>
          <w:tcPr>
            <w:tcW w:type="dxa" w:w="1921"/>
          </w:tcPr>
          <w:p>
            <w:r>
              <w:t>Should</w:t>
            </w:r>
          </w:p>
        </w:tc>
        <w:tc>
          <w:tcPr>
            <w:tcW w:type="dxa" w:w="1921"/>
          </w:tcPr>
          <w:p>
            <w:r>
              <w:t>S2</w:t>
            </w:r>
          </w:p>
        </w:tc>
        <w:tc>
          <w:tcPr>
            <w:tcW w:type="dxa" w:w="1921"/>
          </w:tcPr>
          <w:p>
            <w:r>
              <w:t>B W2; derived priority</w:t>
            </w:r>
          </w:p>
        </w:tc>
      </w:tr>
      <w:tr>
        <w:trPr>
          <w:cantSplit/>
        </w:trPr>
        <w:tc>
          <w:tcPr>
            <w:tcW w:type="dxa" w:w="1921"/>
          </w:tcPr>
          <w:p>
            <w:r>
              <w:t>FR-009</w:t>
            </w:r>
          </w:p>
        </w:tc>
        <w:tc>
          <w:tcPr>
            <w:tcW w:type="dxa" w:w="1921"/>
          </w:tcPr>
          <w:p>
            <w:r>
              <w:t>Customer attachments</w:t>
            </w:r>
          </w:p>
        </w:tc>
        <w:tc>
          <w:tcPr>
            <w:tcW w:type="dxa" w:w="1921"/>
          </w:tcPr>
          <w:p>
            <w:r>
              <w:t>Should</w:t>
            </w:r>
          </w:p>
        </w:tc>
        <w:tc>
          <w:tcPr>
            <w:tcW w:type="dxa" w:w="1921"/>
          </w:tcPr>
          <w:p>
            <w:r>
              <w:t>S2</w:t>
            </w:r>
          </w:p>
        </w:tc>
        <w:tc>
          <w:tcPr>
            <w:tcW w:type="dxa" w:w="1921"/>
          </w:tcPr>
          <w:p>
            <w:r>
              <w:t>B W2; derived priority</w:t>
            </w:r>
          </w:p>
        </w:tc>
      </w:tr>
      <w:tr>
        <w:trPr>
          <w:cantSplit/>
        </w:trPr>
        <w:tc>
          <w:tcPr>
            <w:tcW w:type="dxa" w:w="1921"/>
          </w:tcPr>
          <w:p>
            <w:r>
              <w:t>FR-010</w:t>
            </w:r>
          </w:p>
        </w:tc>
        <w:tc>
          <w:tcPr>
            <w:tcW w:type="dxa" w:w="1921"/>
          </w:tcPr>
          <w:p>
            <w:r>
              <w:t>Language selection and detection</w:t>
            </w:r>
          </w:p>
        </w:tc>
        <w:tc>
          <w:tcPr>
            <w:tcW w:type="dxa" w:w="1921"/>
          </w:tcPr>
          <w:p>
            <w:r>
              <w:t>Could</w:t>
            </w:r>
          </w:p>
        </w:tc>
        <w:tc>
          <w:tcPr>
            <w:tcW w:type="dxa" w:w="1921"/>
          </w:tcPr>
          <w:p>
            <w:r>
              <w:t>S2</w:t>
            </w:r>
          </w:p>
        </w:tc>
        <w:tc>
          <w:tcPr>
            <w:tcW w:type="dxa" w:w="1921"/>
          </w:tcPr>
          <w:p>
            <w:r>
              <w:t>B W2; L pp3–4 conflict A09</w:t>
            </w:r>
          </w:p>
        </w:tc>
      </w:tr>
      <w:tr>
        <w:trPr>
          <w:cantSplit/>
        </w:trPr>
        <w:tc>
          <w:tcPr>
            <w:tcW w:type="dxa" w:w="1921"/>
          </w:tcPr>
          <w:p>
            <w:r>
              <w:t>FR-011</w:t>
            </w:r>
          </w:p>
        </w:tc>
        <w:tc>
          <w:tcPr>
            <w:tcW w:type="dxa" w:w="1921"/>
          </w:tcPr>
          <w:p>
            <w:r>
              <w:t>Conversation closure</w:t>
            </w:r>
          </w:p>
        </w:tc>
        <w:tc>
          <w:tcPr>
            <w:tcW w:type="dxa" w:w="1921"/>
          </w:tcPr>
          <w:p>
            <w:r>
              <w:t>Must</w:t>
            </w:r>
          </w:p>
        </w:tc>
        <w:tc>
          <w:tcPr>
            <w:tcW w:type="dxa" w:w="1921"/>
          </w:tcPr>
          <w:p>
            <w:r>
              <w:t>S3</w:t>
            </w:r>
          </w:p>
        </w:tc>
        <w:tc>
          <w:tcPr>
            <w:tcW w:type="dxa" w:w="1921"/>
          </w:tcPr>
          <w:p>
            <w:r>
              <w:t>P p5; B W3; derived detail</w:t>
            </w:r>
          </w:p>
        </w:tc>
      </w:tr>
      <w:tr>
        <w:trPr>
          <w:cantSplit/>
        </w:trPr>
        <w:tc>
          <w:tcPr>
            <w:tcW w:type="dxa" w:w="1921"/>
          </w:tcPr>
          <w:p>
            <w:r>
              <w:t>FR-012</w:t>
            </w:r>
          </w:p>
        </w:tc>
        <w:tc>
          <w:tcPr>
            <w:tcW w:type="dxa" w:w="1921"/>
          </w:tcPr>
          <w:p>
            <w:r>
              <w:t>Grounded support answers</w:t>
            </w:r>
          </w:p>
        </w:tc>
        <w:tc>
          <w:tcPr>
            <w:tcW w:type="dxa" w:w="1921"/>
          </w:tcPr>
          <w:p>
            <w:r>
              <w:t>Must</w:t>
            </w:r>
          </w:p>
        </w:tc>
        <w:tc>
          <w:tcPr>
            <w:tcW w:type="dxa" w:w="1921"/>
          </w:tcPr>
          <w:p>
            <w:r>
              <w:t>S1</w:t>
            </w:r>
          </w:p>
        </w:tc>
        <w:tc>
          <w:tcPr>
            <w:tcW w:type="dxa" w:w="1921"/>
          </w:tcPr>
          <w:p>
            <w:r>
              <w:t>P pp3–4,6; L pp3–4</w:t>
            </w:r>
          </w:p>
        </w:tc>
      </w:tr>
      <w:tr>
        <w:trPr>
          <w:cantSplit/>
        </w:trPr>
        <w:tc>
          <w:tcPr>
            <w:tcW w:type="dxa" w:w="1921"/>
          </w:tcPr>
          <w:p>
            <w:r>
              <w:t>FR-013</w:t>
            </w:r>
          </w:p>
        </w:tc>
        <w:tc>
          <w:tcPr>
            <w:tcW w:type="dxa" w:w="1921"/>
          </w:tcPr>
          <w:p>
            <w:r>
              <w:t>Help article tool</w:t>
            </w:r>
          </w:p>
        </w:tc>
        <w:tc>
          <w:tcPr>
            <w:tcW w:type="dxa" w:w="1921"/>
          </w:tcPr>
          <w:p>
            <w:r>
              <w:t>Must</w:t>
            </w:r>
          </w:p>
        </w:tc>
        <w:tc>
          <w:tcPr>
            <w:tcW w:type="dxa" w:w="1921"/>
          </w:tcPr>
          <w:p>
            <w:r>
              <w:t>S2</w:t>
            </w:r>
          </w:p>
        </w:tc>
        <w:tc>
          <w:tcPr>
            <w:tcW w:type="dxa" w:w="1921"/>
          </w:tcPr>
          <w:p>
            <w:r>
              <w:t>B W2; L p3</w:t>
            </w:r>
          </w:p>
        </w:tc>
      </w:tr>
      <w:tr>
        <w:trPr>
          <w:cantSplit/>
        </w:trPr>
        <w:tc>
          <w:tcPr>
            <w:tcW w:type="dxa" w:w="1921"/>
          </w:tcPr>
          <w:p>
            <w:r>
              <w:t>FR-014</w:t>
            </w:r>
          </w:p>
        </w:tc>
        <w:tc>
          <w:tcPr>
            <w:tcW w:type="dxa" w:w="1921"/>
          </w:tcPr>
          <w:p>
            <w:r>
              <w:t>Knowledge authoring and publication</w:t>
            </w:r>
          </w:p>
        </w:tc>
        <w:tc>
          <w:tcPr>
            <w:tcW w:type="dxa" w:w="1921"/>
          </w:tcPr>
          <w:p>
            <w:r>
              <w:t>Must</w:t>
            </w:r>
          </w:p>
        </w:tc>
        <w:tc>
          <w:tcPr>
            <w:tcW w:type="dxa" w:w="1921"/>
          </w:tcPr>
          <w:p>
            <w:r>
              <w:t>S1</w:t>
            </w:r>
          </w:p>
        </w:tc>
        <w:tc>
          <w:tcPr>
            <w:tcW w:type="dxa" w:w="1921"/>
          </w:tcPr>
          <w:p>
            <w:r>
              <w:t>B W1,W4; P p5; derived priority</w:t>
            </w:r>
          </w:p>
        </w:tc>
      </w:tr>
      <w:tr>
        <w:trPr>
          <w:cantSplit/>
        </w:trPr>
        <w:tc>
          <w:tcPr>
            <w:tcW w:type="dxa" w:w="1921"/>
          </w:tcPr>
          <w:p>
            <w:r>
              <w:t>FR-015</w:t>
            </w:r>
          </w:p>
        </w:tc>
        <w:tc>
          <w:tcPr>
            <w:tcW w:type="dxa" w:w="1921"/>
          </w:tcPr>
          <w:p>
            <w:r>
              <w:t>Search indexing feedback</w:t>
            </w:r>
          </w:p>
        </w:tc>
        <w:tc>
          <w:tcPr>
            <w:tcW w:type="dxa" w:w="1921"/>
          </w:tcPr>
          <w:p>
            <w:r>
              <w:t>Should</w:t>
            </w:r>
          </w:p>
        </w:tc>
        <w:tc>
          <w:tcPr>
            <w:tcW w:type="dxa" w:w="1921"/>
          </w:tcPr>
          <w:p>
            <w:r>
              <w:t>S1</w:t>
            </w:r>
          </w:p>
        </w:tc>
        <w:tc>
          <w:tcPr>
            <w:tcW w:type="dxa" w:w="1921"/>
          </w:tcPr>
          <w:p>
            <w:r>
              <w:t>B W1; derived detail and priority</w:t>
            </w:r>
          </w:p>
        </w:tc>
      </w:tr>
      <w:tr>
        <w:trPr>
          <w:cantSplit/>
        </w:trPr>
        <w:tc>
          <w:tcPr>
            <w:tcW w:type="dxa" w:w="1921"/>
          </w:tcPr>
          <w:p>
            <w:r>
              <w:t>FR-016</w:t>
            </w:r>
          </w:p>
        </w:tc>
        <w:tc>
          <w:tcPr>
            <w:tcW w:type="dxa" w:w="1921"/>
          </w:tcPr>
          <w:p>
            <w:r>
              <w:t>Intent recognition and routing</w:t>
            </w:r>
          </w:p>
        </w:tc>
        <w:tc>
          <w:tcPr>
            <w:tcW w:type="dxa" w:w="1921"/>
          </w:tcPr>
          <w:p>
            <w:r>
              <w:t>Should</w:t>
            </w:r>
          </w:p>
        </w:tc>
        <w:tc>
          <w:tcPr>
            <w:tcW w:type="dxa" w:w="1921"/>
          </w:tcPr>
          <w:p>
            <w:r>
              <w:t>S2</w:t>
            </w:r>
          </w:p>
        </w:tc>
        <w:tc>
          <w:tcPr>
            <w:tcW w:type="dxa" w:w="1921"/>
          </w:tcPr>
          <w:p>
            <w:r>
              <w:t>B W2; L p3</w:t>
            </w:r>
          </w:p>
        </w:tc>
      </w:tr>
      <w:tr>
        <w:trPr>
          <w:cantSplit/>
        </w:trPr>
        <w:tc>
          <w:tcPr>
            <w:tcW w:type="dxa" w:w="1921"/>
          </w:tcPr>
          <w:p>
            <w:r>
              <w:t>FR-017</w:t>
            </w:r>
          </w:p>
        </w:tc>
        <w:tc>
          <w:tcPr>
            <w:tcW w:type="dxa" w:w="1921"/>
          </w:tcPr>
          <w:p>
            <w:r>
              <w:t>Sentiment and complexity evaluation</w:t>
            </w:r>
          </w:p>
        </w:tc>
        <w:tc>
          <w:tcPr>
            <w:tcW w:type="dxa" w:w="1921"/>
          </w:tcPr>
          <w:p>
            <w:r>
              <w:t>Should</w:t>
            </w:r>
          </w:p>
        </w:tc>
        <w:tc>
          <w:tcPr>
            <w:tcW w:type="dxa" w:w="1921"/>
          </w:tcPr>
          <w:p>
            <w:r>
              <w:t>S3</w:t>
            </w:r>
          </w:p>
        </w:tc>
        <w:tc>
          <w:tcPr>
            <w:tcW w:type="dxa" w:w="1921"/>
          </w:tcPr>
          <w:p>
            <w:r>
              <w:t>B W2,W3; L p3</w:t>
            </w:r>
          </w:p>
        </w:tc>
      </w:tr>
      <w:tr>
        <w:trPr>
          <w:cantSplit/>
        </w:trPr>
        <w:tc>
          <w:tcPr>
            <w:tcW w:type="dxa" w:w="1921"/>
          </w:tcPr>
          <w:p>
            <w:r>
              <w:t>FR-018</w:t>
            </w:r>
          </w:p>
        </w:tc>
        <w:tc>
          <w:tcPr>
            <w:tcW w:type="dxa" w:w="1921"/>
          </w:tcPr>
          <w:p>
            <w:r>
              <w:t>Low confidence fallback</w:t>
            </w:r>
          </w:p>
        </w:tc>
        <w:tc>
          <w:tcPr>
            <w:tcW w:type="dxa" w:w="1921"/>
          </w:tcPr>
          <w:p>
            <w:r>
              <w:t>Must</w:t>
            </w:r>
          </w:p>
        </w:tc>
        <w:tc>
          <w:tcPr>
            <w:tcW w:type="dxa" w:w="1921"/>
          </w:tcPr>
          <w:p>
            <w:r>
              <w:t>S3</w:t>
            </w:r>
          </w:p>
        </w:tc>
        <w:tc>
          <w:tcPr>
            <w:tcW w:type="dxa" w:w="1921"/>
          </w:tcPr>
          <w:p>
            <w:r>
              <w:t>L p4; P p4; derived priority</w:t>
            </w:r>
          </w:p>
        </w:tc>
      </w:tr>
      <w:tr>
        <w:trPr>
          <w:cantSplit/>
        </w:trPr>
        <w:tc>
          <w:tcPr>
            <w:tcW w:type="dxa" w:w="1921"/>
          </w:tcPr>
          <w:p>
            <w:r>
              <w:t>FR-019</w:t>
            </w:r>
          </w:p>
        </w:tc>
        <w:tc>
          <w:tcPr>
            <w:tcW w:type="dxa" w:w="1921"/>
          </w:tcPr>
          <w:p>
            <w:r>
              <w:t>Tool execution gateway</w:t>
            </w:r>
          </w:p>
        </w:tc>
        <w:tc>
          <w:tcPr>
            <w:tcW w:type="dxa" w:w="1921"/>
          </w:tcPr>
          <w:p>
            <w:r>
              <w:t>Must</w:t>
            </w:r>
          </w:p>
        </w:tc>
        <w:tc>
          <w:tcPr>
            <w:tcW w:type="dxa" w:w="1921"/>
          </w:tcPr>
          <w:p>
            <w:r>
              <w:t>S2</w:t>
            </w:r>
          </w:p>
        </w:tc>
        <w:tc>
          <w:tcPr>
            <w:tcW w:type="dxa" w:w="1921"/>
          </w:tcPr>
          <w:p>
            <w:r>
              <w:t>P pp3–4,6</w:t>
            </w:r>
          </w:p>
        </w:tc>
      </w:tr>
      <w:tr>
        <w:trPr>
          <w:cantSplit/>
        </w:trPr>
        <w:tc>
          <w:tcPr>
            <w:tcW w:type="dxa" w:w="1921"/>
          </w:tcPr>
          <w:p>
            <w:r>
              <w:t>FR-020</w:t>
            </w:r>
          </w:p>
        </w:tc>
        <w:tc>
          <w:tcPr>
            <w:tcW w:type="dxa" w:w="1921"/>
          </w:tcPr>
          <w:p>
            <w:r>
              <w:t>Order status lookup</w:t>
            </w:r>
          </w:p>
        </w:tc>
        <w:tc>
          <w:tcPr>
            <w:tcW w:type="dxa" w:w="1921"/>
          </w:tcPr>
          <w:p>
            <w:r>
              <w:t>Must</w:t>
            </w:r>
          </w:p>
        </w:tc>
        <w:tc>
          <w:tcPr>
            <w:tcW w:type="dxa" w:w="1921"/>
          </w:tcPr>
          <w:p>
            <w:r>
              <w:t>S2</w:t>
            </w:r>
          </w:p>
        </w:tc>
        <w:tc>
          <w:tcPr>
            <w:tcW w:type="dxa" w:w="1921"/>
          </w:tcPr>
          <w:p>
            <w:r>
              <w:t>P pp2,4; L p3</w:t>
            </w:r>
          </w:p>
        </w:tc>
      </w:tr>
      <w:tr>
        <w:trPr>
          <w:cantSplit/>
        </w:trPr>
        <w:tc>
          <w:tcPr>
            <w:tcW w:type="dxa" w:w="1921"/>
          </w:tcPr>
          <w:p>
            <w:r>
              <w:t>FR-021</w:t>
            </w:r>
          </w:p>
        </w:tc>
        <w:tc>
          <w:tcPr>
            <w:tcW w:type="dxa" w:w="1921"/>
          </w:tcPr>
          <w:p>
            <w:r>
              <w:t>Refund request and eligibility</w:t>
            </w:r>
          </w:p>
        </w:tc>
        <w:tc>
          <w:tcPr>
            <w:tcW w:type="dxa" w:w="1921"/>
          </w:tcPr>
          <w:p>
            <w:r>
              <w:t>Must</w:t>
            </w:r>
          </w:p>
        </w:tc>
        <w:tc>
          <w:tcPr>
            <w:tcW w:type="dxa" w:w="1921"/>
          </w:tcPr>
          <w:p>
            <w:r>
              <w:t>S2</w:t>
            </w:r>
          </w:p>
        </w:tc>
        <w:tc>
          <w:tcPr>
            <w:tcW w:type="dxa" w:w="1921"/>
          </w:tcPr>
          <w:p>
            <w:r>
              <w:t>P pp2,4; L p3</w:t>
            </w:r>
          </w:p>
        </w:tc>
      </w:tr>
      <w:tr>
        <w:trPr>
          <w:cantSplit/>
        </w:trPr>
        <w:tc>
          <w:tcPr>
            <w:tcW w:type="dxa" w:w="1921"/>
          </w:tcPr>
          <w:p>
            <w:r>
              <w:t>FR-022</w:t>
            </w:r>
          </w:p>
        </w:tc>
        <w:tc>
          <w:tcPr>
            <w:tcW w:type="dxa" w:w="1921"/>
          </w:tcPr>
          <w:p>
            <w:r>
              <w:t>Refund confirmation and approval</w:t>
            </w:r>
          </w:p>
        </w:tc>
        <w:tc>
          <w:tcPr>
            <w:tcW w:type="dxa" w:w="1921"/>
          </w:tcPr>
          <w:p>
            <w:r>
              <w:t>Must</w:t>
            </w:r>
          </w:p>
        </w:tc>
        <w:tc>
          <w:tcPr>
            <w:tcW w:type="dxa" w:w="1921"/>
          </w:tcPr>
          <w:p>
            <w:r>
              <w:t>S2</w:t>
            </w:r>
          </w:p>
        </w:tc>
        <w:tc>
          <w:tcPr>
            <w:tcW w:type="dxa" w:w="1921"/>
          </w:tcPr>
          <w:p>
            <w:r>
              <w:t>P p4; L p3 risk mitigation</w:t>
            </w:r>
          </w:p>
        </w:tc>
      </w:tr>
      <w:tr>
        <w:trPr>
          <w:cantSplit/>
        </w:trPr>
        <w:tc>
          <w:tcPr>
            <w:tcW w:type="dxa" w:w="1921"/>
          </w:tcPr>
          <w:p>
            <w:r>
              <w:t>FR-023</w:t>
            </w:r>
          </w:p>
        </w:tc>
        <w:tc>
          <w:tcPr>
            <w:tcW w:type="dxa" w:w="1921"/>
          </w:tcPr>
          <w:p>
            <w:r>
              <w:t>Refund execution and reconciliation</w:t>
            </w:r>
          </w:p>
        </w:tc>
        <w:tc>
          <w:tcPr>
            <w:tcW w:type="dxa" w:w="1921"/>
          </w:tcPr>
          <w:p>
            <w:r>
              <w:t>Must</w:t>
            </w:r>
          </w:p>
        </w:tc>
        <w:tc>
          <w:tcPr>
            <w:tcW w:type="dxa" w:w="1921"/>
          </w:tcPr>
          <w:p>
            <w:r>
              <w:t>S2</w:t>
            </w:r>
          </w:p>
        </w:tc>
        <w:tc>
          <w:tcPr>
            <w:tcW w:type="dxa" w:w="1921"/>
          </w:tcPr>
          <w:p>
            <w:r>
              <w:t>P pp3–4; derived safeguard</w:t>
            </w:r>
          </w:p>
        </w:tc>
      </w:tr>
      <w:tr>
        <w:trPr>
          <w:cantSplit/>
        </w:trPr>
        <w:tc>
          <w:tcPr>
            <w:tcW w:type="dxa" w:w="1921"/>
          </w:tcPr>
          <w:p>
            <w:r>
              <w:t>FR-024</w:t>
            </w:r>
          </w:p>
        </w:tc>
        <w:tc>
          <w:tcPr>
            <w:tcW w:type="dxa" w:w="1921"/>
          </w:tcPr>
          <w:p>
            <w:r>
              <w:t>Permitted customer updates</w:t>
            </w:r>
          </w:p>
        </w:tc>
        <w:tc>
          <w:tcPr>
            <w:tcW w:type="dxa" w:w="1921"/>
          </w:tcPr>
          <w:p>
            <w:r>
              <w:t>Should</w:t>
            </w:r>
          </w:p>
        </w:tc>
        <w:tc>
          <w:tcPr>
            <w:tcW w:type="dxa" w:w="1921"/>
          </w:tcPr>
          <w:p>
            <w:r>
              <w:t>S2</w:t>
            </w:r>
          </w:p>
        </w:tc>
        <w:tc>
          <w:tcPr>
            <w:tcW w:type="dxa" w:w="1921"/>
          </w:tcPr>
          <w:p>
            <w:r>
              <w:t>B W2; P pp2,4; derived priority</w:t>
            </w:r>
          </w:p>
        </w:tc>
      </w:tr>
      <w:tr>
        <w:trPr>
          <w:cantSplit/>
        </w:trPr>
        <w:tc>
          <w:tcPr>
            <w:tcW w:type="dxa" w:w="1921"/>
          </w:tcPr>
          <w:p>
            <w:r>
              <w:t>FR-025</w:t>
            </w:r>
          </w:p>
        </w:tc>
        <w:tc>
          <w:tcPr>
            <w:tcW w:type="dxa" w:w="1921"/>
          </w:tcPr>
          <w:p>
            <w:r>
              <w:t>Human callback request</w:t>
            </w:r>
          </w:p>
        </w:tc>
        <w:tc>
          <w:tcPr>
            <w:tcW w:type="dxa" w:w="1921"/>
          </w:tcPr>
          <w:p>
            <w:r>
              <w:t>Should</w:t>
            </w:r>
          </w:p>
        </w:tc>
        <w:tc>
          <w:tcPr>
            <w:tcW w:type="dxa" w:w="1921"/>
          </w:tcPr>
          <w:p>
            <w:r>
              <w:t>S2</w:t>
            </w:r>
          </w:p>
        </w:tc>
        <w:tc>
          <w:tcPr>
            <w:tcW w:type="dxa" w:w="1921"/>
          </w:tcPr>
          <w:p>
            <w:r>
              <w:t>B W2; P p4; derived priority</w:t>
            </w:r>
          </w:p>
        </w:tc>
      </w:tr>
      <w:tr>
        <w:trPr>
          <w:cantSplit/>
        </w:trPr>
        <w:tc>
          <w:tcPr>
            <w:tcW w:type="dxa" w:w="1921"/>
          </w:tcPr>
          <w:p>
            <w:r>
              <w:t>FR-026</w:t>
            </w:r>
          </w:p>
        </w:tc>
        <w:tc>
          <w:tcPr>
            <w:tcW w:type="dxa" w:w="1921"/>
          </w:tcPr>
          <w:p>
            <w:r>
              <w:t>Action outcome records</w:t>
            </w:r>
          </w:p>
        </w:tc>
        <w:tc>
          <w:tcPr>
            <w:tcW w:type="dxa" w:w="1921"/>
          </w:tcPr>
          <w:p>
            <w:r>
              <w:t>Must</w:t>
            </w:r>
          </w:p>
        </w:tc>
        <w:tc>
          <w:tcPr>
            <w:tcW w:type="dxa" w:w="1921"/>
          </w:tcPr>
          <w:p>
            <w:r>
              <w:t>S2</w:t>
            </w:r>
          </w:p>
        </w:tc>
        <w:tc>
          <w:tcPr>
            <w:tcW w:type="dxa" w:w="1921"/>
          </w:tcPr>
          <w:p>
            <w:r>
              <w:t>P pp3–4; L pp3–4</w:t>
            </w:r>
          </w:p>
        </w:tc>
      </w:tr>
      <w:tr>
        <w:trPr>
          <w:cantSplit/>
        </w:trPr>
        <w:tc>
          <w:tcPr>
            <w:tcW w:type="dxa" w:w="1921"/>
          </w:tcPr>
          <w:p>
            <w:r>
              <w:t>FR-027</w:t>
            </w:r>
          </w:p>
        </w:tc>
        <w:tc>
          <w:tcPr>
            <w:tcW w:type="dxa" w:w="1921"/>
          </w:tcPr>
          <w:p>
            <w:r>
              <w:t>Escalation request</w:t>
            </w:r>
          </w:p>
        </w:tc>
        <w:tc>
          <w:tcPr>
            <w:tcW w:type="dxa" w:w="1921"/>
          </w:tcPr>
          <w:p>
            <w:r>
              <w:t>Must</w:t>
            </w:r>
          </w:p>
        </w:tc>
        <w:tc>
          <w:tcPr>
            <w:tcW w:type="dxa" w:w="1921"/>
          </w:tcPr>
          <w:p>
            <w:r>
              <w:t>S3</w:t>
            </w:r>
          </w:p>
        </w:tc>
        <w:tc>
          <w:tcPr>
            <w:tcW w:type="dxa" w:w="1921"/>
          </w:tcPr>
          <w:p>
            <w:r>
              <w:t>B W3; P p4; L p3</w:t>
            </w:r>
          </w:p>
        </w:tc>
      </w:tr>
      <w:tr>
        <w:trPr>
          <w:cantSplit/>
        </w:trPr>
        <w:tc>
          <w:tcPr>
            <w:tcW w:type="dxa" w:w="1921"/>
          </w:tcPr>
          <w:p>
            <w:r>
              <w:t>FR-028</w:t>
            </w:r>
          </w:p>
        </w:tc>
        <w:tc>
          <w:tcPr>
            <w:tcW w:type="dxa" w:w="1921"/>
          </w:tcPr>
          <w:p>
            <w:r>
              <w:t>Handoff context</w:t>
            </w:r>
          </w:p>
        </w:tc>
        <w:tc>
          <w:tcPr>
            <w:tcW w:type="dxa" w:w="1921"/>
          </w:tcPr>
          <w:p>
            <w:r>
              <w:t>Must</w:t>
            </w:r>
          </w:p>
        </w:tc>
        <w:tc>
          <w:tcPr>
            <w:tcW w:type="dxa" w:w="1921"/>
          </w:tcPr>
          <w:p>
            <w:r>
              <w:t>S3</w:t>
            </w:r>
          </w:p>
        </w:tc>
        <w:tc>
          <w:tcPr>
            <w:tcW w:type="dxa" w:w="1921"/>
          </w:tcPr>
          <w:p>
            <w:r>
              <w:t>P p4; B W3</w:t>
            </w:r>
          </w:p>
        </w:tc>
      </w:tr>
      <w:tr>
        <w:trPr>
          <w:cantSplit/>
        </w:trPr>
        <w:tc>
          <w:tcPr>
            <w:tcW w:type="dxa" w:w="1921"/>
          </w:tcPr>
          <w:p>
            <w:r>
              <w:t>FR-029</w:t>
            </w:r>
          </w:p>
        </w:tc>
        <w:tc>
          <w:tcPr>
            <w:tcW w:type="dxa" w:w="1921"/>
          </w:tcPr>
          <w:p>
            <w:r>
              <w:t>Priority queue and claiming</w:t>
            </w:r>
          </w:p>
        </w:tc>
        <w:tc>
          <w:tcPr>
            <w:tcW w:type="dxa" w:w="1921"/>
          </w:tcPr>
          <w:p>
            <w:r>
              <w:t>Must</w:t>
            </w:r>
          </w:p>
        </w:tc>
        <w:tc>
          <w:tcPr>
            <w:tcW w:type="dxa" w:w="1921"/>
          </w:tcPr>
          <w:p>
            <w:r>
              <w:t>S3</w:t>
            </w:r>
          </w:p>
        </w:tc>
        <w:tc>
          <w:tcPr>
            <w:tcW w:type="dxa" w:w="1921"/>
          </w:tcPr>
          <w:p>
            <w:r>
              <w:t>B W3; L p3</w:t>
            </w:r>
          </w:p>
        </w:tc>
      </w:tr>
      <w:tr>
        <w:trPr>
          <w:cantSplit/>
        </w:trPr>
        <w:tc>
          <w:tcPr>
            <w:tcW w:type="dxa" w:w="1921"/>
          </w:tcPr>
          <w:p>
            <w:r>
              <w:t>FR-030</w:t>
            </w:r>
          </w:p>
        </w:tc>
        <w:tc>
          <w:tcPr>
            <w:tcW w:type="dxa" w:w="1921"/>
          </w:tcPr>
          <w:p>
            <w:r>
              <w:t>Human conversation control</w:t>
            </w:r>
          </w:p>
        </w:tc>
        <w:tc>
          <w:tcPr>
            <w:tcW w:type="dxa" w:w="1921"/>
          </w:tcPr>
          <w:p>
            <w:r>
              <w:t>Must</w:t>
            </w:r>
          </w:p>
        </w:tc>
        <w:tc>
          <w:tcPr>
            <w:tcW w:type="dxa" w:w="1921"/>
          </w:tcPr>
          <w:p>
            <w:r>
              <w:t>S3</w:t>
            </w:r>
          </w:p>
        </w:tc>
        <w:tc>
          <w:tcPr>
            <w:tcW w:type="dxa" w:w="1921"/>
          </w:tcPr>
          <w:p>
            <w:r>
              <w:t>P p4; B W3</w:t>
            </w:r>
          </w:p>
        </w:tc>
      </w:tr>
      <w:tr>
        <w:trPr>
          <w:cantSplit/>
        </w:trPr>
        <w:tc>
          <w:tcPr>
            <w:tcW w:type="dxa" w:w="1921"/>
          </w:tcPr>
          <w:p>
            <w:r>
              <w:t>FR-031</w:t>
            </w:r>
          </w:p>
        </w:tc>
        <w:tc>
          <w:tcPr>
            <w:tcW w:type="dxa" w:w="1921"/>
          </w:tcPr>
          <w:p>
            <w:r>
              <w:t>Agent context and history</w:t>
            </w:r>
          </w:p>
        </w:tc>
        <w:tc>
          <w:tcPr>
            <w:tcW w:type="dxa" w:w="1921"/>
          </w:tcPr>
          <w:p>
            <w:r>
              <w:t>Must</w:t>
            </w:r>
          </w:p>
        </w:tc>
        <w:tc>
          <w:tcPr>
            <w:tcW w:type="dxa" w:w="1921"/>
          </w:tcPr>
          <w:p>
            <w:r>
              <w:t>S3</w:t>
            </w:r>
          </w:p>
        </w:tc>
        <w:tc>
          <w:tcPr>
            <w:tcW w:type="dxa" w:w="1921"/>
          </w:tcPr>
          <w:p>
            <w:r>
              <w:t>B W3; P p5</w:t>
            </w:r>
          </w:p>
        </w:tc>
      </w:tr>
      <w:tr>
        <w:trPr>
          <w:cantSplit/>
        </w:trPr>
        <w:tc>
          <w:tcPr>
            <w:tcW w:type="dxa" w:w="1921"/>
          </w:tcPr>
          <w:p>
            <w:r>
              <w:t>FR-032</w:t>
            </w:r>
          </w:p>
        </w:tc>
        <w:tc>
          <w:tcPr>
            <w:tcW w:type="dxa" w:w="1921"/>
          </w:tcPr>
          <w:p>
            <w:r>
              <w:t>AI copilot drafts and approval</w:t>
            </w:r>
          </w:p>
        </w:tc>
        <w:tc>
          <w:tcPr>
            <w:tcW w:type="dxa" w:w="1921"/>
          </w:tcPr>
          <w:p>
            <w:r>
              <w:t>Must</w:t>
            </w:r>
          </w:p>
        </w:tc>
        <w:tc>
          <w:tcPr>
            <w:tcW w:type="dxa" w:w="1921"/>
          </w:tcPr>
          <w:p>
            <w:r>
              <w:t>S3</w:t>
            </w:r>
          </w:p>
        </w:tc>
        <w:tc>
          <w:tcPr>
            <w:tcW w:type="dxa" w:w="1921"/>
          </w:tcPr>
          <w:p>
            <w:r>
              <w:t>B W3; P p4; L p2</w:t>
            </w:r>
          </w:p>
        </w:tc>
      </w:tr>
      <w:tr>
        <w:trPr>
          <w:cantSplit/>
        </w:trPr>
        <w:tc>
          <w:tcPr>
            <w:tcW w:type="dxa" w:w="1921"/>
          </w:tcPr>
          <w:p>
            <w:r>
              <w:t>FR-033</w:t>
            </w:r>
          </w:p>
        </w:tc>
        <w:tc>
          <w:tcPr>
            <w:tcW w:type="dxa" w:w="1921"/>
          </w:tcPr>
          <w:p>
            <w:r>
              <w:t>Internal case notes</w:t>
            </w:r>
          </w:p>
        </w:tc>
        <w:tc>
          <w:tcPr>
            <w:tcW w:type="dxa" w:w="1921"/>
          </w:tcPr>
          <w:p>
            <w:r>
              <w:t>Should</w:t>
            </w:r>
          </w:p>
        </w:tc>
        <w:tc>
          <w:tcPr>
            <w:tcW w:type="dxa" w:w="1921"/>
          </w:tcPr>
          <w:p>
            <w:r>
              <w:t>S3</w:t>
            </w:r>
          </w:p>
        </w:tc>
        <w:tc>
          <w:tcPr>
            <w:tcW w:type="dxa" w:w="1921"/>
          </w:tcPr>
          <w:p>
            <w:r>
              <w:t>B W3; derived priority</w:t>
            </w:r>
          </w:p>
        </w:tc>
      </w:tr>
      <w:tr>
        <w:trPr>
          <w:cantSplit/>
        </w:trPr>
        <w:tc>
          <w:tcPr>
            <w:tcW w:type="dxa" w:w="1921"/>
          </w:tcPr>
          <w:p>
            <w:r>
              <w:t>FR-034</w:t>
            </w:r>
          </w:p>
        </w:tc>
        <w:tc>
          <w:tcPr>
            <w:tcW w:type="dxa" w:w="1921"/>
          </w:tcPr>
          <w:p>
            <w:r>
              <w:t>Canned response library</w:t>
            </w:r>
          </w:p>
        </w:tc>
        <w:tc>
          <w:tcPr>
            <w:tcW w:type="dxa" w:w="1921"/>
          </w:tcPr>
          <w:p>
            <w:r>
              <w:t>Could</w:t>
            </w:r>
          </w:p>
        </w:tc>
        <w:tc>
          <w:tcPr>
            <w:tcW w:type="dxa" w:w="1921"/>
          </w:tcPr>
          <w:p>
            <w:r>
              <w:t>S3</w:t>
            </w:r>
          </w:p>
        </w:tc>
        <w:tc>
          <w:tcPr>
            <w:tcW w:type="dxa" w:w="1921"/>
          </w:tcPr>
          <w:p>
            <w:r>
              <w:t>B W3; L p3</w:t>
            </w:r>
          </w:p>
        </w:tc>
      </w:tr>
      <w:tr>
        <w:trPr>
          <w:cantSplit/>
        </w:trPr>
        <w:tc>
          <w:tcPr>
            <w:tcW w:type="dxa" w:w="1921"/>
          </w:tcPr>
          <w:p>
            <w:r>
              <w:t>FR-035</w:t>
            </w:r>
          </w:p>
        </w:tc>
        <w:tc>
          <w:tcPr>
            <w:tcW w:type="dxa" w:w="1921"/>
          </w:tcPr>
          <w:p>
            <w:r>
              <w:t>Queue notifications and no agent path</w:t>
            </w:r>
          </w:p>
        </w:tc>
        <w:tc>
          <w:tcPr>
            <w:tcW w:type="dxa" w:w="1921"/>
          </w:tcPr>
          <w:p>
            <w:r>
              <w:t>Must</w:t>
            </w:r>
          </w:p>
        </w:tc>
        <w:tc>
          <w:tcPr>
            <w:tcW w:type="dxa" w:w="1921"/>
          </w:tcPr>
          <w:p>
            <w:r>
              <w:t>S3</w:t>
            </w:r>
          </w:p>
        </w:tc>
        <w:tc>
          <w:tcPr>
            <w:tcW w:type="dxa" w:w="1921"/>
          </w:tcPr>
          <w:p>
            <w:r>
              <w:t>B W3; L p4; derived detail</w:t>
            </w:r>
          </w:p>
        </w:tc>
      </w:tr>
      <w:tr>
        <w:trPr>
          <w:cantSplit/>
        </w:trPr>
        <w:tc>
          <w:tcPr>
            <w:tcW w:type="dxa" w:w="1921"/>
          </w:tcPr>
          <w:p>
            <w:r>
              <w:t>FR-036</w:t>
            </w:r>
          </w:p>
        </w:tc>
        <w:tc>
          <w:tcPr>
            <w:tcW w:type="dxa" w:w="1921"/>
          </w:tcPr>
          <w:p>
            <w:r>
              <w:t>Ticket creation and linkage</w:t>
            </w:r>
          </w:p>
        </w:tc>
        <w:tc>
          <w:tcPr>
            <w:tcW w:type="dxa" w:w="1921"/>
          </w:tcPr>
          <w:p>
            <w:r>
              <w:t>Must</w:t>
            </w:r>
          </w:p>
        </w:tc>
        <w:tc>
          <w:tcPr>
            <w:tcW w:type="dxa" w:w="1921"/>
          </w:tcPr>
          <w:p>
            <w:r>
              <w:t>S3</w:t>
            </w:r>
          </w:p>
        </w:tc>
        <w:tc>
          <w:tcPr>
            <w:tcW w:type="dxa" w:w="1921"/>
          </w:tcPr>
          <w:p>
            <w:r>
              <w:t>B W3; P pp2,5; L p3</w:t>
            </w:r>
          </w:p>
        </w:tc>
      </w:tr>
      <w:tr>
        <w:trPr>
          <w:cantSplit/>
        </w:trPr>
        <w:tc>
          <w:tcPr>
            <w:tcW w:type="dxa" w:w="1921"/>
          </w:tcPr>
          <w:p>
            <w:r>
              <w:t>FR-037</w:t>
            </w:r>
          </w:p>
        </w:tc>
        <w:tc>
          <w:tcPr>
            <w:tcW w:type="dxa" w:w="1921"/>
          </w:tcPr>
          <w:p>
            <w:r>
              <w:t>Ticket status workflow</w:t>
            </w:r>
          </w:p>
        </w:tc>
        <w:tc>
          <w:tcPr>
            <w:tcW w:type="dxa" w:w="1921"/>
          </w:tcPr>
          <w:p>
            <w:r>
              <w:t>Must</w:t>
            </w:r>
          </w:p>
        </w:tc>
        <w:tc>
          <w:tcPr>
            <w:tcW w:type="dxa" w:w="1921"/>
          </w:tcPr>
          <w:p>
            <w:r>
              <w:t>S3</w:t>
            </w:r>
          </w:p>
        </w:tc>
        <w:tc>
          <w:tcPr>
            <w:tcW w:type="dxa" w:w="1921"/>
          </w:tcPr>
          <w:p>
            <w:r>
              <w:t>B W3; L p3</w:t>
            </w:r>
          </w:p>
        </w:tc>
      </w:tr>
      <w:tr>
        <w:trPr>
          <w:cantSplit/>
        </w:trPr>
        <w:tc>
          <w:tcPr>
            <w:tcW w:type="dxa" w:w="1921"/>
          </w:tcPr>
          <w:p>
            <w:r>
              <w:t>FR-038</w:t>
            </w:r>
          </w:p>
        </w:tc>
        <w:tc>
          <w:tcPr>
            <w:tcW w:type="dxa" w:w="1921"/>
          </w:tcPr>
          <w:p>
            <w:r>
              <w:t>Ticket assignment and priority</w:t>
            </w:r>
          </w:p>
        </w:tc>
        <w:tc>
          <w:tcPr>
            <w:tcW w:type="dxa" w:w="1921"/>
          </w:tcPr>
          <w:p>
            <w:r>
              <w:t>Must</w:t>
            </w:r>
          </w:p>
        </w:tc>
        <w:tc>
          <w:tcPr>
            <w:tcW w:type="dxa" w:w="1921"/>
          </w:tcPr>
          <w:p>
            <w:r>
              <w:t>S3</w:t>
            </w:r>
          </w:p>
        </w:tc>
        <w:tc>
          <w:tcPr>
            <w:tcW w:type="dxa" w:w="1921"/>
          </w:tcPr>
          <w:p>
            <w:r>
              <w:t>B W3; P p5</w:t>
            </w:r>
          </w:p>
        </w:tc>
      </w:tr>
      <w:tr>
        <w:trPr>
          <w:cantSplit/>
        </w:trPr>
        <w:tc>
          <w:tcPr>
            <w:tcW w:type="dxa" w:w="1921"/>
          </w:tcPr>
          <w:p>
            <w:r>
              <w:t>FR-039</w:t>
            </w:r>
          </w:p>
        </w:tc>
        <w:tc>
          <w:tcPr>
            <w:tcW w:type="dxa" w:w="1921"/>
          </w:tcPr>
          <w:p>
            <w:r>
              <w:t>Customer ticket tracking</w:t>
            </w:r>
          </w:p>
        </w:tc>
        <w:tc>
          <w:tcPr>
            <w:tcW w:type="dxa" w:w="1921"/>
          </w:tcPr>
          <w:p>
            <w:r>
              <w:t>Must</w:t>
            </w:r>
          </w:p>
        </w:tc>
        <w:tc>
          <w:tcPr>
            <w:tcW w:type="dxa" w:w="1921"/>
          </w:tcPr>
          <w:p>
            <w:r>
              <w:t>S3</w:t>
            </w:r>
          </w:p>
        </w:tc>
        <w:tc>
          <w:tcPr>
            <w:tcW w:type="dxa" w:w="1921"/>
          </w:tcPr>
          <w:p>
            <w:r>
              <w:t>P p5; derived priority</w:t>
            </w:r>
          </w:p>
        </w:tc>
      </w:tr>
      <w:tr>
        <w:trPr>
          <w:cantSplit/>
        </w:trPr>
        <w:tc>
          <w:tcPr>
            <w:tcW w:type="dxa" w:w="1921"/>
          </w:tcPr>
          <w:p>
            <w:r>
              <w:t>FR-040</w:t>
            </w:r>
          </w:p>
        </w:tc>
        <w:tc>
          <w:tcPr>
            <w:tcW w:type="dxa" w:w="1921"/>
          </w:tcPr>
          <w:p>
            <w:r>
              <w:t>SLA deadlines and alerts</w:t>
            </w:r>
          </w:p>
        </w:tc>
        <w:tc>
          <w:tcPr>
            <w:tcW w:type="dxa" w:w="1921"/>
          </w:tcPr>
          <w:p>
            <w:r>
              <w:t>Should</w:t>
            </w:r>
          </w:p>
        </w:tc>
        <w:tc>
          <w:tcPr>
            <w:tcW w:type="dxa" w:w="1921"/>
          </w:tcPr>
          <w:p>
            <w:r>
              <w:t>S3</w:t>
            </w:r>
          </w:p>
        </w:tc>
        <w:tc>
          <w:tcPr>
            <w:tcW w:type="dxa" w:w="1921"/>
          </w:tcPr>
          <w:p>
            <w:r>
              <w:t>B W3; L p3</w:t>
            </w:r>
          </w:p>
        </w:tc>
      </w:tr>
      <w:tr>
        <w:trPr>
          <w:cantSplit/>
        </w:trPr>
        <w:tc>
          <w:tcPr>
            <w:tcW w:type="dxa" w:w="1921"/>
          </w:tcPr>
          <w:p>
            <w:r>
              <w:t>FR-041</w:t>
            </w:r>
          </w:p>
        </w:tc>
        <w:tc>
          <w:tcPr>
            <w:tcW w:type="dxa" w:w="1921"/>
          </w:tcPr>
          <w:p>
            <w:r>
              <w:t>Customer satisfaction feedback</w:t>
            </w:r>
          </w:p>
        </w:tc>
        <w:tc>
          <w:tcPr>
            <w:tcW w:type="dxa" w:w="1921"/>
          </w:tcPr>
          <w:p>
            <w:r>
              <w:t>Must</w:t>
            </w:r>
          </w:p>
        </w:tc>
        <w:tc>
          <w:tcPr>
            <w:tcW w:type="dxa" w:w="1921"/>
          </w:tcPr>
          <w:p>
            <w:r>
              <w:t>S4</w:t>
            </w:r>
          </w:p>
        </w:tc>
        <w:tc>
          <w:tcPr>
            <w:tcW w:type="dxa" w:w="1921"/>
          </w:tcPr>
          <w:p>
            <w:r>
              <w:t>B W4; L p3 basic analytics; derived scale A11</w:t>
            </w:r>
          </w:p>
        </w:tc>
      </w:tr>
      <w:tr>
        <w:trPr>
          <w:cantSplit/>
        </w:trPr>
        <w:tc>
          <w:tcPr>
            <w:tcW w:type="dxa" w:w="1921"/>
          </w:tcPr>
          <w:p>
            <w:r>
              <w:t>FR-042</w:t>
            </w:r>
          </w:p>
        </w:tc>
        <w:tc>
          <w:tcPr>
            <w:tcW w:type="dxa" w:w="1921"/>
          </w:tcPr>
          <w:p>
            <w:r>
              <w:t>Operational analytics dashboard</w:t>
            </w:r>
          </w:p>
        </w:tc>
        <w:tc>
          <w:tcPr>
            <w:tcW w:type="dxa" w:w="1921"/>
          </w:tcPr>
          <w:p>
            <w:r>
              <w:t>Must</w:t>
            </w:r>
          </w:p>
        </w:tc>
        <w:tc>
          <w:tcPr>
            <w:tcW w:type="dxa" w:w="1921"/>
          </w:tcPr>
          <w:p>
            <w:r>
              <w:t>S4</w:t>
            </w:r>
          </w:p>
        </w:tc>
        <w:tc>
          <w:tcPr>
            <w:tcW w:type="dxa" w:w="1921"/>
          </w:tcPr>
          <w:p>
            <w:r>
              <w:t>B W4; P p5; L p3</w:t>
            </w:r>
          </w:p>
        </w:tc>
      </w:tr>
      <w:tr>
        <w:trPr>
          <w:cantSplit/>
        </w:trPr>
        <w:tc>
          <w:tcPr>
            <w:tcW w:type="dxa" w:w="1921"/>
          </w:tcPr>
          <w:p>
            <w:r>
              <w:t>FR-043</w:t>
            </w:r>
          </w:p>
        </w:tc>
        <w:tc>
          <w:tcPr>
            <w:tcW w:type="dxa" w:w="1921"/>
          </w:tcPr>
          <w:p>
            <w:r>
              <w:t>Agent performance metrics</w:t>
            </w:r>
          </w:p>
        </w:tc>
        <w:tc>
          <w:tcPr>
            <w:tcW w:type="dxa" w:w="1921"/>
          </w:tcPr>
          <w:p>
            <w:r>
              <w:t>Should</w:t>
            </w:r>
          </w:p>
        </w:tc>
        <w:tc>
          <w:tcPr>
            <w:tcW w:type="dxa" w:w="1921"/>
          </w:tcPr>
          <w:p>
            <w:r>
              <w:t>S4</w:t>
            </w:r>
          </w:p>
        </w:tc>
        <w:tc>
          <w:tcPr>
            <w:tcW w:type="dxa" w:w="1921"/>
          </w:tcPr>
          <w:p>
            <w:r>
              <w:t>B W4; P p5; derived priority</w:t>
            </w:r>
          </w:p>
        </w:tc>
      </w:tr>
      <w:tr>
        <w:trPr>
          <w:cantSplit/>
        </w:trPr>
        <w:tc>
          <w:tcPr>
            <w:tcW w:type="dxa" w:w="1921"/>
          </w:tcPr>
          <w:p>
            <w:r>
              <w:t>FR-044</w:t>
            </w:r>
          </w:p>
        </w:tc>
        <w:tc>
          <w:tcPr>
            <w:tcW w:type="dxa" w:w="1921"/>
          </w:tcPr>
          <w:p>
            <w:r>
              <w:t>Response quality and accuracy review</w:t>
            </w:r>
          </w:p>
        </w:tc>
        <w:tc>
          <w:tcPr>
            <w:tcW w:type="dxa" w:w="1921"/>
          </w:tcPr>
          <w:p>
            <w:r>
              <w:t>Should</w:t>
            </w:r>
          </w:p>
        </w:tc>
        <w:tc>
          <w:tcPr>
            <w:tcW w:type="dxa" w:w="1921"/>
          </w:tcPr>
          <w:p>
            <w:r>
              <w:t>S4</w:t>
            </w:r>
          </w:p>
        </w:tc>
        <w:tc>
          <w:tcPr>
            <w:tcW w:type="dxa" w:w="1921"/>
          </w:tcPr>
          <w:p>
            <w:r>
              <w:t>B W4; L p4; derived priority</w:t>
            </w:r>
          </w:p>
        </w:tc>
      </w:tr>
      <w:tr>
        <w:trPr>
          <w:cantSplit/>
        </w:trPr>
        <w:tc>
          <w:tcPr>
            <w:tcW w:type="dxa" w:w="1921"/>
          </w:tcPr>
          <w:p>
            <w:r>
              <w:t>FR-045</w:t>
            </w:r>
          </w:p>
        </w:tc>
        <w:tc>
          <w:tcPr>
            <w:tcW w:type="dxa" w:w="1921"/>
          </w:tcPr>
          <w:p>
            <w:r>
              <w:t>Agent correction feedback</w:t>
            </w:r>
          </w:p>
        </w:tc>
        <w:tc>
          <w:tcPr>
            <w:tcW w:type="dxa" w:w="1921"/>
          </w:tcPr>
          <w:p>
            <w:r>
              <w:t>Should</w:t>
            </w:r>
          </w:p>
        </w:tc>
        <w:tc>
          <w:tcPr>
            <w:tcW w:type="dxa" w:w="1921"/>
          </w:tcPr>
          <w:p>
            <w:r>
              <w:t>S4</w:t>
            </w:r>
          </w:p>
        </w:tc>
        <w:tc>
          <w:tcPr>
            <w:tcW w:type="dxa" w:w="1921"/>
          </w:tcPr>
          <w:p>
            <w:r>
              <w:t>B W4; derived priority</w:t>
            </w:r>
          </w:p>
        </w:tc>
      </w:tr>
      <w:tr>
        <w:trPr>
          <w:cantSplit/>
        </w:trPr>
        <w:tc>
          <w:tcPr>
            <w:tcW w:type="dxa" w:w="1921"/>
          </w:tcPr>
          <w:p>
            <w:r>
              <w:t>FR-046</w:t>
            </w:r>
          </w:p>
        </w:tc>
        <w:tc>
          <w:tcPr>
            <w:tcW w:type="dxa" w:w="1921"/>
          </w:tcPr>
          <w:p>
            <w:r>
              <w:t>Knowledge improvement suggestions</w:t>
            </w:r>
          </w:p>
        </w:tc>
        <w:tc>
          <w:tcPr>
            <w:tcW w:type="dxa" w:w="1921"/>
          </w:tcPr>
          <w:p>
            <w:r>
              <w:t>Could</w:t>
            </w:r>
          </w:p>
        </w:tc>
        <w:tc>
          <w:tcPr>
            <w:tcW w:type="dxa" w:w="1921"/>
          </w:tcPr>
          <w:p>
            <w:r>
              <w:t>S4</w:t>
            </w:r>
          </w:p>
        </w:tc>
        <w:tc>
          <w:tcPr>
            <w:tcW w:type="dxa" w:w="1921"/>
          </w:tcPr>
          <w:p>
            <w:r>
              <w:t>B W4; L p3</w:t>
            </w:r>
          </w:p>
        </w:tc>
      </w:tr>
      <w:tr>
        <w:trPr>
          <w:cantSplit/>
        </w:trPr>
        <w:tc>
          <w:tcPr>
            <w:tcW w:type="dxa" w:w="1921"/>
          </w:tcPr>
          <w:p>
            <w:r>
              <w:t>FR-047</w:t>
            </w:r>
          </w:p>
        </w:tc>
        <w:tc>
          <w:tcPr>
            <w:tcW w:type="dxa" w:w="1921"/>
          </w:tcPr>
          <w:p>
            <w:r>
              <w:t>Response experiment management</w:t>
            </w:r>
          </w:p>
        </w:tc>
        <w:tc>
          <w:tcPr>
            <w:tcW w:type="dxa" w:w="1921"/>
          </w:tcPr>
          <w:p>
            <w:r>
              <w:t>Could</w:t>
            </w:r>
          </w:p>
        </w:tc>
        <w:tc>
          <w:tcPr>
            <w:tcW w:type="dxa" w:w="1921"/>
          </w:tcPr>
          <w:p>
            <w:r>
              <w:t>S4</w:t>
            </w:r>
          </w:p>
        </w:tc>
        <w:tc>
          <w:tcPr>
            <w:tcW w:type="dxa" w:w="1921"/>
          </w:tcPr>
          <w:p>
            <w:r>
              <w:t>B W4; L p3</w:t>
            </w:r>
          </w:p>
        </w:tc>
      </w:tr>
      <w:tr>
        <w:trPr>
          <w:cantSplit/>
        </w:trPr>
        <w:tc>
          <w:tcPr>
            <w:tcW w:type="dxa" w:w="1921"/>
          </w:tcPr>
          <w:p>
            <w:r>
              <w:t>FR-048</w:t>
            </w:r>
          </w:p>
        </w:tc>
        <w:tc>
          <w:tcPr>
            <w:tcW w:type="dxa" w:w="1921"/>
          </w:tcPr>
          <w:p>
            <w:r>
              <w:t>Versioned AI configuration</w:t>
            </w:r>
          </w:p>
        </w:tc>
        <w:tc>
          <w:tcPr>
            <w:tcW w:type="dxa" w:w="1921"/>
          </w:tcPr>
          <w:p>
            <w:r>
              <w:t>Must</w:t>
            </w:r>
          </w:p>
        </w:tc>
        <w:tc>
          <w:tcPr>
            <w:tcW w:type="dxa" w:w="1921"/>
          </w:tcPr>
          <w:p>
            <w:r>
              <w:t>S4</w:t>
            </w:r>
          </w:p>
        </w:tc>
        <w:tc>
          <w:tcPr>
            <w:tcW w:type="dxa" w:w="1921"/>
          </w:tcPr>
          <w:p>
            <w:r>
              <w:t>B W4; P p5; derived priority</w:t>
            </w:r>
          </w:p>
        </w:tc>
      </w:tr>
      <w:tr>
        <w:trPr>
          <w:cantSplit/>
        </w:trPr>
        <w:tc>
          <w:tcPr>
            <w:tcW w:type="dxa" w:w="1921"/>
          </w:tcPr>
          <w:p>
            <w:r>
              <w:t>FR-049</w:t>
            </w:r>
          </w:p>
        </w:tc>
        <w:tc>
          <w:tcPr>
            <w:tcW w:type="dxa" w:w="1921"/>
          </w:tcPr>
          <w:p>
            <w:r>
              <w:t>Integration and secret controls</w:t>
            </w:r>
          </w:p>
        </w:tc>
        <w:tc>
          <w:tcPr>
            <w:tcW w:type="dxa" w:w="1921"/>
          </w:tcPr>
          <w:p>
            <w:r>
              <w:t>Must</w:t>
            </w:r>
          </w:p>
        </w:tc>
        <w:tc>
          <w:tcPr>
            <w:tcW w:type="dxa" w:w="1921"/>
          </w:tcPr>
          <w:p>
            <w:r>
              <w:t>S4</w:t>
            </w:r>
          </w:p>
        </w:tc>
        <w:tc>
          <w:tcPr>
            <w:tcW w:type="dxa" w:w="1921"/>
          </w:tcPr>
          <w:p>
            <w:r>
              <w:t>B W4; P pp5–6; L p4</w:t>
            </w:r>
          </w:p>
        </w:tc>
      </w:tr>
      <w:tr>
        <w:trPr>
          <w:cantSplit/>
        </w:trPr>
        <w:tc>
          <w:tcPr>
            <w:tcW w:type="dxa" w:w="1921"/>
          </w:tcPr>
          <w:p>
            <w:r>
              <w:t>FR-050</w:t>
            </w:r>
          </w:p>
        </w:tc>
        <w:tc>
          <w:tcPr>
            <w:tcW w:type="dxa" w:w="1921"/>
          </w:tcPr>
          <w:p>
            <w:r>
              <w:t>PII handling before AI access</w:t>
            </w:r>
          </w:p>
        </w:tc>
        <w:tc>
          <w:tcPr>
            <w:tcW w:type="dxa" w:w="1921"/>
          </w:tcPr>
          <w:p>
            <w:r>
              <w:t>Should</w:t>
            </w:r>
          </w:p>
        </w:tc>
        <w:tc>
          <w:tcPr>
            <w:tcW w:type="dxa" w:w="1921"/>
          </w:tcPr>
          <w:p>
            <w:r>
              <w:t>S4</w:t>
            </w:r>
          </w:p>
        </w:tc>
        <w:tc>
          <w:tcPr>
            <w:tcW w:type="dxa" w:w="1921"/>
          </w:tcPr>
          <w:p>
            <w:r>
              <w:t>B W4; L pp3–4 conflict priority</w:t>
            </w:r>
          </w:p>
        </w:tc>
      </w:tr>
      <w:tr>
        <w:trPr>
          <w:cantSplit/>
        </w:trPr>
        <w:tc>
          <w:tcPr>
            <w:tcW w:type="dxa" w:w="1921"/>
          </w:tcPr>
          <w:p>
            <w:r>
              <w:t>FR-051</w:t>
            </w:r>
          </w:p>
        </w:tc>
        <w:tc>
          <w:tcPr>
            <w:tcW w:type="dxa" w:w="1921"/>
          </w:tcPr>
          <w:p>
            <w:r>
              <w:t>Audit review</w:t>
            </w:r>
          </w:p>
        </w:tc>
        <w:tc>
          <w:tcPr>
            <w:tcW w:type="dxa" w:w="1921"/>
          </w:tcPr>
          <w:p>
            <w:r>
              <w:t>Should</w:t>
            </w:r>
          </w:p>
        </w:tc>
        <w:tc>
          <w:tcPr>
            <w:tcW w:type="dxa" w:w="1921"/>
          </w:tcPr>
          <w:p>
            <w:r>
              <w:t>S4</w:t>
            </w:r>
          </w:p>
        </w:tc>
        <w:tc>
          <w:tcPr>
            <w:tcW w:type="dxa" w:w="1921"/>
          </w:tcPr>
          <w:p>
            <w:r>
              <w:t>B W4; L pp3–4</w:t>
            </w:r>
          </w:p>
        </w:tc>
      </w:tr>
      <w:tr>
        <w:trPr>
          <w:cantSplit/>
        </w:trPr>
        <w:tc>
          <w:tcPr>
            <w:tcW w:type="dxa" w:w="1921"/>
          </w:tcPr>
          <w:p>
            <w:r>
              <w:t>FR-052</w:t>
            </w:r>
          </w:p>
        </w:tc>
        <w:tc>
          <w:tcPr>
            <w:tcW w:type="dxa" w:w="1921"/>
          </w:tcPr>
          <w:p>
            <w:r>
              <w:t>Retention administration and execution</w:t>
            </w:r>
          </w:p>
        </w:tc>
        <w:tc>
          <w:tcPr>
            <w:tcW w:type="dxa" w:w="1921"/>
          </w:tcPr>
          <w:p>
            <w:r>
              <w:t>Should</w:t>
            </w:r>
          </w:p>
        </w:tc>
        <w:tc>
          <w:tcPr>
            <w:tcW w:type="dxa" w:w="1921"/>
          </w:tcPr>
          <w:p>
            <w:r>
              <w:t>S4</w:t>
            </w:r>
          </w:p>
        </w:tc>
        <w:tc>
          <w:tcPr>
            <w:tcW w:type="dxa" w:w="1921"/>
          </w:tcPr>
          <w:p>
            <w:r>
              <w:t>B W4; L p4; derived priority</w:t>
            </w:r>
          </w:p>
        </w:tc>
      </w:tr>
      <w:tr>
        <w:trPr>
          <w:cantSplit/>
        </w:trPr>
        <w:tc>
          <w:tcPr>
            <w:tcW w:type="dxa" w:w="1921"/>
          </w:tcPr>
          <w:p>
            <w:r>
              <w:t>FR-053</w:t>
            </w:r>
          </w:p>
        </w:tc>
        <w:tc>
          <w:tcPr>
            <w:tcW w:type="dxa" w:w="1921"/>
          </w:tcPr>
          <w:p>
            <w:r>
              <w:t>Safe response caching</w:t>
            </w:r>
          </w:p>
        </w:tc>
        <w:tc>
          <w:tcPr>
            <w:tcW w:type="dxa" w:w="1921"/>
          </w:tcPr>
          <w:p>
            <w:r>
              <w:t>Should</w:t>
            </w:r>
          </w:p>
        </w:tc>
        <w:tc>
          <w:tcPr>
            <w:tcW w:type="dxa" w:w="1921"/>
          </w:tcPr>
          <w:p>
            <w:r>
              <w:t>S4</w:t>
            </w:r>
          </w:p>
        </w:tc>
        <w:tc>
          <w:tcPr>
            <w:tcW w:type="dxa" w:w="1921"/>
          </w:tcPr>
          <w:p>
            <w:r>
              <w:t>B W4; L p3</w:t>
            </w:r>
          </w:p>
        </w:tc>
      </w:tr>
      <w:tr>
        <w:trPr>
          <w:cantSplit/>
        </w:trPr>
        <w:tc>
          <w:tcPr>
            <w:tcW w:type="dxa" w:w="1921"/>
          </w:tcPr>
          <w:p>
            <w:r>
              <w:t>FR-054</w:t>
            </w:r>
          </w:p>
        </w:tc>
        <w:tc>
          <w:tcPr>
            <w:tcW w:type="dxa" w:w="1921"/>
          </w:tcPr>
          <w:p>
            <w:r>
              <w:t>Operational diagnostics</w:t>
            </w:r>
          </w:p>
        </w:tc>
        <w:tc>
          <w:tcPr>
            <w:tcW w:type="dxa" w:w="1921"/>
          </w:tcPr>
          <w:p>
            <w:r>
              <w:t>Should</w:t>
            </w:r>
          </w:p>
        </w:tc>
        <w:tc>
          <w:tcPr>
            <w:tcW w:type="dxa" w:w="1921"/>
          </w:tcPr>
          <w:p>
            <w:r>
              <w:t>S4</w:t>
            </w:r>
          </w:p>
        </w:tc>
        <w:tc>
          <w:tcPr>
            <w:tcW w:type="dxa" w:w="1921"/>
          </w:tcPr>
          <w:p>
            <w:r>
              <w:t>B W4; L p4; derived priority</w:t>
            </w:r>
          </w:p>
        </w:tc>
      </w:tr>
    </w:tbl>
    <w:tbl>
      <w:tblPr>
        <w:tblStyle w:val="LightShading-Accent1"/>
        <w:tblW w:type="auto" w:w="0"/>
        <w:tblLook w:firstColumn="1" w:firstRow="1" w:lastColumn="0" w:lastRow="0" w:noHBand="0" w:noVBand="1" w:val="04A0"/>
      </w:tblPr>
      <w:tblGrid>
        <w:gridCol w:w="4802"/>
        <w:gridCol w:w="4802"/>
      </w:tblGrid>
      <w:tr>
        <w:trPr>
          <w:tblHeader/>
          <w:cantSplit/>
        </w:trPr>
        <w:tc>
          <w:tcPr>
            <w:tcW w:type="dxa" w:w="4802"/>
          </w:tcPr>
          <w:p>
            <w:r>
              <w:t>Coverage area</w:t>
            </w:r>
          </w:p>
        </w:tc>
        <w:tc>
          <w:tcPr>
            <w:tcW w:type="dxa" w:w="4802"/>
          </w:tcPr>
          <w:p>
            <w:r>
              <w:t>Requirements</w:t>
            </w:r>
          </w:p>
        </w:tc>
      </w:tr>
      <w:tr>
        <w:trPr>
          <w:cantSplit/>
        </w:trPr>
        <w:tc>
          <w:tcPr>
            <w:tcW w:type="dxa" w:w="4802"/>
          </w:tcPr>
          <w:p>
            <w:r>
              <w:t>6.1 Identity and access</w:t>
            </w:r>
          </w:p>
        </w:tc>
        <w:tc>
          <w:tcPr>
            <w:tcW w:type="dxa" w:w="4802"/>
          </w:tcPr>
          <w:p>
            <w:r>
              <w:t>FR-001, FR-002, FR-003</w:t>
            </w:r>
          </w:p>
        </w:tc>
      </w:tr>
      <w:tr>
        <w:trPr>
          <w:cantSplit/>
        </w:trPr>
        <w:tc>
          <w:tcPr>
            <w:tcW w:type="dxa" w:w="4802"/>
          </w:tcPr>
          <w:p>
            <w:r>
              <w:t>6.2 Customer chat and conversation context</w:t>
            </w:r>
          </w:p>
        </w:tc>
        <w:tc>
          <w:tcPr>
            <w:tcW w:type="dxa" w:w="4802"/>
          </w:tcPr>
          <w:p>
            <w:r>
              <w:t>FR-004, FR-005, FR-006, FR-007, FR-008, FR-009, FR-010, FR-011</w:t>
            </w:r>
          </w:p>
        </w:tc>
      </w:tr>
      <w:tr>
        <w:trPr>
          <w:cantSplit/>
        </w:trPr>
        <w:tc>
          <w:tcPr>
            <w:tcW w:type="dxa" w:w="4802"/>
          </w:tcPr>
          <w:p>
            <w:r>
              <w:t>6.3 Knowledge retrieval and AI routing</w:t>
            </w:r>
          </w:p>
        </w:tc>
        <w:tc>
          <w:tcPr>
            <w:tcW w:type="dxa" w:w="4802"/>
          </w:tcPr>
          <w:p>
            <w:r>
              <w:t>FR-012, FR-013, FR-014, FR-015, FR-016, FR-017, FR-018</w:t>
            </w:r>
          </w:p>
        </w:tc>
      </w:tr>
      <w:tr>
        <w:trPr>
          <w:cantSplit/>
        </w:trPr>
        <w:tc>
          <w:tcPr>
            <w:tcW w:type="dxa" w:w="4802"/>
          </w:tcPr>
          <w:p>
            <w:r>
              <w:t>6.4 Controlled business tools</w:t>
            </w:r>
          </w:p>
        </w:tc>
        <w:tc>
          <w:tcPr>
            <w:tcW w:type="dxa" w:w="4802"/>
          </w:tcPr>
          <w:p>
            <w:r>
              <w:t>FR-019, FR-020, FR-021, FR-022, FR-023, FR-024, FR-025, FR-026</w:t>
            </w:r>
          </w:p>
        </w:tc>
      </w:tr>
      <w:tr>
        <w:trPr>
          <w:cantSplit/>
        </w:trPr>
        <w:tc>
          <w:tcPr>
            <w:tcW w:type="dxa" w:w="4802"/>
          </w:tcPr>
          <w:p>
            <w:r>
              <w:t>6.5 Escalation and agent workspace</w:t>
            </w:r>
          </w:p>
        </w:tc>
        <w:tc>
          <w:tcPr>
            <w:tcW w:type="dxa" w:w="4802"/>
          </w:tcPr>
          <w:p>
            <w:r>
              <w:t>FR-027, FR-028, FR-029, FR-030, FR-031, FR-032, FR-033, FR-034, FR-035</w:t>
            </w:r>
          </w:p>
        </w:tc>
      </w:tr>
      <w:tr>
        <w:trPr>
          <w:cantSplit/>
        </w:trPr>
        <w:tc>
          <w:tcPr>
            <w:tcW w:type="dxa" w:w="4802"/>
          </w:tcPr>
          <w:p>
            <w:r>
              <w:t>6.6 Ticket lifecycle and SLA</w:t>
            </w:r>
          </w:p>
        </w:tc>
        <w:tc>
          <w:tcPr>
            <w:tcW w:type="dxa" w:w="4802"/>
          </w:tcPr>
          <w:p>
            <w:r>
              <w:t>FR-036, FR-037, FR-038, FR-039, FR-040</w:t>
            </w:r>
          </w:p>
        </w:tc>
      </w:tr>
      <w:tr>
        <w:trPr>
          <w:cantSplit/>
        </w:trPr>
        <w:tc>
          <w:tcPr>
            <w:tcW w:type="dxa" w:w="4802"/>
          </w:tcPr>
          <w:p>
            <w:r>
              <w:t>6.7 Feedback analytics and learning</w:t>
            </w:r>
          </w:p>
        </w:tc>
        <w:tc>
          <w:tcPr>
            <w:tcW w:type="dxa" w:w="4802"/>
          </w:tcPr>
          <w:p>
            <w:r>
              <w:t>FR-041, FR-042, FR-043, FR-044, FR-045, FR-046, FR-047</w:t>
            </w:r>
          </w:p>
        </w:tc>
      </w:tr>
      <w:tr>
        <w:trPr>
          <w:cantSplit/>
        </w:trPr>
        <w:tc>
          <w:tcPr>
            <w:tcW w:type="dxa" w:w="4802"/>
          </w:tcPr>
          <w:p>
            <w:r>
              <w:t>6.8 Administration privacy and operational behavior</w:t>
            </w:r>
          </w:p>
        </w:tc>
        <w:tc>
          <w:tcPr>
            <w:tcW w:type="dxa" w:w="4802"/>
          </w:tcPr>
          <w:p>
            <w:r>
              <w:t>FR-048, FR-049, FR-050, FR-051, FR-052, FR-053, FR-054</w:t>
            </w:r>
          </w:p>
        </w:tc>
      </w:tr>
    </w:tbl>
    <w:p>
      <w:pPr>
        <w:pStyle w:val="Heading1"/>
      </w:pPr>
      <w:r>
        <w:t>10 Acceptance gates and supporting constraints</w:t>
      </w:r>
    </w:p>
    <w:p>
      <w:r>
        <w:t>For each included feature, execute both acceptance scenarios with positive and denied roles and retain evidence of the expected persisted state. Must workflows are release blockers if their acceptance criteria fail. Should omissions require a recorded decision and impact assessment; Could features are not implicitly committed. A requirement is accepted only after its linked defects are resolved or formally accepted by the authorized stakeholder.</w:t>
      </w:r>
    </w:p>
    <w:tbl>
      <w:tblPr>
        <w:tblStyle w:val="LightShading-Accent1"/>
        <w:tblW w:type="auto" w:w="0"/>
        <w:tblLook w:firstColumn="1" w:firstRow="1" w:lastColumn="0" w:lastRow="0" w:noHBand="0" w:noVBand="1" w:val="04A0"/>
      </w:tblPr>
      <w:tblGrid>
        <w:gridCol w:w="4802"/>
        <w:gridCol w:w="4802"/>
      </w:tblGrid>
      <w:tr>
        <w:trPr>
          <w:tblHeader/>
          <w:cantSplit/>
        </w:trPr>
        <w:tc>
          <w:tcPr>
            <w:tcW w:type="dxa" w:w="4802"/>
          </w:tcPr>
          <w:p>
            <w:r>
              <w:t>Gate</w:t>
            </w:r>
          </w:p>
        </w:tc>
        <w:tc>
          <w:tcPr>
            <w:tcW w:type="dxa" w:w="4802"/>
          </w:tcPr>
          <w:p>
            <w:r>
              <w:t>Required demonstration</w:t>
            </w:r>
          </w:p>
        </w:tc>
      </w:tr>
      <w:tr>
        <w:trPr>
          <w:cantSplit/>
        </w:trPr>
        <w:tc>
          <w:tcPr>
            <w:tcW w:type="dxa" w:w="4802"/>
          </w:tcPr>
          <w:p>
            <w:r>
              <w:t>S1 by 13 November</w:t>
            </w:r>
          </w:p>
        </w:tc>
        <w:tc>
          <w:tcPr>
            <w:tcW w:type="dxa" w:w="4802"/>
          </w:tcPr>
          <w:p>
            <w:r>
              <w:t>Identity and ownership checks; published knowledge retrieved by base AI chat; draft or withdrawn knowledge excluded; repositories and transaction boundaries available for later workflows.</w:t>
            </w:r>
          </w:p>
        </w:tc>
      </w:tr>
      <w:tr>
        <w:trPr>
          <w:cantSplit/>
        </w:trPr>
        <w:tc>
          <w:tcPr>
            <w:tcW w:type="dxa" w:w="4802"/>
          </w:tcPr>
          <w:p>
            <w:r>
              <w:t>S2 by 20 November</w:t>
            </w:r>
          </w:p>
        </w:tc>
        <w:tc>
          <w:tcPr>
            <w:tcW w:type="dxa" w:w="4802"/>
          </w:tcPr>
          <w:p>
            <w:r>
              <w:t>Customer widget and context; four Must tools; confirmed authorized refund with duplicate and provider-timeout tests; denied tool access; customer action records.</w:t>
            </w:r>
          </w:p>
        </w:tc>
      </w:tr>
      <w:tr>
        <w:trPr>
          <w:cantSplit/>
        </w:trPr>
        <w:tc>
          <w:tcPr>
            <w:tcW w:type="dxa" w:w="4802"/>
          </w:tcPr>
          <w:p>
            <w:r>
              <w:t>S3 by 27 November</w:t>
            </w:r>
          </w:p>
        </w:tc>
        <w:tc>
          <w:tcPr>
            <w:tcW w:type="dxa" w:w="4802"/>
          </w:tcPr>
          <w:p>
            <w:r>
              <w:t>Explicit and automatic escalation; contextual handoff; concurrent agent claims; suppression of late AI reply; ticket workflow and customer ticket access; selected SLA behavior.</w:t>
            </w:r>
          </w:p>
        </w:tc>
      </w:tr>
      <w:tr>
        <w:trPr>
          <w:cantSplit/>
        </w:trPr>
        <w:tc>
          <w:tcPr>
            <w:tcW w:type="dxa" w:w="4802"/>
          </w:tcPr>
          <w:p>
            <w:r>
              <w:t>S4 by 30 November</w:t>
            </w:r>
          </w:p>
        </w:tc>
        <w:tc>
          <w:tcPr>
            <w:tcW w:type="dxa" w:w="4802"/>
          </w:tcPr>
          <w:p>
            <w:r>
              <w:t>Reconciled analytics fixture; authorized admin controls; selected privacy, audit, learning and monitoring features; Azure-hosted end-to-end demonstration.</w:t>
            </w:r>
          </w:p>
        </w:tc>
      </w:tr>
      <w:tr>
        <w:trPr>
          <w:cantSplit/>
        </w:trPr>
        <w:tc>
          <w:tcPr>
            <w:tcW w:type="dxa" w:w="4802"/>
          </w:tcPr>
          <w:p>
            <w:r>
              <w:t>Final by 4 December</w:t>
            </w:r>
          </w:p>
        </w:tc>
        <w:tc>
          <w:tcPr>
            <w:tcW w:type="dxa" w:w="4802"/>
          </w:tcPr>
          <w:p>
            <w:r>
              <w:t>Integration and regression results; traceable requirement disposition; tested failure recovery; approved scope exceptions; deployment and user documentation and presentation.</w:t>
            </w:r>
          </w:p>
        </w:tc>
      </w:tr>
    </w:tbl>
    <w:p>
      <w:r>
        <w:t>The plan’s non-functional targets remain separate quality requirements: first AI token within 2 seconds, full reply within 8 seconds, cached answers within 500 ms, 200 concurrent sessions, and 99.5 percent availability. L pp3–4 also require HTTPS, protected API keys, encryption at rest, a layered architecture, and observability. Workload, percentile, measurement window, and outage exclusions must be defined in the test plan before claiming compliance. This document specifies functional fallback, access control, masking, retention, and audit behavior but does not claim that these performance or security targets have been tested.</w:t>
      </w:r>
    </w:p>
    <w:p>
      <w:r>
        <w:t>Architecture constraints from B, P p6, and L pp1–2: ASP.NET Core MVC and Web API; EF Core and SQL Server; Identity; Semantic Kernel with a replaceable LLM integration; SignalR; semantic knowledge search; Redis; Blob Storage; Chart.js; Bootstrap 5; and Azure deployment. Separate Presentation, Business Logic, AI Services, and Data Access layers. Use Repository and Unit of Work for data operations, Chain of Responsibility and Strategy for routing, Observer-style notifications, and dependency injection for replaceable services. These implementation constraints support the functional behavior and are verified through design and code review rather than being presented as customer features.</w:t>
      </w:r>
    </w:p>
    <w:p>
      <w:pPr>
        <w:pStyle w:val="Heading1"/>
      </w:pPr>
      <w:r>
        <w:t>11 Review and baseline approval</w:t>
      </w:r>
    </w:p>
    <w:p>
      <w:r>
        <w:t>Before approval, resolve A01 to A11, select Should and Could scope, confirm manager permissions and external integration contracts, and approve the business-rule policies. Record decisions against the affected FR IDs. Approval of this document establishes the functional baseline; it does not certify implementation or successful testing.</w:t>
      </w:r>
    </w:p>
    <w:tbl>
      <w:tblPr>
        <w:tblStyle w:val="LightShading-Accent1"/>
        <w:tblW w:type="auto" w:w="0"/>
        <w:tblLook w:firstColumn="1" w:firstRow="1" w:lastColumn="0" w:lastRow="0" w:noHBand="0" w:noVBand="1" w:val="04A0"/>
      </w:tblPr>
      <w:tblGrid>
        <w:gridCol w:w="3202"/>
        <w:gridCol w:w="3202"/>
        <w:gridCol w:w="3202"/>
      </w:tblGrid>
      <w:tr>
        <w:trPr>
          <w:tblHeader/>
          <w:cantSplit/>
        </w:trPr>
        <w:tc>
          <w:tcPr>
            <w:tcW w:type="dxa" w:w="3202"/>
          </w:tcPr>
          <w:p>
            <w:r>
              <w:t>Reviewer responsibility</w:t>
            </w:r>
          </w:p>
        </w:tc>
        <w:tc>
          <w:tcPr>
            <w:tcW w:type="dxa" w:w="3202"/>
          </w:tcPr>
          <w:p>
            <w:r>
              <w:t>Name</w:t>
            </w:r>
          </w:p>
        </w:tc>
        <w:tc>
          <w:tcPr>
            <w:tcW w:type="dxa" w:w="3202"/>
          </w:tcPr>
          <w:p>
            <w:r>
              <w:t>Decision and date</w:t>
            </w:r>
          </w:p>
        </w:tc>
      </w:tr>
      <w:tr>
        <w:trPr>
          <w:cantSplit/>
        </w:trPr>
        <w:tc>
          <w:tcPr>
            <w:tcW w:type="dxa" w:w="3202"/>
          </w:tcPr>
          <w:p>
            <w:r>
              <w:t>Business scope and policies</w:t>
            </w:r>
          </w:p>
        </w:tc>
        <w:tc>
          <w:tcPr>
            <w:tcW w:type="dxa" w:w="3202"/>
          </w:tcPr>
          <w:p>
            <w:r>
              <w:t>To be assigned</w:t>
            </w:r>
          </w:p>
        </w:tc>
        <w:tc>
          <w:tcPr>
            <w:tcW w:type="dxa" w:w="3202"/>
          </w:tcPr>
          <w:p>
            <w:r>
              <w:t>Pending</w:t>
            </w:r>
          </w:p>
        </w:tc>
      </w:tr>
      <w:tr>
        <w:trPr>
          <w:cantSplit/>
        </w:trPr>
        <w:tc>
          <w:tcPr>
            <w:tcW w:type="dxa" w:w="3202"/>
          </w:tcPr>
          <w:p>
            <w:r>
              <w:t>Technical feasibility and integration contracts</w:t>
            </w:r>
          </w:p>
        </w:tc>
        <w:tc>
          <w:tcPr>
            <w:tcW w:type="dxa" w:w="3202"/>
          </w:tcPr>
          <w:p>
            <w:r>
              <w:t>To be assigned</w:t>
            </w:r>
          </w:p>
        </w:tc>
        <w:tc>
          <w:tcPr>
            <w:tcW w:type="dxa" w:w="3202"/>
          </w:tcPr>
          <w:p>
            <w:r>
              <w:t>Pending</w:t>
            </w:r>
          </w:p>
        </w:tc>
      </w:tr>
      <w:tr>
        <w:trPr>
          <w:cantSplit/>
        </w:trPr>
        <w:tc>
          <w:tcPr>
            <w:tcW w:type="dxa" w:w="3202"/>
          </w:tcPr>
          <w:p>
            <w:r>
              <w:t>Acceptance coverage and test readiness</w:t>
            </w:r>
          </w:p>
        </w:tc>
        <w:tc>
          <w:tcPr>
            <w:tcW w:type="dxa" w:w="3202"/>
          </w:tcPr>
          <w:p>
            <w:r>
              <w:t>To be assigned</w:t>
            </w:r>
          </w:p>
        </w:tc>
        <w:tc>
          <w:tcPr>
            <w:tcW w:type="dxa" w:w="3202"/>
          </w:tcPr>
          <w:p>
            <w:r>
              <w:t>Pending</w:t>
            </w:r>
          </w:p>
        </w:tc>
      </w:tr>
    </w:tbl>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SmartSupport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SmartSupport AI Functional Requirements Specification</dc:title>
  <dc:subject>E commerce customer support functional requirements and acceptance criteria</dc:subject>
  <dc:creator>SmartSupport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