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Submission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S3 Bucket: http://salmazbucket.s3-website-us-east-1.amazonaws.com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RDS: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database-1.cxbgcudgdvye.us-east-1.rds.amazonaws.com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EB: Udagramapi-env.eba-xb3v7pdb.us-east-1.elasticbeanstalk.com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Deployments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Last deployment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Env Variables set in CIrcleci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Diagram high-level overview of the infrastructure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33432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Diagram overview of the pipeline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3337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