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Rendu photoréaliste d’architecture  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style industriel élaboré lors d’une formation cerfiée Autodesk.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Logiciels utilisés :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3Ds Max - Vray.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