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5531" w:rsidRPr="00FF21B5" w:rsidRDefault="00AE5531" w:rsidP="00AE5531">
      <w:pPr>
        <w:jc w:val="center"/>
        <w:rPr>
          <w:rFonts w:asciiTheme="minorBidi" w:hAnsiTheme="minorBidi"/>
          <w:b/>
          <w:bCs/>
          <w:sz w:val="40"/>
          <w:szCs w:val="40"/>
          <w:u w:val="single"/>
        </w:rPr>
      </w:pPr>
      <w:proofErr w:type="gramStart"/>
      <w:r w:rsidRPr="00FF21B5">
        <w:rPr>
          <w:rFonts w:asciiTheme="minorBidi" w:hAnsiTheme="minorBidi"/>
          <w:b/>
          <w:bCs/>
          <w:sz w:val="40"/>
          <w:szCs w:val="40"/>
          <w:u w:val="single"/>
        </w:rPr>
        <w:t>types</w:t>
      </w:r>
      <w:proofErr w:type="gramEnd"/>
      <w:r w:rsidRPr="00FF21B5">
        <w:rPr>
          <w:rFonts w:asciiTheme="minorBidi" w:hAnsiTheme="minorBidi"/>
          <w:b/>
          <w:bCs/>
          <w:sz w:val="40"/>
          <w:szCs w:val="40"/>
          <w:u w:val="single"/>
        </w:rPr>
        <w:t xml:space="preserve"> of indexes and partitions used in Data warehousing</w:t>
      </w:r>
      <w:r w:rsidRPr="00FF21B5">
        <w:rPr>
          <w:rFonts w:asciiTheme="minorBidi" w:hAnsiTheme="minorBidi"/>
          <w:b/>
          <w:bCs/>
          <w:sz w:val="40"/>
          <w:szCs w:val="40"/>
          <w:u w:val="single"/>
        </w:rPr>
        <w:t xml:space="preserve"> </w:t>
      </w:r>
      <w:r w:rsidRPr="00FF21B5">
        <w:rPr>
          <w:rFonts w:asciiTheme="minorBidi" w:hAnsiTheme="minorBidi"/>
          <w:b/>
          <w:bCs/>
          <w:sz w:val="40"/>
          <w:szCs w:val="40"/>
          <w:u w:val="single"/>
        </w:rPr>
        <w:t>and their usage.</w:t>
      </w:r>
    </w:p>
    <w:p w:rsidR="00FF21B5" w:rsidRPr="00FF21B5" w:rsidRDefault="00903561" w:rsidP="00FF21B5">
      <w:pPr>
        <w:rPr>
          <w:rFonts w:asciiTheme="minorBidi" w:hAnsiTheme="minorBidi"/>
          <w:b/>
          <w:bCs/>
          <w:color w:val="FF0000"/>
          <w:sz w:val="40"/>
          <w:szCs w:val="40"/>
          <w:u w:val="single"/>
        </w:rPr>
      </w:pPr>
      <w:r>
        <w:rPr>
          <w:rFonts w:asciiTheme="minorBidi" w:hAnsiTheme="minorBidi"/>
          <w:b/>
          <w:bCs/>
          <w:color w:val="FF0000"/>
          <w:sz w:val="40"/>
          <w:szCs w:val="40"/>
          <w:u w:val="single"/>
        </w:rPr>
        <w:t>1</w:t>
      </w:r>
      <w:r w:rsidR="00FF21B5" w:rsidRPr="00FF21B5">
        <w:rPr>
          <w:rFonts w:asciiTheme="minorBidi" w:hAnsiTheme="minorBidi"/>
          <w:b/>
          <w:bCs/>
          <w:color w:val="FF0000"/>
          <w:sz w:val="40"/>
          <w:szCs w:val="40"/>
          <w:u w:val="single"/>
        </w:rPr>
        <w:t>) Indexing</w:t>
      </w:r>
      <w:r w:rsidR="005A2A84">
        <w:rPr>
          <w:rFonts w:asciiTheme="minorBidi" w:hAnsiTheme="minorBidi"/>
          <w:b/>
          <w:bCs/>
          <w:color w:val="FF0000"/>
          <w:sz w:val="40"/>
          <w:szCs w:val="40"/>
          <w:u w:val="single"/>
        </w:rPr>
        <w:t xml:space="preserve"> usage:</w:t>
      </w:r>
    </w:p>
    <w:p w:rsidR="00AE5531" w:rsidRPr="00706078" w:rsidRDefault="00FF21B5" w:rsidP="00FF21B5">
      <w:pPr>
        <w:rPr>
          <w:rFonts w:asciiTheme="minorBidi" w:hAnsiTheme="minorBidi"/>
          <w:b/>
          <w:bCs/>
          <w:color w:val="222222"/>
          <w:shd w:val="clear" w:color="auto" w:fill="FFFFFF"/>
        </w:rPr>
      </w:pPr>
      <w:r w:rsidRPr="00706078">
        <w:rPr>
          <w:rFonts w:asciiTheme="minorBidi" w:hAnsiTheme="minorBidi"/>
          <w:b/>
          <w:bCs/>
          <w:color w:val="222222"/>
          <w:shd w:val="clear" w:color="auto" w:fill="FFFFFF"/>
        </w:rPr>
        <w:t xml:space="preserve">-: </w:t>
      </w:r>
      <w:r w:rsidRPr="00706078">
        <w:rPr>
          <w:rFonts w:asciiTheme="minorBidi" w:hAnsiTheme="minorBidi"/>
          <w:b/>
          <w:bCs/>
          <w:color w:val="222222"/>
          <w:shd w:val="clear" w:color="auto" w:fill="FFFFFF"/>
        </w:rPr>
        <w:t>Indexing the data warehouse can reduce the amount of time it takes to see query results. When indexing dimensions, you want to index on the dimension key. When indexing the fact table, you want to index on the date key or the combined data plus time</w:t>
      </w:r>
      <w:r w:rsidRPr="00706078">
        <w:rPr>
          <w:rFonts w:asciiTheme="minorBidi" w:hAnsiTheme="minorBidi"/>
          <w:b/>
          <w:bCs/>
          <w:color w:val="222222"/>
          <w:shd w:val="clear" w:color="auto" w:fill="FFFFFF"/>
        </w:rPr>
        <w:t>.</w:t>
      </w:r>
    </w:p>
    <w:p w:rsidR="00FF21B5" w:rsidRDefault="009200C7" w:rsidP="00FF21B5">
      <w:pPr>
        <w:rPr>
          <w:rFonts w:asciiTheme="minorBidi" w:hAnsiTheme="minorBidi"/>
          <w:b/>
          <w:bCs/>
          <w:color w:val="222222"/>
          <w:sz w:val="24"/>
          <w:szCs w:val="24"/>
          <w:shd w:val="clear" w:color="auto" w:fill="FFFFFF"/>
        </w:rPr>
      </w:pPr>
      <w:r>
        <w:rPr>
          <w:rFonts w:asciiTheme="minorBidi" w:hAnsiTheme="minorBidi"/>
          <w:b/>
          <w:bCs/>
          <w:color w:val="222222"/>
          <w:shd w:val="clear" w:color="auto" w:fill="FFFFFF"/>
        </w:rPr>
        <w:t xml:space="preserve">-: </w:t>
      </w:r>
      <w:r w:rsidR="00FF21B5" w:rsidRPr="00706078">
        <w:rPr>
          <w:rFonts w:asciiTheme="minorBidi" w:hAnsiTheme="minorBidi"/>
          <w:b/>
          <w:bCs/>
          <w:color w:val="222222"/>
          <w:shd w:val="clear" w:color="auto" w:fill="FFFFFF"/>
        </w:rPr>
        <w:t>Indexing a data warehouse is tricky. If you have too few indexes, the data loads quickly but the query response is slow. If you have too many indexes, the data loads slowly but the query response is good. Indexing in any database, transactional or warehouse, most often reduces the length of time it takes to see query results. This is especially true with large tables and complex queries that involve table joins</w:t>
      </w:r>
      <w:r w:rsidR="00FF21B5">
        <w:rPr>
          <w:rFonts w:asciiTheme="minorBidi" w:hAnsiTheme="minorBidi"/>
          <w:b/>
          <w:bCs/>
          <w:color w:val="222222"/>
          <w:sz w:val="24"/>
          <w:szCs w:val="24"/>
          <w:shd w:val="clear" w:color="auto" w:fill="FFFFFF"/>
        </w:rPr>
        <w:t>.</w:t>
      </w:r>
    </w:p>
    <w:p w:rsidR="00903561" w:rsidRPr="00706078" w:rsidRDefault="00903561" w:rsidP="00FF21B5">
      <w:pPr>
        <w:rPr>
          <w:rFonts w:asciiTheme="minorBidi" w:hAnsiTheme="minorBidi"/>
          <w:b/>
          <w:bCs/>
          <w:color w:val="C00000"/>
          <w:sz w:val="32"/>
          <w:szCs w:val="32"/>
          <w:u w:val="single"/>
          <w:shd w:val="clear" w:color="auto" w:fill="FFFFFF"/>
        </w:rPr>
      </w:pPr>
      <w:r w:rsidRPr="00706078">
        <w:rPr>
          <w:rFonts w:asciiTheme="minorBidi" w:hAnsiTheme="minorBidi"/>
          <w:b/>
          <w:bCs/>
          <w:color w:val="C00000"/>
          <w:sz w:val="32"/>
          <w:szCs w:val="32"/>
          <w:u w:val="single"/>
          <w:shd w:val="clear" w:color="auto" w:fill="FFFFFF"/>
        </w:rPr>
        <w:t>1:1) Indexes types:</w:t>
      </w:r>
    </w:p>
    <w:p w:rsidR="00903561" w:rsidRPr="00903561" w:rsidRDefault="00903561" w:rsidP="00FF21B5">
      <w:pPr>
        <w:rPr>
          <w:rFonts w:asciiTheme="minorBidi" w:hAnsiTheme="minorBidi"/>
          <w:b/>
          <w:bCs/>
          <w:color w:val="C00000"/>
          <w:sz w:val="28"/>
          <w:szCs w:val="28"/>
          <w:u w:val="single"/>
          <w:shd w:val="clear" w:color="auto" w:fill="FFFFFF"/>
        </w:rPr>
      </w:pPr>
      <w:r w:rsidRPr="00903561">
        <w:rPr>
          <w:rFonts w:asciiTheme="minorBidi" w:hAnsiTheme="minorBidi"/>
          <w:b/>
          <w:bCs/>
          <w:color w:val="C00000"/>
          <w:sz w:val="28"/>
          <w:szCs w:val="28"/>
          <w:u w:val="single"/>
          <w:shd w:val="clear" w:color="auto" w:fill="FFFFFF"/>
        </w:rPr>
        <w:t xml:space="preserve">1:1:1) </w:t>
      </w:r>
      <w:r w:rsidRPr="00903561">
        <w:rPr>
          <w:b/>
          <w:bCs/>
          <w:color w:val="C00000"/>
          <w:sz w:val="28"/>
          <w:szCs w:val="28"/>
          <w:u w:val="single"/>
        </w:rPr>
        <w:t>B-Tree Index</w:t>
      </w:r>
      <w:r w:rsidRPr="00903561">
        <w:rPr>
          <w:b/>
          <w:bCs/>
          <w:color w:val="C00000"/>
          <w:sz w:val="28"/>
          <w:szCs w:val="28"/>
          <w:u w:val="single"/>
        </w:rPr>
        <w:t>:</w:t>
      </w:r>
    </w:p>
    <w:p w:rsidR="00903561" w:rsidRPr="00706078" w:rsidRDefault="00903561" w:rsidP="005A2A84">
      <w:pPr>
        <w:rPr>
          <w:rFonts w:asciiTheme="minorBidi" w:hAnsiTheme="minorBidi"/>
          <w:b/>
          <w:bCs/>
        </w:rPr>
      </w:pPr>
      <w:r w:rsidRPr="00706078">
        <w:rPr>
          <w:rFonts w:asciiTheme="minorBidi" w:hAnsiTheme="minorBidi"/>
          <w:b/>
          <w:bCs/>
        </w:rPr>
        <w:t xml:space="preserve">The B-Tree Index is popular in data warehouse applications for high cardinality </w:t>
      </w:r>
      <w:r w:rsidR="005A2A84" w:rsidRPr="00706078">
        <w:rPr>
          <w:rFonts w:asciiTheme="minorBidi" w:hAnsiTheme="minorBidi"/>
          <w:b/>
          <w:bCs/>
        </w:rPr>
        <w:t>columns</w:t>
      </w:r>
      <w:r w:rsidRPr="00706078">
        <w:rPr>
          <w:rFonts w:asciiTheme="minorBidi" w:hAnsiTheme="minorBidi"/>
          <w:b/>
          <w:bCs/>
        </w:rPr>
        <w:t xml:space="preserve"> such as names since the space usage of the index is independent of the column cardinality. However, the B-Tree Index has characteristics that make them a poor choice for DW’s queries. First of all, a B-Tree index is of no value for low cardinality data such as the gender column since it reduces very few numbers of </w:t>
      </w:r>
      <w:proofErr w:type="gramStart"/>
      <w:r w:rsidRPr="00706078">
        <w:rPr>
          <w:rFonts w:asciiTheme="minorBidi" w:hAnsiTheme="minorBidi"/>
          <w:b/>
          <w:bCs/>
        </w:rPr>
        <w:t>I/</w:t>
      </w:r>
      <w:proofErr w:type="spellStart"/>
      <w:r w:rsidRPr="00706078">
        <w:rPr>
          <w:rFonts w:asciiTheme="minorBidi" w:hAnsiTheme="minorBidi"/>
          <w:b/>
          <w:bCs/>
        </w:rPr>
        <w:t>Os</w:t>
      </w:r>
      <w:proofErr w:type="spellEnd"/>
      <w:proofErr w:type="gramEnd"/>
      <w:r w:rsidRPr="00706078">
        <w:rPr>
          <w:rFonts w:asciiTheme="minorBidi" w:hAnsiTheme="minorBidi"/>
          <w:b/>
          <w:bCs/>
        </w:rPr>
        <w:t xml:space="preserve"> and may use more space than the raw indexed column. Secondly, each B-Tree Index is independent and thus cannot operate with each other on an index level before going to the primary source</w:t>
      </w:r>
      <w:r w:rsidRPr="00706078">
        <w:rPr>
          <w:rFonts w:asciiTheme="minorBidi" w:hAnsiTheme="minorBidi"/>
          <w:b/>
          <w:bCs/>
        </w:rPr>
        <w:t>.</w:t>
      </w:r>
    </w:p>
    <w:p w:rsidR="005A2A84" w:rsidRPr="005A2A84" w:rsidRDefault="005A2A84" w:rsidP="005A2A84">
      <w:pPr>
        <w:rPr>
          <w:b/>
          <w:bCs/>
          <w:color w:val="C00000"/>
          <w:sz w:val="28"/>
          <w:szCs w:val="28"/>
          <w:u w:val="single"/>
        </w:rPr>
      </w:pPr>
      <w:r w:rsidRPr="005A2A84">
        <w:rPr>
          <w:rFonts w:asciiTheme="minorBidi" w:hAnsiTheme="minorBidi"/>
          <w:b/>
          <w:bCs/>
          <w:color w:val="C00000"/>
          <w:sz w:val="28"/>
          <w:szCs w:val="28"/>
          <w:u w:val="single"/>
        </w:rPr>
        <w:t>1:1:2</w:t>
      </w:r>
      <w:proofErr w:type="gramStart"/>
      <w:r w:rsidRPr="005A2A84">
        <w:rPr>
          <w:rFonts w:asciiTheme="minorBidi" w:hAnsiTheme="minorBidi"/>
          <w:b/>
          <w:bCs/>
          <w:color w:val="C00000"/>
          <w:sz w:val="28"/>
          <w:szCs w:val="28"/>
          <w:u w:val="single"/>
        </w:rPr>
        <w:t>)</w:t>
      </w:r>
      <w:r w:rsidRPr="005A2A84">
        <w:rPr>
          <w:b/>
          <w:bCs/>
          <w:color w:val="C00000"/>
          <w:sz w:val="28"/>
          <w:szCs w:val="28"/>
          <w:u w:val="single"/>
        </w:rPr>
        <w:t xml:space="preserve"> </w:t>
      </w:r>
      <w:r w:rsidRPr="005A2A84">
        <w:rPr>
          <w:b/>
          <w:bCs/>
          <w:color w:val="C00000"/>
          <w:sz w:val="28"/>
          <w:szCs w:val="28"/>
          <w:u w:val="single"/>
        </w:rPr>
        <w:t xml:space="preserve"> Projection</w:t>
      </w:r>
      <w:proofErr w:type="gramEnd"/>
      <w:r w:rsidRPr="005A2A84">
        <w:rPr>
          <w:b/>
          <w:bCs/>
          <w:color w:val="C00000"/>
          <w:sz w:val="28"/>
          <w:szCs w:val="28"/>
          <w:u w:val="single"/>
        </w:rPr>
        <w:t xml:space="preserve"> Index</w:t>
      </w:r>
      <w:r w:rsidRPr="005A2A84">
        <w:rPr>
          <w:b/>
          <w:bCs/>
          <w:color w:val="C00000"/>
          <w:sz w:val="28"/>
          <w:szCs w:val="28"/>
          <w:u w:val="single"/>
        </w:rPr>
        <w:t>:</w:t>
      </w:r>
    </w:p>
    <w:p w:rsidR="005A2A84" w:rsidRDefault="005A2A84" w:rsidP="005A2A84">
      <w:pPr>
        <w:rPr>
          <w:rFonts w:asciiTheme="minorBidi" w:hAnsiTheme="minorBidi"/>
          <w:b/>
          <w:bCs/>
          <w:sz w:val="24"/>
          <w:szCs w:val="24"/>
        </w:rPr>
      </w:pPr>
      <w:r w:rsidRPr="00706078">
        <w:rPr>
          <w:rFonts w:asciiTheme="minorBidi" w:hAnsiTheme="minorBidi"/>
          <w:b/>
          <w:bCs/>
        </w:rPr>
        <w:t xml:space="preserve">Normally, the queries against a data warehouse retrieve only a few of the table’s columns; so having the Projection Index on these columns reduces tremendously the cost of querying because a single I/O operation may bring more values into memory. Sybase builds a Projection Index under the name of </w:t>
      </w:r>
      <w:proofErr w:type="spellStart"/>
      <w:r w:rsidRPr="00706078">
        <w:rPr>
          <w:rFonts w:asciiTheme="minorBidi" w:hAnsiTheme="minorBidi"/>
          <w:b/>
          <w:bCs/>
        </w:rPr>
        <w:t>FastProjection</w:t>
      </w:r>
      <w:proofErr w:type="spellEnd"/>
      <w:r w:rsidRPr="00706078">
        <w:rPr>
          <w:rFonts w:asciiTheme="minorBidi" w:hAnsiTheme="minorBidi"/>
          <w:b/>
          <w:bCs/>
        </w:rPr>
        <w:t xml:space="preserve"> Index on every column of a table</w:t>
      </w:r>
      <w:r w:rsidRPr="005A2A84">
        <w:rPr>
          <w:rFonts w:asciiTheme="minorBidi" w:hAnsiTheme="minorBidi"/>
          <w:b/>
          <w:bCs/>
          <w:sz w:val="24"/>
          <w:szCs w:val="24"/>
        </w:rPr>
        <w:t>.</w:t>
      </w:r>
    </w:p>
    <w:p w:rsidR="005A2A84" w:rsidRPr="005A2A84" w:rsidRDefault="005A2A84" w:rsidP="005A2A84">
      <w:pPr>
        <w:rPr>
          <w:b/>
          <w:bCs/>
          <w:color w:val="C00000"/>
          <w:sz w:val="28"/>
          <w:szCs w:val="28"/>
          <w:u w:val="single"/>
        </w:rPr>
      </w:pPr>
      <w:r w:rsidRPr="005A2A84">
        <w:rPr>
          <w:b/>
          <w:bCs/>
          <w:color w:val="C00000"/>
          <w:sz w:val="28"/>
          <w:szCs w:val="28"/>
          <w:u w:val="single"/>
        </w:rPr>
        <w:t xml:space="preserve">1:1:3) </w:t>
      </w:r>
      <w:r w:rsidRPr="005A2A84">
        <w:rPr>
          <w:b/>
          <w:bCs/>
          <w:color w:val="C00000"/>
          <w:sz w:val="28"/>
          <w:szCs w:val="28"/>
          <w:u w:val="single"/>
        </w:rPr>
        <w:t>Bitmap Index</w:t>
      </w:r>
      <w:r w:rsidRPr="005A2A84">
        <w:rPr>
          <w:b/>
          <w:bCs/>
          <w:color w:val="C00000"/>
          <w:sz w:val="28"/>
          <w:szCs w:val="28"/>
          <w:u w:val="single"/>
        </w:rPr>
        <w:t>:</w:t>
      </w:r>
    </w:p>
    <w:p w:rsidR="005A2A84" w:rsidRPr="00706078" w:rsidRDefault="005A2A84" w:rsidP="005A2A84">
      <w:pPr>
        <w:rPr>
          <w:rFonts w:asciiTheme="minorBidi" w:hAnsiTheme="minorBidi"/>
          <w:b/>
          <w:bCs/>
        </w:rPr>
      </w:pPr>
      <w:r>
        <w:t xml:space="preserve"> </w:t>
      </w:r>
      <w:r w:rsidRPr="00706078">
        <w:rPr>
          <w:rFonts w:asciiTheme="minorBidi" w:hAnsiTheme="minorBidi"/>
          <w:b/>
          <w:bCs/>
        </w:rPr>
        <w:t>The bitmap representation is an alternate method of the row ids representation. It is simple to represent, and uses less space- and CPU-efficient than row ids when the number of distinct values of the indexed column is low. The indexes improve complex query performance by</w:t>
      </w:r>
      <w:r w:rsidRPr="00706078">
        <w:rPr>
          <w:rFonts w:asciiTheme="minorBidi" w:hAnsiTheme="minorBidi"/>
          <w:b/>
          <w:bCs/>
        </w:rPr>
        <w:t xml:space="preserve"> </w:t>
      </w:r>
      <w:r w:rsidRPr="00706078">
        <w:rPr>
          <w:rFonts w:asciiTheme="minorBidi" w:hAnsiTheme="minorBidi"/>
          <w:b/>
          <w:bCs/>
        </w:rPr>
        <w:t xml:space="preserve">applying low-cost Boolean operations such as OR, AND, and NOT in the selection predicate on multiple indexes at one time to reduce search space before going to the primary source data. Many variations of the </w:t>
      </w:r>
      <w:r w:rsidRPr="00706078">
        <w:rPr>
          <w:rFonts w:asciiTheme="minorBidi" w:hAnsiTheme="minorBidi"/>
          <w:b/>
          <w:bCs/>
        </w:rPr>
        <w:lastRenderedPageBreak/>
        <w:t>Bitmap Index (Pure Bitmap Index, Encoded Bitmap, etc.) have been introduced, aiming to reduce space requirement as well as improve query performance</w:t>
      </w:r>
      <w:r w:rsidRPr="00706078">
        <w:rPr>
          <w:rFonts w:asciiTheme="minorBidi" w:hAnsiTheme="minorBidi"/>
          <w:b/>
          <w:bCs/>
        </w:rPr>
        <w:t>.</w:t>
      </w:r>
    </w:p>
    <w:p w:rsidR="005A2A84" w:rsidRPr="005A2A84" w:rsidRDefault="005A2A84" w:rsidP="005A2A84">
      <w:pPr>
        <w:rPr>
          <w:rFonts w:asciiTheme="minorBidi" w:hAnsiTheme="minorBidi"/>
          <w:b/>
          <w:bCs/>
          <w:color w:val="222222"/>
          <w:sz w:val="24"/>
          <w:szCs w:val="24"/>
          <w:shd w:val="clear" w:color="auto" w:fill="FFFFFF"/>
        </w:rPr>
      </w:pPr>
    </w:p>
    <w:p w:rsidR="005A2A84" w:rsidRDefault="005A2A84" w:rsidP="005A2A84">
      <w:pPr>
        <w:rPr>
          <w:rFonts w:asciiTheme="minorBidi" w:hAnsiTheme="minorBidi"/>
          <w:b/>
          <w:bCs/>
          <w:color w:val="FF0000"/>
          <w:sz w:val="40"/>
          <w:szCs w:val="40"/>
          <w:u w:val="single"/>
        </w:rPr>
      </w:pPr>
      <w:r>
        <w:rPr>
          <w:rFonts w:asciiTheme="minorBidi" w:hAnsiTheme="minorBidi"/>
          <w:b/>
          <w:bCs/>
          <w:color w:val="FF0000"/>
          <w:sz w:val="40"/>
          <w:szCs w:val="40"/>
          <w:u w:val="single"/>
        </w:rPr>
        <w:t>2</w:t>
      </w:r>
      <w:r w:rsidRPr="00FF21B5">
        <w:rPr>
          <w:rFonts w:asciiTheme="minorBidi" w:hAnsiTheme="minorBidi"/>
          <w:b/>
          <w:bCs/>
          <w:color w:val="FF0000"/>
          <w:sz w:val="40"/>
          <w:szCs w:val="40"/>
          <w:u w:val="single"/>
        </w:rPr>
        <w:t xml:space="preserve">) </w:t>
      </w:r>
      <w:proofErr w:type="gramStart"/>
      <w:r w:rsidRPr="005A2A84">
        <w:rPr>
          <w:rFonts w:asciiTheme="minorBidi" w:hAnsiTheme="minorBidi"/>
          <w:b/>
          <w:bCs/>
          <w:color w:val="FF0000"/>
          <w:sz w:val="40"/>
          <w:szCs w:val="40"/>
          <w:u w:val="single"/>
        </w:rPr>
        <w:t>partitioning</w:t>
      </w:r>
      <w:proofErr w:type="gramEnd"/>
      <w:r w:rsidRPr="005A2A84">
        <w:rPr>
          <w:rFonts w:asciiTheme="minorBidi" w:hAnsiTheme="minorBidi"/>
          <w:b/>
          <w:bCs/>
          <w:color w:val="FF0000"/>
          <w:sz w:val="40"/>
          <w:szCs w:val="40"/>
          <w:u w:val="single"/>
        </w:rPr>
        <w:t xml:space="preserve"> </w:t>
      </w:r>
      <w:r>
        <w:rPr>
          <w:rFonts w:asciiTheme="minorBidi" w:hAnsiTheme="minorBidi"/>
          <w:b/>
          <w:bCs/>
          <w:color w:val="FF0000"/>
          <w:sz w:val="40"/>
          <w:szCs w:val="40"/>
          <w:u w:val="single"/>
        </w:rPr>
        <w:t>usage:</w:t>
      </w:r>
    </w:p>
    <w:p w:rsidR="009200C7" w:rsidRDefault="009200C7" w:rsidP="009200C7">
      <w:pPr>
        <w:rPr>
          <w:rFonts w:asciiTheme="minorBidi" w:hAnsiTheme="minorBidi"/>
          <w:b/>
          <w:bCs/>
          <w:color w:val="FF0000"/>
          <w:u w:val="single"/>
        </w:rPr>
      </w:pPr>
      <w:r>
        <w:rPr>
          <w:rFonts w:ascii="Arial" w:hAnsi="Arial" w:cs="Arial"/>
          <w:b/>
          <w:bCs/>
          <w:color w:val="222222"/>
          <w:shd w:val="clear" w:color="auto" w:fill="FFFFFF"/>
        </w:rPr>
        <w:t xml:space="preserve">:- </w:t>
      </w:r>
      <w:r w:rsidRPr="00706078">
        <w:rPr>
          <w:rFonts w:ascii="Arial" w:hAnsi="Arial" w:cs="Arial"/>
          <w:b/>
          <w:bCs/>
          <w:color w:val="222222"/>
          <w:shd w:val="clear" w:color="auto" w:fill="FFFFFF"/>
        </w:rPr>
        <w:t xml:space="preserve">Partitioning offers support for very large tables and indexes by letting you decompose them into smaller and more manageable pieces called partitions. This support is especially important for applications that access tables and indexes with millions of rows and many gigabytes of data. Partitioned tables and indexes facilitate administrative operations by enabling these operations to work on subsets of data. </w:t>
      </w:r>
      <w:r>
        <w:rPr>
          <w:rFonts w:asciiTheme="minorBidi" w:hAnsiTheme="minorBidi"/>
          <w:b/>
          <w:bCs/>
          <w:color w:val="FF0000"/>
          <w:u w:val="single"/>
        </w:rPr>
        <w:t xml:space="preserve"> </w:t>
      </w:r>
    </w:p>
    <w:p w:rsidR="00903561" w:rsidRPr="009200C7" w:rsidRDefault="00706078" w:rsidP="009200C7">
      <w:pPr>
        <w:rPr>
          <w:rFonts w:asciiTheme="minorBidi" w:hAnsiTheme="minorBidi"/>
          <w:b/>
          <w:bCs/>
          <w:color w:val="FF0000"/>
          <w:u w:val="single"/>
        </w:rPr>
      </w:pPr>
      <w:proofErr w:type="gramStart"/>
      <w:r w:rsidRPr="00706078">
        <w:rPr>
          <w:rFonts w:asciiTheme="minorBidi" w:hAnsiTheme="minorBidi"/>
          <w:b/>
          <w:bCs/>
        </w:rPr>
        <w:t>:-</w:t>
      </w:r>
      <w:proofErr w:type="gramEnd"/>
      <w:r w:rsidRPr="00706078">
        <w:rPr>
          <w:rFonts w:asciiTheme="minorBidi" w:hAnsiTheme="minorBidi"/>
          <w:b/>
          <w:bCs/>
          <w:u w:val="single"/>
        </w:rPr>
        <w:t xml:space="preserve"> </w:t>
      </w:r>
      <w:r w:rsidRPr="00706078">
        <w:rPr>
          <w:rFonts w:ascii="Arial" w:hAnsi="Arial" w:cs="Arial"/>
          <w:b/>
          <w:bCs/>
          <w:color w:val="222222"/>
          <w:shd w:val="clear" w:color="auto" w:fill="FFFFFF"/>
        </w:rPr>
        <w:t>Partitioning can help you tune SQL statements to avoid un</w:t>
      </w:r>
      <w:r w:rsidR="009200C7">
        <w:rPr>
          <w:rFonts w:ascii="Arial" w:hAnsi="Arial" w:cs="Arial"/>
          <w:b/>
          <w:bCs/>
          <w:color w:val="222222"/>
          <w:shd w:val="clear" w:color="auto" w:fill="FFFFFF"/>
        </w:rPr>
        <w:t xml:space="preserve">necessary index and table scans. </w:t>
      </w:r>
      <w:r w:rsidRPr="00706078">
        <w:rPr>
          <w:rFonts w:ascii="Arial" w:hAnsi="Arial" w:cs="Arial"/>
          <w:b/>
          <w:bCs/>
          <w:color w:val="222222"/>
          <w:shd w:val="clear" w:color="auto" w:fill="FFFFFF"/>
        </w:rPr>
        <w:t>It also enables you to improve the performance of massive join operations when large amounts of data are joined together by using partition-wise joins. Finally, partitioning data greatly improves manageability of very large databases and dramatically reduces the time required for administrative tasks such as backup and restore.</w:t>
      </w:r>
    </w:p>
    <w:p w:rsidR="00706078" w:rsidRPr="00706078" w:rsidRDefault="00706078" w:rsidP="00706078">
      <w:pPr>
        <w:rPr>
          <w:rFonts w:cstheme="minorHAnsi"/>
          <w:b/>
          <w:bCs/>
          <w:color w:val="C00000"/>
          <w:sz w:val="32"/>
          <w:szCs w:val="32"/>
          <w:u w:val="single"/>
          <w:shd w:val="clear" w:color="auto" w:fill="FFFFFF"/>
        </w:rPr>
      </w:pPr>
      <w:r w:rsidRPr="00706078">
        <w:rPr>
          <w:rFonts w:cstheme="minorHAnsi"/>
          <w:b/>
          <w:bCs/>
          <w:color w:val="C00000"/>
          <w:sz w:val="32"/>
          <w:szCs w:val="32"/>
          <w:u w:val="single"/>
          <w:shd w:val="clear" w:color="auto" w:fill="FFFFFF"/>
        </w:rPr>
        <w:t xml:space="preserve">2:1) </w:t>
      </w:r>
      <w:r w:rsidRPr="00706078">
        <w:rPr>
          <w:rFonts w:cstheme="minorHAnsi"/>
          <w:b/>
          <w:bCs/>
          <w:color w:val="C00000"/>
          <w:sz w:val="32"/>
          <w:szCs w:val="32"/>
          <w:u w:val="single"/>
        </w:rPr>
        <w:t xml:space="preserve">partitions </w:t>
      </w:r>
      <w:r w:rsidRPr="00706078">
        <w:rPr>
          <w:rFonts w:cstheme="minorHAnsi"/>
          <w:b/>
          <w:bCs/>
          <w:color w:val="C00000"/>
          <w:sz w:val="32"/>
          <w:szCs w:val="32"/>
          <w:u w:val="single"/>
          <w:shd w:val="clear" w:color="auto" w:fill="FFFFFF"/>
        </w:rPr>
        <w:t>types:</w:t>
      </w:r>
    </w:p>
    <w:p w:rsidR="00706078" w:rsidRDefault="00706078" w:rsidP="00FF21B5">
      <w:pPr>
        <w:rPr>
          <w:rFonts w:cstheme="minorHAnsi"/>
          <w:b/>
          <w:bCs/>
          <w:color w:val="C00000"/>
          <w:sz w:val="28"/>
          <w:szCs w:val="28"/>
          <w:u w:val="single"/>
        </w:rPr>
      </w:pPr>
      <w:r w:rsidRPr="00706078">
        <w:rPr>
          <w:rFonts w:cstheme="minorHAnsi"/>
          <w:b/>
          <w:bCs/>
          <w:color w:val="C00000"/>
          <w:sz w:val="28"/>
          <w:szCs w:val="28"/>
          <w:u w:val="single"/>
        </w:rPr>
        <w:t>2:1:1) Horizontal partitioning (</w:t>
      </w:r>
      <w:proofErr w:type="spellStart"/>
      <w:r w:rsidRPr="00706078">
        <w:rPr>
          <w:rFonts w:cstheme="minorHAnsi"/>
          <w:b/>
          <w:bCs/>
          <w:color w:val="C00000"/>
          <w:sz w:val="28"/>
          <w:szCs w:val="28"/>
          <w:u w:val="single"/>
        </w:rPr>
        <w:t>sharding</w:t>
      </w:r>
      <w:proofErr w:type="spellEnd"/>
      <w:r w:rsidRPr="00706078">
        <w:rPr>
          <w:rFonts w:cstheme="minorHAnsi"/>
          <w:b/>
          <w:bCs/>
          <w:color w:val="C00000"/>
          <w:sz w:val="28"/>
          <w:szCs w:val="28"/>
          <w:u w:val="single"/>
        </w:rPr>
        <w:t>):</w:t>
      </w:r>
    </w:p>
    <w:p w:rsidR="00706078" w:rsidRDefault="00706078" w:rsidP="00FF21B5">
      <w:pPr>
        <w:rPr>
          <w:rFonts w:asciiTheme="minorBidi" w:hAnsiTheme="minorBidi"/>
          <w:b/>
          <w:bCs/>
        </w:rPr>
      </w:pPr>
      <w:r w:rsidRPr="00706078">
        <w:rPr>
          <w:rFonts w:asciiTheme="minorBidi" w:hAnsiTheme="minorBidi"/>
          <w:b/>
          <w:bCs/>
        </w:rPr>
        <w:t>In this strategy, each partition is a separate data store, but all partitions have the same schema. Each partition is known as a shard and holds a specific subset of the data, such as all the orders for a specific set of customers.</w:t>
      </w:r>
    </w:p>
    <w:p w:rsidR="00706078" w:rsidRDefault="00706078" w:rsidP="00FF21B5">
      <w:pPr>
        <w:rPr>
          <w:rFonts w:asciiTheme="minorBidi" w:hAnsiTheme="minorBidi"/>
          <w:b/>
          <w:bCs/>
        </w:rPr>
      </w:pPr>
      <w:r>
        <w:rPr>
          <w:rFonts w:asciiTheme="minorBidi" w:hAnsiTheme="minorBidi"/>
          <w:b/>
          <w:bCs/>
          <w:noProof/>
        </w:rPr>
        <w:drawing>
          <wp:inline distT="0" distB="0" distL="0" distR="0">
            <wp:extent cx="4907280" cy="1937922"/>
            <wp:effectExtent l="0" t="0" r="762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rizontal partioning.png"/>
                    <pic:cNvPicPr/>
                  </pic:nvPicPr>
                  <pic:blipFill>
                    <a:blip r:embed="rId5">
                      <a:extLst>
                        <a:ext uri="{28A0092B-C50C-407E-A947-70E740481C1C}">
                          <a14:useLocalDpi xmlns:a14="http://schemas.microsoft.com/office/drawing/2010/main" val="0"/>
                        </a:ext>
                      </a:extLst>
                    </a:blip>
                    <a:stretch>
                      <a:fillRect/>
                    </a:stretch>
                  </pic:blipFill>
                  <pic:spPr>
                    <a:xfrm>
                      <a:off x="0" y="0"/>
                      <a:ext cx="4943088" cy="1952063"/>
                    </a:xfrm>
                    <a:prstGeom prst="rect">
                      <a:avLst/>
                    </a:prstGeom>
                  </pic:spPr>
                </pic:pic>
              </a:graphicData>
            </a:graphic>
          </wp:inline>
        </w:drawing>
      </w:r>
    </w:p>
    <w:p w:rsidR="00706078" w:rsidRPr="00706078" w:rsidRDefault="00706078" w:rsidP="00706078">
      <w:pPr>
        <w:rPr>
          <w:rFonts w:cstheme="minorHAnsi"/>
          <w:b/>
          <w:bCs/>
          <w:color w:val="C00000"/>
          <w:sz w:val="28"/>
          <w:szCs w:val="28"/>
          <w:u w:val="single"/>
        </w:rPr>
      </w:pPr>
      <w:r w:rsidRPr="00706078">
        <w:rPr>
          <w:rFonts w:cstheme="minorHAnsi"/>
          <w:b/>
          <w:bCs/>
          <w:color w:val="C00000"/>
          <w:sz w:val="28"/>
          <w:szCs w:val="28"/>
          <w:u w:val="single"/>
        </w:rPr>
        <w:t>2:1:2) Vertical partitioning:</w:t>
      </w:r>
    </w:p>
    <w:p w:rsidR="00706078" w:rsidRDefault="00706078" w:rsidP="00706078">
      <w:pPr>
        <w:rPr>
          <w:rFonts w:asciiTheme="minorBidi" w:hAnsiTheme="minorBidi"/>
          <w:b/>
          <w:bCs/>
        </w:rPr>
      </w:pPr>
      <w:r w:rsidRPr="00706078">
        <w:rPr>
          <w:rFonts w:asciiTheme="minorBidi" w:hAnsiTheme="minorBidi"/>
          <w:b/>
          <w:bCs/>
        </w:rPr>
        <w:t xml:space="preserve"> In this strategy, each partition holds a subset of the fields for items in the data store. The fields are divided according to their pattern of use. For example, frequently accessed fields might be placed in one vertical partition and less frequently accessed fields in another.</w:t>
      </w:r>
    </w:p>
    <w:p w:rsidR="009200C7" w:rsidRPr="00706078" w:rsidRDefault="009200C7" w:rsidP="00706078">
      <w:pPr>
        <w:rPr>
          <w:rFonts w:asciiTheme="minorBidi" w:hAnsiTheme="minorBidi"/>
          <w:b/>
          <w:bCs/>
        </w:rPr>
      </w:pPr>
      <w:r>
        <w:rPr>
          <w:rFonts w:asciiTheme="minorBidi" w:hAnsiTheme="minorBidi"/>
          <w:b/>
          <w:bCs/>
          <w:noProof/>
        </w:rPr>
        <w:lastRenderedPageBreak/>
        <w:drawing>
          <wp:inline distT="0" distB="0" distL="0" distR="0">
            <wp:extent cx="3726180" cy="2675667"/>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ertical.png"/>
                    <pic:cNvPicPr/>
                  </pic:nvPicPr>
                  <pic:blipFill>
                    <a:blip r:embed="rId6">
                      <a:extLst>
                        <a:ext uri="{28A0092B-C50C-407E-A947-70E740481C1C}">
                          <a14:useLocalDpi xmlns:a14="http://schemas.microsoft.com/office/drawing/2010/main" val="0"/>
                        </a:ext>
                      </a:extLst>
                    </a:blip>
                    <a:stretch>
                      <a:fillRect/>
                    </a:stretch>
                  </pic:blipFill>
                  <pic:spPr>
                    <a:xfrm>
                      <a:off x="0" y="0"/>
                      <a:ext cx="3760147" cy="2700058"/>
                    </a:xfrm>
                    <a:prstGeom prst="rect">
                      <a:avLst/>
                    </a:prstGeom>
                  </pic:spPr>
                </pic:pic>
              </a:graphicData>
            </a:graphic>
          </wp:inline>
        </w:drawing>
      </w:r>
    </w:p>
    <w:p w:rsidR="00706078" w:rsidRPr="00706078" w:rsidRDefault="00706078" w:rsidP="00706078">
      <w:pPr>
        <w:rPr>
          <w:rFonts w:cstheme="minorHAnsi"/>
          <w:b/>
          <w:bCs/>
          <w:sz w:val="28"/>
          <w:szCs w:val="28"/>
          <w:u w:val="single"/>
        </w:rPr>
      </w:pPr>
      <w:r w:rsidRPr="00706078">
        <w:rPr>
          <w:rFonts w:cstheme="minorHAnsi"/>
          <w:b/>
          <w:bCs/>
          <w:color w:val="C00000"/>
          <w:sz w:val="28"/>
          <w:szCs w:val="28"/>
          <w:u w:val="single"/>
        </w:rPr>
        <w:t>2:1:3) Functional partitioning:</w:t>
      </w:r>
    </w:p>
    <w:p w:rsidR="00706078" w:rsidRDefault="00706078" w:rsidP="00706078">
      <w:pPr>
        <w:rPr>
          <w:rFonts w:asciiTheme="minorBidi" w:hAnsiTheme="minorBidi"/>
          <w:b/>
          <w:bCs/>
        </w:rPr>
      </w:pPr>
      <w:r w:rsidRPr="00706078">
        <w:rPr>
          <w:rFonts w:asciiTheme="minorBidi" w:hAnsiTheme="minorBidi"/>
          <w:b/>
          <w:bCs/>
        </w:rPr>
        <w:t xml:space="preserve"> In this strategy, data is aggregated according to how it is used by each bounded </w:t>
      </w:r>
      <w:proofErr w:type="gramStart"/>
      <w:r w:rsidRPr="00706078">
        <w:rPr>
          <w:rFonts w:asciiTheme="minorBidi" w:hAnsiTheme="minorBidi"/>
          <w:b/>
          <w:bCs/>
        </w:rPr>
        <w:t>context</w:t>
      </w:r>
      <w:proofErr w:type="gramEnd"/>
      <w:r w:rsidRPr="00706078">
        <w:rPr>
          <w:rFonts w:asciiTheme="minorBidi" w:hAnsiTheme="minorBidi"/>
          <w:b/>
          <w:bCs/>
        </w:rPr>
        <w:t xml:space="preserve"> in the system. For example, an e-commerce system might store invoice </w:t>
      </w:r>
      <w:bookmarkStart w:id="0" w:name="_GoBack"/>
      <w:bookmarkEnd w:id="0"/>
      <w:r w:rsidRPr="00706078">
        <w:rPr>
          <w:rFonts w:asciiTheme="minorBidi" w:hAnsiTheme="minorBidi"/>
          <w:b/>
          <w:bCs/>
        </w:rPr>
        <w:t>data in one partition and product inventory data in another</w:t>
      </w:r>
      <w:r w:rsidR="009200C7">
        <w:rPr>
          <w:rFonts w:asciiTheme="minorBidi" w:hAnsiTheme="minorBidi"/>
          <w:b/>
          <w:bCs/>
        </w:rPr>
        <w:t>.</w:t>
      </w:r>
    </w:p>
    <w:p w:rsidR="009200C7" w:rsidRPr="00706078" w:rsidRDefault="009200C7" w:rsidP="00706078">
      <w:pPr>
        <w:rPr>
          <w:rFonts w:asciiTheme="minorBidi" w:hAnsiTheme="minorBidi"/>
          <w:b/>
          <w:bCs/>
        </w:rPr>
      </w:pPr>
      <w:r>
        <w:rPr>
          <w:rFonts w:asciiTheme="minorBidi" w:hAnsiTheme="minorBidi"/>
          <w:b/>
          <w:bCs/>
          <w:noProof/>
        </w:rPr>
        <w:drawing>
          <wp:inline distT="0" distB="0" distL="0" distR="0">
            <wp:extent cx="3558540" cy="2833145"/>
            <wp:effectExtent l="0" t="0" r="381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unctional.png"/>
                    <pic:cNvPicPr/>
                  </pic:nvPicPr>
                  <pic:blipFill>
                    <a:blip r:embed="rId7">
                      <a:extLst>
                        <a:ext uri="{28A0092B-C50C-407E-A947-70E740481C1C}">
                          <a14:useLocalDpi xmlns:a14="http://schemas.microsoft.com/office/drawing/2010/main" val="0"/>
                        </a:ext>
                      </a:extLst>
                    </a:blip>
                    <a:stretch>
                      <a:fillRect/>
                    </a:stretch>
                  </pic:blipFill>
                  <pic:spPr>
                    <a:xfrm>
                      <a:off x="0" y="0"/>
                      <a:ext cx="3587144" cy="2855918"/>
                    </a:xfrm>
                    <a:prstGeom prst="rect">
                      <a:avLst/>
                    </a:prstGeom>
                  </pic:spPr>
                </pic:pic>
              </a:graphicData>
            </a:graphic>
          </wp:inline>
        </w:drawing>
      </w:r>
    </w:p>
    <w:sectPr w:rsidR="009200C7" w:rsidRPr="0070607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2B470B"/>
    <w:multiLevelType w:val="hybridMultilevel"/>
    <w:tmpl w:val="6012FEEC"/>
    <w:lvl w:ilvl="0" w:tplc="BEB23A58">
      <w:start w:val="1"/>
      <w:numFmt w:val="decimal"/>
      <w:lvlText w:val="%1."/>
      <w:lvlJc w:val="left"/>
      <w:pPr>
        <w:ind w:left="1370" w:hanging="360"/>
      </w:pPr>
      <w:rPr>
        <w:rFonts w:hint="default"/>
      </w:rPr>
    </w:lvl>
    <w:lvl w:ilvl="1" w:tplc="04090019" w:tentative="1">
      <w:start w:val="1"/>
      <w:numFmt w:val="lowerLetter"/>
      <w:lvlText w:val="%2."/>
      <w:lvlJc w:val="left"/>
      <w:pPr>
        <w:ind w:left="1945" w:hanging="360"/>
      </w:pPr>
    </w:lvl>
    <w:lvl w:ilvl="2" w:tplc="0409001B" w:tentative="1">
      <w:start w:val="1"/>
      <w:numFmt w:val="lowerRoman"/>
      <w:lvlText w:val="%3."/>
      <w:lvlJc w:val="right"/>
      <w:pPr>
        <w:ind w:left="2665" w:hanging="180"/>
      </w:pPr>
    </w:lvl>
    <w:lvl w:ilvl="3" w:tplc="0409000F" w:tentative="1">
      <w:start w:val="1"/>
      <w:numFmt w:val="decimal"/>
      <w:lvlText w:val="%4."/>
      <w:lvlJc w:val="left"/>
      <w:pPr>
        <w:ind w:left="3385" w:hanging="360"/>
      </w:pPr>
    </w:lvl>
    <w:lvl w:ilvl="4" w:tplc="04090019" w:tentative="1">
      <w:start w:val="1"/>
      <w:numFmt w:val="lowerLetter"/>
      <w:lvlText w:val="%5."/>
      <w:lvlJc w:val="left"/>
      <w:pPr>
        <w:ind w:left="4105" w:hanging="360"/>
      </w:pPr>
    </w:lvl>
    <w:lvl w:ilvl="5" w:tplc="0409001B" w:tentative="1">
      <w:start w:val="1"/>
      <w:numFmt w:val="lowerRoman"/>
      <w:lvlText w:val="%6."/>
      <w:lvlJc w:val="right"/>
      <w:pPr>
        <w:ind w:left="4825" w:hanging="180"/>
      </w:pPr>
    </w:lvl>
    <w:lvl w:ilvl="6" w:tplc="0409000F" w:tentative="1">
      <w:start w:val="1"/>
      <w:numFmt w:val="decimal"/>
      <w:lvlText w:val="%7."/>
      <w:lvlJc w:val="left"/>
      <w:pPr>
        <w:ind w:left="5545" w:hanging="360"/>
      </w:pPr>
    </w:lvl>
    <w:lvl w:ilvl="7" w:tplc="04090019" w:tentative="1">
      <w:start w:val="1"/>
      <w:numFmt w:val="lowerLetter"/>
      <w:lvlText w:val="%8."/>
      <w:lvlJc w:val="left"/>
      <w:pPr>
        <w:ind w:left="6265" w:hanging="360"/>
      </w:pPr>
    </w:lvl>
    <w:lvl w:ilvl="8" w:tplc="0409001B" w:tentative="1">
      <w:start w:val="1"/>
      <w:numFmt w:val="lowerRoman"/>
      <w:lvlText w:val="%9."/>
      <w:lvlJc w:val="right"/>
      <w:pPr>
        <w:ind w:left="698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5531"/>
    <w:rsid w:val="00132169"/>
    <w:rsid w:val="005A2A84"/>
    <w:rsid w:val="00706078"/>
    <w:rsid w:val="0072008F"/>
    <w:rsid w:val="00903561"/>
    <w:rsid w:val="009200C7"/>
    <w:rsid w:val="00AE5531"/>
    <w:rsid w:val="00DB4FCE"/>
    <w:rsid w:val="00FF21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62899"/>
  <w15:chartTrackingRefBased/>
  <w15:docId w15:val="{121DFFE9-972C-4B31-B700-18B7A484F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5531"/>
    <w:pPr>
      <w:spacing w:after="200" w:line="276" w:lineRule="auto"/>
      <w:ind w:left="720"/>
      <w:contextualSpacing/>
    </w:pPr>
    <w:rPr>
      <w:rFonts w:eastAsiaTheme="minorEastAsia"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7175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3</Pages>
  <Words>620</Words>
  <Characters>3540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JESSY</dc:creator>
  <cp:keywords/>
  <dc:description/>
  <cp:lastModifiedBy>JESSY</cp:lastModifiedBy>
  <cp:revision>1</cp:revision>
  <dcterms:created xsi:type="dcterms:W3CDTF">2022-01-23T15:17:00Z</dcterms:created>
  <dcterms:modified xsi:type="dcterms:W3CDTF">2022-01-23T16:41:00Z</dcterms:modified>
</cp:coreProperties>
</file>