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2B38" w14:textId="77777777" w:rsidR="00CC4028" w:rsidRPr="00CC4028" w:rsidRDefault="00CC4028" w:rsidP="00CC4028">
      <w:pPr>
        <w:spacing w:after="150"/>
        <w:jc w:val="center"/>
        <w:rPr>
          <w:sz w:val="44"/>
          <w:szCs w:val="44"/>
        </w:rPr>
      </w:pPr>
      <w:r w:rsidRPr="00CC4028">
        <w:rPr>
          <w:sz w:val="44"/>
          <w:szCs w:val="44"/>
        </w:rPr>
        <w:t>Literature Review: College Students’ Sleep and Academic Performance</w:t>
      </w:r>
    </w:p>
    <w:p w14:paraId="56470EE6" w14:textId="77777777" w:rsidR="00CC4028" w:rsidRPr="00CC4028" w:rsidRDefault="00CC4028" w:rsidP="00CC4028">
      <w:pPr>
        <w:spacing w:after="150"/>
        <w:rPr>
          <w:sz w:val="22"/>
          <w:szCs w:val="22"/>
        </w:rPr>
      </w:pPr>
      <w:r w:rsidRPr="00CC4028">
        <w:rPr>
          <w:sz w:val="22"/>
          <w:szCs w:val="22"/>
        </w:rPr>
        <w:t>Sleep as a possible factor in the academic performance of college students has been studied for over a decade, but the strength of the relationship, and even the direction, is still debated throughout the literature. Existing studies vary greatly in the way they measure sleep, the way they measure performance and the type of sample used. This has resulted in a mixed rather than settled body of evidence.</w:t>
      </w:r>
    </w:p>
    <w:p w14:paraId="20A000A4" w14:textId="77777777" w:rsidR="00CC4028" w:rsidRPr="00CC4028" w:rsidRDefault="00CC4028" w:rsidP="00CC4028">
      <w:pPr>
        <w:spacing w:after="150"/>
        <w:rPr>
          <w:sz w:val="22"/>
          <w:szCs w:val="22"/>
        </w:rPr>
      </w:pPr>
      <w:r w:rsidRPr="00CC4028">
        <w:rPr>
          <w:sz w:val="22"/>
          <w:szCs w:val="22"/>
        </w:rPr>
        <w:t xml:space="preserve">One of the most cited studies in this area is Okano et al. (2019), who tracked 100 chemistry students at MIT using wearable fitness trackers instead of self-reports. They found that improved sleep quality, longer sleep duration and more regular sleep timing were associated with higher quiz and exam scores, collectively explaining nearly a quarter of the variation in students’ grades. Interestingly, sleep on the single </w:t>
      </w:r>
      <w:proofErr w:type="spellStart"/>
      <w:r w:rsidRPr="00CC4028">
        <w:rPr>
          <w:sz w:val="22"/>
          <w:szCs w:val="22"/>
        </w:rPr>
        <w:t>nite</w:t>
      </w:r>
      <w:proofErr w:type="spellEnd"/>
      <w:r w:rsidRPr="00CC4028">
        <w:rPr>
          <w:sz w:val="22"/>
          <w:szCs w:val="22"/>
        </w:rPr>
        <w:t xml:space="preserve"> before a test didn’t matter much, it was sleep over the preceding week or month that predicted performance, suggesting steady sleep habits matter more than a one-off “good night’s rest” before an exam.</w:t>
      </w:r>
    </w:p>
    <w:p w14:paraId="62614FF4" w14:textId="77777777" w:rsidR="00CC4028" w:rsidRPr="00CC4028" w:rsidRDefault="00CC4028" w:rsidP="00CC4028">
      <w:pPr>
        <w:spacing w:after="150"/>
        <w:rPr>
          <w:sz w:val="22"/>
          <w:szCs w:val="22"/>
        </w:rPr>
      </w:pPr>
      <w:r w:rsidRPr="00CC4028">
        <w:rPr>
          <w:sz w:val="22"/>
          <w:szCs w:val="22"/>
        </w:rPr>
        <w:t xml:space="preserve">Survey-based research finds similar patterns. Hassan et al. (2025) surveyed 175 medical students in Saudi Arabia using the Pittsburgh Sleep Quality Index (PSQI). They found that students who slept six to seven hours a </w:t>
      </w:r>
      <w:proofErr w:type="spellStart"/>
      <w:r w:rsidRPr="00CC4028">
        <w:rPr>
          <w:sz w:val="22"/>
          <w:szCs w:val="22"/>
        </w:rPr>
        <w:t>nite</w:t>
      </w:r>
      <w:proofErr w:type="spellEnd"/>
      <w:r w:rsidRPr="00CC4028">
        <w:rPr>
          <w:sz w:val="22"/>
          <w:szCs w:val="22"/>
        </w:rPr>
        <w:t xml:space="preserve"> had higher GPA than those who slept less. A similar trend was also reported by Maheshwari and Shaukat (2019) among medical students of Pakistan, using the same tool PSQI. The mean GPA of students identified as poor sleepers was significantly lower than good sleepers. Both studies used self-reported surveys instead of objective sleep-tracking devices, but they point in the same direction as Okano et al. (2019).</w:t>
      </w:r>
    </w:p>
    <w:p w14:paraId="1E49140C" w14:textId="77777777" w:rsidR="00CC4028" w:rsidRPr="00CC4028" w:rsidRDefault="00CC4028" w:rsidP="00CC4028">
      <w:pPr>
        <w:spacing w:after="150"/>
        <w:rPr>
          <w:sz w:val="22"/>
          <w:szCs w:val="22"/>
        </w:rPr>
      </w:pPr>
      <w:r w:rsidRPr="00CC4028">
        <w:rPr>
          <w:sz w:val="22"/>
          <w:szCs w:val="22"/>
        </w:rPr>
        <w:t>But the studies are not unanimous. Jalali et al. (2020) investigated 102 medical students in Iran and did not find any difference in academic achievement between students with good and poor sleep quality; however, most of the participants reported some form of sleep disturbance. The authors suggested that a cross-sectional design, which only captures a single point in time, may not be sensitive enough to detect a relationship that develops gradually, and recommended future research using a longitudinal approach instead.</w:t>
      </w:r>
    </w:p>
    <w:p w14:paraId="676908BD" w14:textId="77777777" w:rsidR="00CC4028" w:rsidRPr="00CC4028" w:rsidRDefault="00CC4028">
      <w:pPr>
        <w:spacing w:after="150"/>
        <w:rPr>
          <w:sz w:val="22"/>
          <w:szCs w:val="22"/>
        </w:rPr>
      </w:pPr>
      <w:r w:rsidRPr="00CC4028">
        <w:rPr>
          <w:sz w:val="22"/>
          <w:szCs w:val="22"/>
        </w:rPr>
        <w:t>The study by Armand et al. (2021) examines undergraduate students from a residential university in Singapore and adopts a wider, more psychological perspective compared to previous research on this topic. The researchers did not examine sleep as an independent variable, but rather focused on the relationship between sleep quality and well-being among the participants. They discovered that the connection between sleep quality and GPA is only weak and inconsistent, while sleep quality shows a stronger association with well-being and even affects the sleep performance correlation.</w:t>
      </w:r>
    </w:p>
    <w:p w14:paraId="5F17BB74" w14:textId="77777777" w:rsidR="00CC4028" w:rsidRDefault="00CC4028">
      <w:pPr>
        <w:pStyle w:val="Heading1"/>
        <w:spacing w:before="300" w:after="150"/>
        <w:rPr>
          <w:color w:val="auto"/>
          <w:sz w:val="22"/>
          <w:szCs w:val="22"/>
        </w:rPr>
      </w:pPr>
      <w:r w:rsidRPr="00CC4028">
        <w:rPr>
          <w:color w:val="auto"/>
          <w:sz w:val="22"/>
          <w:szCs w:val="22"/>
        </w:rPr>
        <w:t>Taken together, these five studies show general agreement that poor sleep is rarely linked to better academic performance, but disagreement on how strong or consistent that relationship actually is. Differences in how sleep is measured (wearable trackers versus self-report questionnaires), how performance is measured (course grades versus overall GPA), and the type of student sampled (chemistry majors, medical students, or general undergraduates) make the studies difficult to compare directly. Most of the existing research is also cross-sectional, capturing only a single snapshot in time, which limits any claim about cause and effect. This gap is precisely why the present case study is useful: by applying a correlational, an experimental, and a longitudinal design to the same research question, it allows for a more direct comparison of what each type of design can and cannot tell us about the relationship between sleep and academic performance among college students.</w:t>
      </w:r>
    </w:p>
    <w:p w14:paraId="22556F08" w14:textId="77777777" w:rsidR="00CC4028" w:rsidRPr="00CC4028" w:rsidRDefault="00CC4028">
      <w:pPr>
        <w:pStyle w:val="Heading1"/>
        <w:spacing w:before="300" w:after="150"/>
        <w:rPr>
          <w:color w:val="auto"/>
          <w:sz w:val="22"/>
          <w:szCs w:val="22"/>
        </w:rPr>
      </w:pPr>
    </w:p>
    <w:p w14:paraId="13350750" w14:textId="27F78E38" w:rsidR="00237997" w:rsidRPr="00CC4028" w:rsidRDefault="00000000">
      <w:pPr>
        <w:pStyle w:val="Heading1"/>
        <w:spacing w:before="300" w:after="150"/>
        <w:rPr>
          <w:b/>
          <w:bCs/>
          <w:color w:val="auto"/>
          <w:sz w:val="24"/>
          <w:szCs w:val="24"/>
        </w:rPr>
      </w:pPr>
      <w:r w:rsidRPr="00CC4028">
        <w:rPr>
          <w:b/>
          <w:bCs/>
          <w:color w:val="auto"/>
          <w:sz w:val="24"/>
          <w:szCs w:val="24"/>
        </w:rPr>
        <w:lastRenderedPageBreak/>
        <w:t>References</w:t>
      </w:r>
    </w:p>
    <w:p w14:paraId="4D122078" w14:textId="77777777" w:rsidR="00CC4028" w:rsidRDefault="00CC4028">
      <w:pPr>
        <w:spacing w:after="120"/>
        <w:ind w:left="720" w:hanging="720"/>
      </w:pPr>
      <w:proofErr w:type="spellStart"/>
      <w:r w:rsidRPr="00CC4028">
        <w:t>Biassoni</w:t>
      </w:r>
      <w:proofErr w:type="spellEnd"/>
      <w:r w:rsidRPr="00CC4028">
        <w:t xml:space="preserve">, F., </w:t>
      </w:r>
      <w:proofErr w:type="spellStart"/>
      <w:r w:rsidRPr="00CC4028">
        <w:t>Corrias</w:t>
      </w:r>
      <w:proofErr w:type="spellEnd"/>
      <w:r w:rsidRPr="00CC4028">
        <w:t xml:space="preserve">, A., &amp; Armand, M. A . (2021). Sleep, well-being and academic performance: A study in a Singapore residential college Frontiers in Psychology, 12, 672238. https://doi.org/10.3389/fpsyg.2021.672238 </w:t>
      </w:r>
    </w:p>
    <w:p w14:paraId="50CC5256" w14:textId="5DD7FA29" w:rsidR="00CC4028" w:rsidRDefault="00CC4028">
      <w:pPr>
        <w:spacing w:after="120"/>
        <w:ind w:left="720" w:hanging="720"/>
      </w:pPr>
      <w:r w:rsidRPr="00CC4028">
        <w:t xml:space="preserve">Hassan, S., Alqahtani, N. M., Alshahrani, S. M., Alhefzy, A. A., Alharthi, O., &amp; Alharbi, M. (2025). Association of sleep quality with academic performance in undergraduate medical health sciences students: A cross-sectional study. Cureus. 2021 Sep 17;13(9):e91548. </w:t>
      </w:r>
      <w:hyperlink r:id="rId5" w:history="1">
        <w:r w:rsidRPr="00856A24">
          <w:rPr>
            <w:rStyle w:val="Hyperlink"/>
          </w:rPr>
          <w:t>https://doi.org/10.7759/cureus.91548</w:t>
        </w:r>
      </w:hyperlink>
      <w:r w:rsidRPr="00CC4028">
        <w:t xml:space="preserve"> </w:t>
      </w:r>
    </w:p>
    <w:p w14:paraId="6EFEDEE4" w14:textId="334400FB" w:rsidR="00CC4028" w:rsidRDefault="00CC4028">
      <w:pPr>
        <w:spacing w:after="120"/>
        <w:ind w:left="720" w:hanging="720"/>
      </w:pPr>
      <w:r w:rsidRPr="00CC4028">
        <w:t xml:space="preserve">Jalali, R., </w:t>
      </w:r>
      <w:proofErr w:type="spellStart"/>
      <w:r w:rsidRPr="00CC4028">
        <w:t>Khazaie</w:t>
      </w:r>
      <w:proofErr w:type="spellEnd"/>
      <w:r w:rsidRPr="00CC4028">
        <w:t xml:space="preserve">, H., Khaledi Paveh, B., </w:t>
      </w:r>
      <w:proofErr w:type="spellStart"/>
      <w:r w:rsidRPr="00CC4028">
        <w:t>Hayrani</w:t>
      </w:r>
      <w:proofErr w:type="spellEnd"/>
      <w:r w:rsidRPr="00CC4028">
        <w:t xml:space="preserve">, Z., &amp; </w:t>
      </w:r>
      <w:proofErr w:type="spellStart"/>
      <w:r w:rsidRPr="00CC4028">
        <w:t>Menati</w:t>
      </w:r>
      <w:proofErr w:type="spellEnd"/>
      <w:r w:rsidRPr="00CC4028">
        <w:t xml:space="preserve">, L. (2020). The impact of sleep quality on students’ academic performance. Advances in Medical Education and Practice, 11, 497-502. </w:t>
      </w:r>
      <w:hyperlink r:id="rId6" w:history="1">
        <w:r w:rsidRPr="00856A24">
          <w:rPr>
            <w:rStyle w:val="Hyperlink"/>
          </w:rPr>
          <w:t>https://doi.org/10.2147/AMEP.S261525</w:t>
        </w:r>
      </w:hyperlink>
      <w:r w:rsidRPr="00CC4028">
        <w:t xml:space="preserve"> </w:t>
      </w:r>
    </w:p>
    <w:p w14:paraId="6B465752" w14:textId="77777777" w:rsidR="00CC4028" w:rsidRDefault="00CC4028">
      <w:pPr>
        <w:spacing w:after="120"/>
        <w:ind w:left="720" w:hanging="720"/>
      </w:pPr>
      <w:r w:rsidRPr="00CC4028">
        <w:t xml:space="preserve">Maheshwari, G., &amp; Shaukat, F. (2019). Impact of poor sleep quality on academic performance of medical students </w:t>
      </w:r>
      <w:proofErr w:type="spellStart"/>
      <w:r w:rsidRPr="00CC4028">
        <w:t>Cureus</w:t>
      </w:r>
      <w:proofErr w:type="spellEnd"/>
      <w:r w:rsidRPr="00CC4028">
        <w:t xml:space="preserve">. 11(4):e4357. </w:t>
      </w:r>
    </w:p>
    <w:p w14:paraId="418BE59D" w14:textId="14BA8DC6" w:rsidR="00CC4028" w:rsidRDefault="00CC4028">
      <w:pPr>
        <w:spacing w:after="120"/>
        <w:ind w:left="720" w:hanging="720"/>
      </w:pPr>
      <w:r w:rsidRPr="00CC4028">
        <w:t xml:space="preserve">Okano, K., Kaczmarzyk, J.R., Dave, N., Gabrieli, J.D.E., &amp; Grossman, J.C. (2019). </w:t>
      </w:r>
      <w:hyperlink r:id="rId7" w:history="1">
        <w:r w:rsidRPr="00856A24">
          <w:rPr>
            <w:rStyle w:val="Hyperlink"/>
          </w:rPr>
          <w:t>https://doi.org/10.7759/cureus.4357</w:t>
        </w:r>
      </w:hyperlink>
      <w:r w:rsidRPr="00CC4028">
        <w:t xml:space="preserve"> </w:t>
      </w:r>
    </w:p>
    <w:p w14:paraId="7A967823" w14:textId="77777777" w:rsidR="00CC4028" w:rsidRDefault="00CC4028">
      <w:pPr>
        <w:spacing w:after="120"/>
        <w:ind w:left="720" w:hanging="720"/>
      </w:pPr>
      <w:r w:rsidRPr="00CC4028">
        <w:t xml:space="preserve">Research has found that college students who sleep better, longer, and more regularly tend to get better grades. </w:t>
      </w:r>
      <w:proofErr w:type="spellStart"/>
      <w:r w:rsidRPr="00CC4028">
        <w:t>npj</w:t>
      </w:r>
      <w:proofErr w:type="spellEnd"/>
      <w:r w:rsidRPr="00CC4028">
        <w:t xml:space="preserve"> Science of Learning, 4, 16. </w:t>
      </w:r>
    </w:p>
    <w:p w14:paraId="120A89A0" w14:textId="53DDAF2F" w:rsidR="00CC4028" w:rsidRDefault="00CC4028">
      <w:pPr>
        <w:spacing w:after="120"/>
        <w:ind w:left="720" w:hanging="720"/>
      </w:pPr>
      <w:r w:rsidRPr="00CC4028">
        <w:t>https://doi.org/10.1038/s41539-019-0055-x</w:t>
      </w:r>
    </w:p>
    <w:sectPr w:rsidR="00CC40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A5903"/>
    <w:multiLevelType w:val="hybridMultilevel"/>
    <w:tmpl w:val="5AE67F4A"/>
    <w:lvl w:ilvl="0" w:tplc="DB4A63AE">
      <w:start w:val="1"/>
      <w:numFmt w:val="bullet"/>
      <w:lvlText w:val="●"/>
      <w:lvlJc w:val="left"/>
      <w:pPr>
        <w:ind w:left="720" w:hanging="360"/>
      </w:pPr>
    </w:lvl>
    <w:lvl w:ilvl="1" w:tplc="A1526F6A">
      <w:start w:val="1"/>
      <w:numFmt w:val="bullet"/>
      <w:lvlText w:val="○"/>
      <w:lvlJc w:val="left"/>
      <w:pPr>
        <w:ind w:left="1440" w:hanging="360"/>
      </w:pPr>
    </w:lvl>
    <w:lvl w:ilvl="2" w:tplc="D360B5FA">
      <w:start w:val="1"/>
      <w:numFmt w:val="bullet"/>
      <w:lvlText w:val="■"/>
      <w:lvlJc w:val="left"/>
      <w:pPr>
        <w:ind w:left="2160" w:hanging="360"/>
      </w:pPr>
    </w:lvl>
    <w:lvl w:ilvl="3" w:tplc="BD98E0CC">
      <w:start w:val="1"/>
      <w:numFmt w:val="bullet"/>
      <w:lvlText w:val="●"/>
      <w:lvlJc w:val="left"/>
      <w:pPr>
        <w:ind w:left="2880" w:hanging="360"/>
      </w:pPr>
    </w:lvl>
    <w:lvl w:ilvl="4" w:tplc="7C60E002">
      <w:start w:val="1"/>
      <w:numFmt w:val="bullet"/>
      <w:lvlText w:val="○"/>
      <w:lvlJc w:val="left"/>
      <w:pPr>
        <w:ind w:left="3600" w:hanging="360"/>
      </w:pPr>
    </w:lvl>
    <w:lvl w:ilvl="5" w:tplc="4D4813EA">
      <w:start w:val="1"/>
      <w:numFmt w:val="bullet"/>
      <w:lvlText w:val="■"/>
      <w:lvlJc w:val="left"/>
      <w:pPr>
        <w:ind w:left="4320" w:hanging="360"/>
      </w:pPr>
    </w:lvl>
    <w:lvl w:ilvl="6" w:tplc="78FAAB26">
      <w:start w:val="1"/>
      <w:numFmt w:val="bullet"/>
      <w:lvlText w:val="●"/>
      <w:lvlJc w:val="left"/>
      <w:pPr>
        <w:ind w:left="5040" w:hanging="360"/>
      </w:pPr>
    </w:lvl>
    <w:lvl w:ilvl="7" w:tplc="64E2BC96">
      <w:start w:val="1"/>
      <w:numFmt w:val="bullet"/>
      <w:lvlText w:val="●"/>
      <w:lvlJc w:val="left"/>
      <w:pPr>
        <w:ind w:left="5760" w:hanging="360"/>
      </w:pPr>
    </w:lvl>
    <w:lvl w:ilvl="8" w:tplc="76B6C4E0">
      <w:start w:val="1"/>
      <w:numFmt w:val="bullet"/>
      <w:lvlText w:val="●"/>
      <w:lvlJc w:val="left"/>
      <w:pPr>
        <w:ind w:left="6480" w:hanging="360"/>
      </w:pPr>
    </w:lvl>
  </w:abstractNum>
  <w:num w:numId="1" w16cid:durableId="709498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997"/>
    <w:rsid w:val="00237997"/>
    <w:rsid w:val="009D47B0"/>
    <w:rsid w:val="00CC40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0628"/>
  <w15:docId w15:val="{4928ABCA-E6DC-43BD-9952-ABF053DD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4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7759/cureus.43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147/AMEP.S261525" TargetMode="External"/><Relationship Id="rId5" Type="http://schemas.openxmlformats.org/officeDocument/2006/relationships/hyperlink" Target="https://doi.org/10.7759/cureus.915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fahad mehmood</cp:lastModifiedBy>
  <cp:revision>2</cp:revision>
  <dcterms:created xsi:type="dcterms:W3CDTF">2026-08-23T22:07:00Z</dcterms:created>
  <dcterms:modified xsi:type="dcterms:W3CDTF">2026-08-23T22:21:00Z</dcterms:modified>
</cp:coreProperties>
</file>