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E5A73" w14:textId="60716EF9" w:rsidR="009A374A" w:rsidRPr="009A374A" w:rsidRDefault="009A374A" w:rsidP="002B2CC1">
      <w:pPr>
        <w:jc w:val="both"/>
        <w:rPr>
          <w:b/>
        </w:rPr>
      </w:pPr>
      <w:r w:rsidRPr="009A374A">
        <w:rPr>
          <w:b/>
        </w:rPr>
        <w:t>MLKR</w:t>
      </w:r>
    </w:p>
    <w:p w14:paraId="236C6754" w14:textId="77777777" w:rsidR="00297C5C" w:rsidRDefault="00B94D53" w:rsidP="00420B15">
      <w:pPr>
        <w:jc w:val="both"/>
        <w:rPr>
          <w:highlight w:val="yellow"/>
        </w:rPr>
      </w:pPr>
      <w:r>
        <w:t>Supervised</w:t>
      </w:r>
      <w:r w:rsidR="00536616">
        <w:t xml:space="preserve"> machine learning </w:t>
      </w:r>
      <w:r>
        <w:t>techniques can be used to</w:t>
      </w:r>
      <w:r w:rsidR="00536616">
        <w:t xml:space="preserve"> predict a function (y = y(</w:t>
      </w:r>
      <w:r w:rsidR="00536616" w:rsidRPr="00293E55">
        <w:rPr>
          <w:b/>
        </w:rPr>
        <w:t>x</w:t>
      </w:r>
      <w:r w:rsidR="00536616">
        <w:t xml:space="preserve">)) </w:t>
      </w:r>
      <w:r w:rsidR="00BE674E">
        <w:t xml:space="preserve">using </w:t>
      </w:r>
      <w:r w:rsidR="00536616">
        <w:t>a set of training example</w:t>
      </w:r>
      <w:r w:rsidR="003E5150">
        <w:t>s</w:t>
      </w:r>
      <w:r w:rsidR="00BC6DA6">
        <w:t xml:space="preserve"> ((</w:t>
      </w:r>
      <w:r w:rsidR="00BC6DA6" w:rsidRPr="00C315D9">
        <w:rPr>
          <w:b/>
        </w:rPr>
        <w:t>x</w:t>
      </w:r>
      <w:r w:rsidR="00BC6DA6" w:rsidRPr="00E92EF9">
        <w:rPr>
          <w:vertAlign w:val="subscript"/>
        </w:rPr>
        <w:t>1</w:t>
      </w:r>
      <w:r w:rsidR="00BC6DA6">
        <w:t>,</w:t>
      </w:r>
      <w:r w:rsidR="001C41A6">
        <w:t xml:space="preserve"> </w:t>
      </w:r>
      <w:r w:rsidR="00BC6DA6">
        <w:t>y</w:t>
      </w:r>
      <w:r w:rsidR="00BC6DA6">
        <w:rPr>
          <w:vertAlign w:val="subscript"/>
        </w:rPr>
        <w:t>1</w:t>
      </w:r>
      <w:r w:rsidR="00BC6DA6">
        <w:t>),</w:t>
      </w:r>
      <w:r w:rsidR="00BC6DA6" w:rsidRPr="00BC6DA6">
        <w:t xml:space="preserve"> </w:t>
      </w:r>
      <w:r w:rsidR="00BC6DA6">
        <w:t>(</w:t>
      </w:r>
      <w:r w:rsidR="00BC6DA6" w:rsidRPr="00C315D9">
        <w:rPr>
          <w:b/>
        </w:rPr>
        <w:t>x</w:t>
      </w:r>
      <w:r w:rsidR="00BC6DA6" w:rsidRPr="00E92EF9">
        <w:rPr>
          <w:vertAlign w:val="subscript"/>
        </w:rPr>
        <w:t>2</w:t>
      </w:r>
      <w:r w:rsidR="00BC6DA6">
        <w:t>,</w:t>
      </w:r>
      <w:r w:rsidR="001C41A6">
        <w:t xml:space="preserve"> </w:t>
      </w:r>
      <w:r w:rsidR="00BC6DA6">
        <w:t>y</w:t>
      </w:r>
      <w:r w:rsidR="00BC6DA6">
        <w:rPr>
          <w:vertAlign w:val="subscript"/>
        </w:rPr>
        <w:t>2</w:t>
      </w:r>
      <w:r w:rsidR="00B70B34">
        <w:t xml:space="preserve">), </w:t>
      </w:r>
      <w:proofErr w:type="gramStart"/>
      <w:r w:rsidR="00B70B34">
        <w:t xml:space="preserve">… </w:t>
      </w:r>
      <w:r w:rsidR="00BC6DA6">
        <w:t>,</w:t>
      </w:r>
      <w:proofErr w:type="gramEnd"/>
      <w:r w:rsidR="00BC6DA6" w:rsidRPr="00BC6DA6">
        <w:t xml:space="preserve"> </w:t>
      </w:r>
      <w:r w:rsidR="00BC6DA6">
        <w:t>(</w:t>
      </w:r>
      <w:proofErr w:type="spellStart"/>
      <w:r w:rsidR="00BC6DA6" w:rsidRPr="00E92EF9">
        <w:rPr>
          <w:b/>
        </w:rPr>
        <w:t>x</w:t>
      </w:r>
      <w:r w:rsidR="00BC6DA6" w:rsidRPr="00E92EF9">
        <w:rPr>
          <w:vertAlign w:val="subscript"/>
        </w:rPr>
        <w:t>N_train</w:t>
      </w:r>
      <w:proofErr w:type="spellEnd"/>
      <w:r w:rsidR="00BC6DA6">
        <w:t>,</w:t>
      </w:r>
      <w:r w:rsidR="00DF4E8B">
        <w:t xml:space="preserve"> </w:t>
      </w:r>
      <w:proofErr w:type="spellStart"/>
      <w:r w:rsidR="00BC6DA6">
        <w:t>y</w:t>
      </w:r>
      <w:r w:rsidR="00BC6DA6">
        <w:rPr>
          <w:vertAlign w:val="subscript"/>
        </w:rPr>
        <w:t>N_train</w:t>
      </w:r>
      <w:proofErr w:type="spellEnd"/>
      <w:r w:rsidR="00BC6DA6">
        <w:t>)).</w:t>
      </w:r>
      <w:r w:rsidR="00D63EA7">
        <w:t xml:space="preserve"> </w:t>
      </w:r>
      <w:r w:rsidR="00122ABC">
        <w:t xml:space="preserve">In this study </w:t>
      </w:r>
      <w:r w:rsidR="0007142E">
        <w:t>we</w:t>
      </w:r>
      <w:r w:rsidR="00122ABC">
        <w:t xml:space="preserve"> predict the TOF of a catalytic site on an amorphous support as a function of </w:t>
      </w:r>
      <w:r w:rsidR="00E97E42">
        <w:t>the</w:t>
      </w:r>
      <w:r w:rsidR="00801320">
        <w:t xml:space="preserve"> </w:t>
      </w:r>
      <w:r w:rsidR="00801320" w:rsidRPr="00221E9C">
        <w:t>local</w:t>
      </w:r>
      <w:r w:rsidR="00E97E42" w:rsidRPr="00221E9C">
        <w:t xml:space="preserve"> site geometry (</w:t>
      </w:r>
      <w:r w:rsidR="00E97E42" w:rsidRPr="00221E9C">
        <w:rPr>
          <w:b/>
        </w:rPr>
        <w:t>x</w:t>
      </w:r>
      <w:r w:rsidR="00E97E42" w:rsidRPr="00221E9C">
        <w:t xml:space="preserve">). </w:t>
      </w:r>
      <w:commentRangeStart w:id="0"/>
      <w:r w:rsidR="00E97E42" w:rsidRPr="00221E9C">
        <w:t>At present, the geometry of the site is defined as an abstract quantity, which is related to the</w:t>
      </w:r>
      <w:r w:rsidR="00B55B38" w:rsidRPr="00221E9C">
        <w:t xml:space="preserve"> local support</w:t>
      </w:r>
      <w:r w:rsidR="00E97E42" w:rsidRPr="00221E9C">
        <w:t xml:space="preserve"> structure </w:t>
      </w:r>
      <w:r w:rsidR="000150D1" w:rsidRPr="00221E9C">
        <w:t>around the site</w:t>
      </w:r>
      <w:r w:rsidR="00E97E42" w:rsidRPr="00221E9C">
        <w:t xml:space="preserve">. It will be defined more specifically in </w:t>
      </w:r>
      <w:r w:rsidR="004D26F4" w:rsidRPr="00221E9C">
        <w:t xml:space="preserve">section </w:t>
      </w:r>
      <w:r w:rsidR="00221E9C" w:rsidRPr="00221E9C">
        <w:rPr>
          <w:highlight w:val="yellow"/>
        </w:rPr>
        <w:t>XX</w:t>
      </w:r>
      <w:r w:rsidR="00E97E42" w:rsidRPr="00221E9C">
        <w:t>.</w:t>
      </w:r>
      <w:commentRangeEnd w:id="0"/>
      <w:r w:rsidR="00B55E61">
        <w:rPr>
          <w:rStyle w:val="CommentReference"/>
        </w:rPr>
        <w:commentReference w:id="0"/>
      </w:r>
    </w:p>
    <w:p w14:paraId="166FB444" w14:textId="4D02D149" w:rsidR="000D2CB2" w:rsidRPr="00297C5C" w:rsidRDefault="00CB0C88" w:rsidP="00297C5C">
      <w:pPr>
        <w:ind w:firstLine="720"/>
        <w:jc w:val="both"/>
        <w:rPr>
          <w:highlight w:val="yellow"/>
        </w:rPr>
      </w:pPr>
      <w:r>
        <w:t>We assume the</w:t>
      </w:r>
      <w:r w:rsidR="00ED221D">
        <w:t xml:space="preserve"> </w:t>
      </w:r>
      <w:r w:rsidR="00BF0B26">
        <w:t>rate law can be written in the form of a power law</w:t>
      </w:r>
      <w:r w:rsidR="002D39EB">
        <w:t xml:space="preserve"> </w:t>
      </w:r>
      <w:r w:rsidR="00FA52CC">
        <w:t>with a single activation barrier</w:t>
      </w:r>
      <w:r w:rsidR="00BF0B26">
        <w:t xml:space="preserve">, as described in section </w:t>
      </w:r>
      <w:r w:rsidR="00D437F5" w:rsidRPr="00D437F5">
        <w:rPr>
          <w:highlight w:val="yellow"/>
        </w:rPr>
        <w:t>XX</w:t>
      </w:r>
      <w:r w:rsidR="00BF0B26">
        <w:t xml:space="preserve"> </w:t>
      </w:r>
      <w:r w:rsidR="00862327">
        <w:t>(Eq.</w:t>
      </w:r>
      <w:r w:rsidR="00BF0B26">
        <w:t xml:space="preserve"> </w:t>
      </w:r>
      <w:r w:rsidR="00862327" w:rsidRPr="00862327">
        <w:rPr>
          <w:highlight w:val="yellow"/>
        </w:rPr>
        <w:t>XX</w:t>
      </w:r>
      <w:r w:rsidR="00862327">
        <w:t>)</w:t>
      </w:r>
      <w:r w:rsidR="00FD38D2">
        <w:t>.</w:t>
      </w:r>
      <w:r w:rsidR="00051E73">
        <w:t xml:space="preserve"> </w:t>
      </w:r>
      <w:r w:rsidR="00BF0B26">
        <w:t>In this context, we can use machine learning</w:t>
      </w:r>
      <w:r w:rsidR="00F374EF">
        <w:t xml:space="preserve"> </w:t>
      </w:r>
      <w:r w:rsidR="00BF0B26">
        <w:t>to learn the</w:t>
      </w:r>
      <w:r w:rsidR="004E5F19">
        <w:t xml:space="preserve"> </w:t>
      </w:r>
      <w:r w:rsidR="00BF0B26">
        <w:t>activation barrier</w:t>
      </w:r>
      <w:r w:rsidR="004E5F19">
        <w:t xml:space="preserve"> (</w:t>
      </w:r>
      <m:oMath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ǂ</m:t>
            </m:r>
          </m:sup>
        </m:sSup>
      </m:oMath>
      <w:r w:rsidR="004E5F19">
        <w:t>)</w:t>
      </w:r>
      <w:r w:rsidR="00BF0B26">
        <w:t xml:space="preserve"> of a site as a function of its </w:t>
      </w:r>
      <w:r w:rsidR="00C17C2C">
        <w:t>local geometry</w:t>
      </w:r>
      <w:r w:rsidR="00BF0B26">
        <w:t xml:space="preserve"> (</w:t>
      </w:r>
      <w:r w:rsidR="00BF0B26" w:rsidRPr="00323586">
        <w:rPr>
          <w:b/>
        </w:rPr>
        <w:t>x</w:t>
      </w:r>
      <w:r w:rsidR="00BF0B26">
        <w:t>).</w:t>
      </w:r>
      <w:r w:rsidR="008F74C2">
        <w:t xml:space="preserve"> </w:t>
      </w:r>
      <w:r w:rsidR="00683EA3">
        <w:t>We use kernel regression for this purpose.</w:t>
      </w:r>
      <w:r w:rsidR="00420B15">
        <w:t xml:space="preserve"> </w:t>
      </w:r>
      <w:r w:rsidR="000864B3">
        <w:t>In k</w:t>
      </w:r>
      <w:r w:rsidR="00923AE6">
        <w:t>ernel regression</w:t>
      </w:r>
      <w:r w:rsidR="000864B3">
        <w:t xml:space="preserve">, </w:t>
      </w:r>
      <w:r w:rsidR="000D2CB2">
        <w:t xml:space="preserve">the </w:t>
      </w:r>
      <w:r w:rsidR="0097205E">
        <w:t>quantity</w:t>
      </w:r>
      <w:r w:rsidR="000D2CB2">
        <w:t xml:space="preserve"> of interest (</w:t>
      </w:r>
      <m:oMath>
        <m:r>
          <w:rPr>
            <w:rFonts w:ascii="Cambria Math" w:hAnsi="Cambria Math"/>
          </w:rPr>
          <m:t xml:space="preserve">y= </m:t>
        </m:r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ǂ</m:t>
            </m:r>
          </m:sup>
        </m:sSup>
      </m:oMath>
      <w:r w:rsidR="000D2CB2">
        <w:t xml:space="preserve">) is </w:t>
      </w:r>
      <w:r w:rsidR="00AC6FD5">
        <w:t>estimated</w:t>
      </w:r>
      <w:r w:rsidR="000D2CB2">
        <w:t xml:space="preserve"> as a weighted average</w:t>
      </w:r>
      <w:r w:rsidR="003D7C55">
        <w:t xml:space="preserve"> of the training data</w:t>
      </w:r>
      <w:r w:rsidR="009B2036">
        <w:t xml:space="preserve">, Eq. </w:t>
      </w:r>
      <w:r w:rsidR="009B2036" w:rsidRPr="009B2036">
        <w:rPr>
          <w:highlight w:val="yellow"/>
        </w:rPr>
        <w:t>XX</w:t>
      </w:r>
      <w:r w:rsidR="00556E0D">
        <w:t>.</w:t>
      </w:r>
      <w:r w:rsidR="00020735" w:rsidRPr="00E12024">
        <w:rPr>
          <w:b/>
        </w:rPr>
        <w:t xml:space="preserve"> </w:t>
      </w:r>
    </w:p>
    <w:p w14:paraId="7B039937" w14:textId="684CEF2B" w:rsidR="0036660C" w:rsidRDefault="00823024" w:rsidP="000D2CB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  <m:r>
            <w:rPr>
              <w:rFonts w:ascii="Cambria Math" w:hAnsi="Cambria Math"/>
            </w:rPr>
            <w:br/>
          </m:r>
        </m:oMath>
      </m:oMathPara>
    </w:p>
    <w:p w14:paraId="3C198442" w14:textId="34BA028F" w:rsidR="009820E9" w:rsidRDefault="00CB0C88" w:rsidP="000D2CB2">
      <w:r>
        <w:t>w</w:t>
      </w:r>
      <w:r w:rsidR="00DE09A4">
        <w:t>here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is the predic</w:t>
      </w:r>
      <w:r w:rsidR="00CD23B3">
        <w:rPr>
          <w:rFonts w:eastAsiaTheme="minorEastAsia"/>
        </w:rPr>
        <w:t xml:space="preserve">tion,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="00CD23B3" w:rsidRPr="00617A98">
        <w:rPr>
          <w:rFonts w:eastAsiaTheme="minorEastAsia"/>
          <w:highlight w:val="yellow"/>
        </w:rPr>
        <w:t xml:space="preserve"> represents the</w:t>
      </w:r>
      <w:r w:rsidR="00D9790B" w:rsidRPr="00617A98">
        <w:rPr>
          <w:rFonts w:eastAsiaTheme="minorEastAsia"/>
          <w:highlight w:val="yellow"/>
        </w:rPr>
        <w:t xml:space="preserve"> value</w:t>
      </w:r>
      <w:r w:rsidR="00EC351D">
        <w:rPr>
          <w:rFonts w:eastAsiaTheme="minorEastAsia"/>
          <w:highlight w:val="yellow"/>
        </w:rPr>
        <w:t>s</w:t>
      </w:r>
      <w:r w:rsidR="00D9790B" w:rsidRPr="00617A98">
        <w:rPr>
          <w:rFonts w:eastAsiaTheme="minorEastAsia"/>
          <w:highlight w:val="yellow"/>
        </w:rPr>
        <w:t xml:space="preserve"> </w:t>
      </w:r>
      <w:r w:rsidR="00EC351D">
        <w:rPr>
          <w:rFonts w:eastAsiaTheme="minorEastAsia"/>
          <w:highlight w:val="yellow"/>
        </w:rPr>
        <w:t>in</w:t>
      </w:r>
      <w:r w:rsidR="00D9790B" w:rsidRPr="00617A98">
        <w:rPr>
          <w:rFonts w:eastAsiaTheme="minorEastAsia"/>
          <w:highlight w:val="yellow"/>
        </w:rPr>
        <w:t xml:space="preserve"> the</w:t>
      </w:r>
      <w:r w:rsidR="00CD23B3" w:rsidRPr="00617A98">
        <w:rPr>
          <w:rFonts w:eastAsiaTheme="minorEastAsia"/>
          <w:highlight w:val="yellow"/>
        </w:rPr>
        <w:t xml:space="preserve"> trai</w:t>
      </w:r>
      <w:r w:rsidR="0025541D" w:rsidRPr="00617A98">
        <w:rPr>
          <w:rFonts w:eastAsiaTheme="minorEastAsia"/>
          <w:highlight w:val="yellow"/>
        </w:rPr>
        <w:t>ni</w:t>
      </w:r>
      <w:r w:rsidR="00CD23B3" w:rsidRPr="00617A98">
        <w:rPr>
          <w:rFonts w:eastAsiaTheme="minorEastAsia"/>
          <w:highlight w:val="yellow"/>
        </w:rPr>
        <w:t>ng set</w:t>
      </w:r>
      <w:r w:rsidR="00CD23B3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C4ADA">
        <w:rPr>
          <w:rFonts w:eastAsiaTheme="minorEastAsia"/>
        </w:rPr>
        <w:t xml:space="preserve"> </w:t>
      </w:r>
      <w:r w:rsidR="00CD23B3">
        <w:rPr>
          <w:rFonts w:eastAsiaTheme="minorEastAsia"/>
        </w:rPr>
        <w:t xml:space="preserve">are the </w:t>
      </w:r>
      <w:proofErr w:type="gramStart"/>
      <w:r w:rsidR="00CD23B3">
        <w:rPr>
          <w:rFonts w:eastAsiaTheme="minorEastAsia"/>
        </w:rPr>
        <w:t>weights.</w:t>
      </w:r>
      <w:proofErr w:type="gramEnd"/>
      <w:r w:rsidR="00CD23B3">
        <w:rPr>
          <w:rFonts w:eastAsiaTheme="minorEastAsia"/>
        </w:rPr>
        <w:t xml:space="preserve"> T</w:t>
      </w:r>
      <w:r w:rsidR="000D2CB2">
        <w:t xml:space="preserve">he weights </w:t>
      </w:r>
      <w:r w:rsidR="007150AD">
        <w:t xml:space="preserve">are given </w:t>
      </w:r>
      <w:r w:rsidR="006446B0">
        <w:t>by</w:t>
      </w:r>
    </w:p>
    <w:p w14:paraId="39F3BCE8" w14:textId="1D863AC5" w:rsidR="000D2CB2" w:rsidRDefault="00823024" w:rsidP="005F53BC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j≠i</m:t>
                          </m:r>
                        </m:e>
                      </m:eqAr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train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1E3C5AB2" w14:textId="77245C2A" w:rsidR="000D2CB2" w:rsidRDefault="0080514B" w:rsidP="00DF58F4">
      <w:pPr>
        <w:jc w:val="both"/>
      </w:pPr>
      <w:r>
        <w:t>w</w:t>
      </w:r>
      <w:r w:rsidR="00D03CC2">
        <w:t>here</w:t>
      </w:r>
      <w:r w:rsidR="000D2C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D2CB2">
        <w:t xml:space="preserve"> are kernels</w:t>
      </w:r>
      <w:r w:rsidR="00EE6FF5">
        <w:t xml:space="preserve">, which are functions of the distance between data points in </w:t>
      </w:r>
      <w:r w:rsidR="002F6366">
        <w:t xml:space="preserve">the </w:t>
      </w:r>
      <w:r w:rsidR="002F6366" w:rsidRPr="002F6366">
        <w:rPr>
          <w:b/>
        </w:rPr>
        <w:t>x</w:t>
      </w:r>
      <w:r w:rsidR="00EE6FF5">
        <w:t xml:space="preserve"> space</w:t>
      </w:r>
      <w:r w:rsidR="00D40592">
        <w:t xml:space="preserve">. </w:t>
      </w:r>
      <w:r w:rsidR="00CA4E13">
        <w:t>We</w:t>
      </w:r>
      <w:r w:rsidR="00F81920">
        <w:t xml:space="preserve"> adopt the </w:t>
      </w:r>
      <w:r w:rsidR="000F338F">
        <w:t>Metric Learning for Kernel Regression</w:t>
      </w:r>
      <w:r w:rsidR="00202AAF">
        <w:t xml:space="preserve"> (MLKR)</w:t>
      </w:r>
      <w:r w:rsidR="000F338F">
        <w:t xml:space="preserve"> </w:t>
      </w:r>
      <w:r w:rsidR="00F81920">
        <w:t xml:space="preserve">framework of Weinberger and </w:t>
      </w:r>
      <w:r w:rsidR="00305DE8">
        <w:t>Tesauro.</w:t>
      </w:r>
      <w:r w:rsidR="00EE27C1">
        <w:fldChar w:fldCharType="begin"/>
      </w:r>
      <w:r w:rsidR="00EE27C1">
        <w:instrText xml:space="preserve"> ADDIN ZOTERO_ITEM CSL_CITATION {"citationID":"T6v98BW5","properties":{"formattedCitation":"\\super 1\\nosupersub{}","plainCitation":"1","noteIndex":0},"citationItems":[{"id":283,"uris":["http://zotero.org/users/5348682/items/QWCXW99T"],"uri":["http://zotero.org/users/5348682/items/QWCXW99T"],"itemData":{"id":283,"type":"paper-conference","title":"Metric Learning for Kernel Regression","container-title":"Artificial Intelligence and Statistics","page":"612-619","source":"proceedings.mlr.press","event":"Artificial Intelligence and Statistics","abstract":"Kernel regression is a well-established method for nonlinear regression in which the target value for a test point is estimated using a weighted average of the surrounding training samples. The wei...","URL":"http://proceedings.mlr.press/v2/weinberger07a.html","language":"en","author":[{"family":"Weinberger","given":"Kilian Q."},{"family":"Tesauro","given":"Gerald"}],"issued":{"date-parts":[["2007",3,11]]},"accessed":{"date-parts":[["2019",2,14]]}}}],"schema":"https://github.com/citation-style-language/schema/raw/master/csl-citation.json"} </w:instrText>
      </w:r>
      <w:r w:rsidR="00EE27C1">
        <w:fldChar w:fldCharType="separate"/>
      </w:r>
      <w:r w:rsidR="00EE27C1" w:rsidRPr="00EE27C1">
        <w:rPr>
          <w:rFonts w:ascii="Calibri" w:hAnsi="Calibri" w:cs="Calibri"/>
          <w:szCs w:val="24"/>
          <w:vertAlign w:val="superscript"/>
        </w:rPr>
        <w:t>1</w:t>
      </w:r>
      <w:r w:rsidR="00EE27C1">
        <w:fldChar w:fldCharType="end"/>
      </w:r>
      <w:r w:rsidR="00305DE8" w:rsidRPr="0065663A">
        <w:rPr>
          <w:b/>
        </w:rPr>
        <w:t xml:space="preserve"> </w:t>
      </w:r>
      <w:r w:rsidR="005A6BEE">
        <w:t xml:space="preserve">They </w:t>
      </w:r>
      <w:commentRangeStart w:id="1"/>
      <w:r w:rsidR="00CA4E13">
        <w:t>u</w:t>
      </w:r>
      <w:commentRangeEnd w:id="1"/>
      <w:r w:rsidR="00865EB4">
        <w:rPr>
          <w:rStyle w:val="CommentReference"/>
        </w:rPr>
        <w:commentReference w:id="1"/>
      </w:r>
      <w:r w:rsidR="00CA4E13">
        <w:t>s</w:t>
      </w:r>
      <w:r w:rsidR="005A6BEE">
        <w:t>e</w:t>
      </w:r>
      <w:r w:rsidR="00CA4E13">
        <w:t xml:space="preserve"> a </w:t>
      </w:r>
      <w:r w:rsidR="005A6BEE">
        <w:t>G</w:t>
      </w:r>
      <w:r w:rsidR="00CA4E13">
        <w:t>aussian</w:t>
      </w:r>
      <w:r w:rsidR="00CA4E13" w:rsidRPr="000A03DA">
        <w:t xml:space="preserve"> kernel and the </w:t>
      </w:r>
      <w:proofErr w:type="spellStart"/>
      <w:r w:rsidR="00865EB4">
        <w:t>M</w:t>
      </w:r>
      <w:r w:rsidR="00CA4E13" w:rsidRPr="000A03DA">
        <w:t>ahalanobis</w:t>
      </w:r>
      <w:proofErr w:type="spellEnd"/>
      <w:r w:rsidR="00CA4E13" w:rsidRPr="000A03DA">
        <w:t xml:space="preserve"> </w:t>
      </w:r>
      <w:r w:rsidR="003E6A3F">
        <w:t>metri</w:t>
      </w:r>
      <w:r w:rsidR="006369FB">
        <w:t>c</w:t>
      </w:r>
      <w:r w:rsidR="00252780">
        <w:t xml:space="preserve"> to define distance</w:t>
      </w:r>
      <w:r w:rsidR="004A6623">
        <w:t xml:space="preserve"> between data points</w:t>
      </w:r>
      <w:r w:rsidR="00CA4E13" w:rsidRPr="0095470F">
        <w:t>.</w:t>
      </w:r>
      <w:r w:rsidR="0065663A">
        <w:t xml:space="preserve"> </w:t>
      </w:r>
      <w:r w:rsidR="006A36EB">
        <w:t>Gaussian kernels are defined as follows</w:t>
      </w:r>
      <w:r w:rsidR="006A1F5E">
        <w:t>.</w:t>
      </w:r>
    </w:p>
    <w:p w14:paraId="42B9BDA5" w14:textId="7C145F9F" w:rsidR="000D2CB2" w:rsidRDefault="00823024" w:rsidP="000D2CB2"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2π 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AD4C83" w14:textId="0522FF5D" w:rsidR="00F13FD2" w:rsidRDefault="000D2CB2" w:rsidP="000D2CB2">
      <w:r w:rsidRPr="00252675">
        <w:t xml:space="preserve">where </w:t>
      </w:r>
      <w:r w:rsidR="00830C2A" w:rsidRPr="00252675">
        <w:t>d</w:t>
      </w:r>
      <w:r w:rsidRPr="00252675">
        <w:t xml:space="preserve"> is</w:t>
      </w:r>
      <w:r w:rsidR="009820E9" w:rsidRPr="00252675">
        <w:t xml:space="preserve"> the </w:t>
      </w:r>
      <w:proofErr w:type="spellStart"/>
      <w:r w:rsidR="00527101">
        <w:t>Mahalanobis</w:t>
      </w:r>
      <w:proofErr w:type="spellEnd"/>
      <w:r w:rsidR="00500BBB">
        <w:t xml:space="preserve"> </w:t>
      </w:r>
      <w:r w:rsidR="009820E9" w:rsidRPr="00252675">
        <w:t>distance</w:t>
      </w:r>
      <w:r w:rsidR="00B47FF1">
        <w:t xml:space="preserve"> (generaliz</w:t>
      </w:r>
      <w:r w:rsidR="00AF6FD1">
        <w:t>ed</w:t>
      </w:r>
      <w:r w:rsidR="00B47FF1">
        <w:t xml:space="preserve"> Euclidean distance)</w:t>
      </w:r>
      <w:r w:rsidR="009820E9" w:rsidRPr="00252675">
        <w:t xml:space="preserve"> between</w:t>
      </w:r>
      <w:r w:rsidR="003F0C6D" w:rsidRPr="00252675">
        <w:t xml:space="preserve"> </w:t>
      </w:r>
      <w:r w:rsidR="00B6331E">
        <w:t>data points i and j</w:t>
      </w:r>
      <w:r w:rsidR="00DC0F3D" w:rsidRPr="00252675">
        <w:t xml:space="preserve"> </w:t>
      </w:r>
      <w:r w:rsidR="002A01D8" w:rsidRPr="00252675">
        <w:t>in</w:t>
      </w:r>
      <w:r w:rsidR="00DC0F3D" w:rsidRPr="00252675">
        <w:t xml:space="preserve"> </w:t>
      </w:r>
      <w:r w:rsidR="00CD27F3">
        <w:t xml:space="preserve">the </w:t>
      </w:r>
      <w:r w:rsidR="00CD27F3" w:rsidRPr="00EE0C74">
        <w:rPr>
          <w:b/>
        </w:rPr>
        <w:t>x</w:t>
      </w:r>
      <w:r w:rsidR="00CD27F3">
        <w:t xml:space="preserve"> </w:t>
      </w:r>
      <w:proofErr w:type="gramStart"/>
      <w:r w:rsidR="00CD27F3">
        <w:t>space</w:t>
      </w:r>
      <w:r w:rsidR="003904B2">
        <w:t>, and</w:t>
      </w:r>
      <w:proofErr w:type="gramEnd"/>
      <w:r w:rsidR="003904B2">
        <w:t xml:space="preserve"> is given</w:t>
      </w:r>
      <w:r w:rsidR="006A6549">
        <w:t xml:space="preserve"> as follows.</w:t>
      </w:r>
    </w:p>
    <w:p w14:paraId="155D3B2C" w14:textId="0997BE4C" w:rsidR="00F13FD2" w:rsidRDefault="00F13FD2" w:rsidP="000D2CB2">
      <w:pPr>
        <w:rPr>
          <w:rFonts w:eastAsiaTheme="minorEastAsia"/>
        </w:rPr>
      </w:pPr>
      <w:r w:rsidRPr="00F13FD2">
        <w:rPr>
          <w:b/>
        </w:rPr>
        <w:tab/>
      </w:r>
      <w:r w:rsidRPr="00F13FD2">
        <w:rPr>
          <w:b/>
        </w:rPr>
        <w:tab/>
      </w:r>
      <w:r w:rsidRPr="00F13FD2">
        <w:rPr>
          <w:b/>
        </w:rPr>
        <w:tab/>
      </w:r>
      <w:r w:rsidRPr="00F13FD2">
        <w:rPr>
          <w:b/>
        </w:rPr>
        <w:tab/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 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d>
          </m:e>
        </m:eqArr>
      </m:oMath>
    </w:p>
    <w:p w14:paraId="707D7616" w14:textId="41250BA6" w:rsidR="000D2CB2" w:rsidRDefault="0076117E" w:rsidP="00F10B71">
      <w:pPr>
        <w:jc w:val="both"/>
      </w:pPr>
      <w:r>
        <w:t>w</w:t>
      </w:r>
      <w:r w:rsidRPr="0076117E">
        <w:t xml:space="preserve">here </w:t>
      </w:r>
      <w:r w:rsidR="00DA5ADE">
        <w:t xml:space="preserve">M is </w:t>
      </w:r>
      <w:r w:rsidR="00DA5ADE" w:rsidRPr="005E54C3">
        <w:t xml:space="preserve">a </w:t>
      </w:r>
      <w:proofErr w:type="gramStart"/>
      <w:r w:rsidR="002D6312" w:rsidRPr="005E54C3">
        <w:t>dim</w:t>
      </w:r>
      <w:r w:rsidR="00DE7F62" w:rsidRPr="005E54C3">
        <w:t>(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DE7F62" w:rsidRPr="005E54C3">
        <w:t xml:space="preserve">) x </w:t>
      </w:r>
      <w:r w:rsidR="002D6312" w:rsidRPr="005E54C3">
        <w:t>dim</w:t>
      </w:r>
      <w:r w:rsidR="00DE7F62" w:rsidRPr="005E54C3">
        <w:t>(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DE7F62" w:rsidRPr="005E54C3">
        <w:t>)</w:t>
      </w:r>
      <w:r w:rsidR="00DE7F62">
        <w:t xml:space="preserve"> </w:t>
      </w:r>
      <w:r w:rsidR="0030279C">
        <w:t>dimensional matrix</w:t>
      </w:r>
      <w:r w:rsidR="0088570F">
        <w:t>.</w:t>
      </w:r>
      <w:r w:rsidR="00FC4998">
        <w:t xml:space="preserve"> </w:t>
      </w:r>
      <w:r w:rsidR="00774AAB">
        <w:t>The matrix M</w:t>
      </w:r>
      <w:r w:rsidR="00EC5BE2">
        <w:t xml:space="preserve"> </w:t>
      </w:r>
      <w:r w:rsidR="000D2CB2">
        <w:t xml:space="preserve">is </w:t>
      </w:r>
      <w:r w:rsidR="00C65E8D">
        <w:t>constrained</w:t>
      </w:r>
      <w:r w:rsidR="000D2CB2">
        <w:t xml:space="preserve"> to be positive definite and symmetric. The object</w:t>
      </w:r>
      <w:r w:rsidR="004968B5">
        <w:t>ive</w:t>
      </w:r>
      <w:r w:rsidR="000D2CB2">
        <w:t xml:space="preserve"> of MLKR is to find the</w:t>
      </w:r>
      <w:r w:rsidR="00EB258F">
        <w:t xml:space="preserve"> M</w:t>
      </w:r>
      <w:r w:rsidR="00963B98">
        <w:t xml:space="preserve"> which best fits the </w:t>
      </w:r>
      <w:r w:rsidR="00663377">
        <w:t xml:space="preserve">training </w:t>
      </w:r>
      <w:r w:rsidR="00963B98">
        <w:t>data</w:t>
      </w:r>
      <w:r w:rsidR="007F44B5">
        <w:t xml:space="preserve">, </w:t>
      </w:r>
      <w:r w:rsidR="007F44B5" w:rsidRPr="0014567E">
        <w:rPr>
          <w:highlight w:val="yellow"/>
        </w:rPr>
        <w:t>eq XX</w:t>
      </w:r>
      <w:r w:rsidR="00963B98">
        <w:t xml:space="preserve">. </w:t>
      </w:r>
      <w:r w:rsidR="00A25E1E">
        <w:t xml:space="preserve">The </w:t>
      </w:r>
      <w:r w:rsidR="005C132C">
        <w:t>leave</w:t>
      </w:r>
      <w:r w:rsidR="00A25E1E">
        <w:t>-</w:t>
      </w:r>
      <w:r w:rsidR="005C132C">
        <w:t>one</w:t>
      </w:r>
      <w:r w:rsidR="00A25E1E">
        <w:t>-</w:t>
      </w:r>
      <w:r w:rsidR="005C132C">
        <w:t xml:space="preserve">out </w:t>
      </w:r>
      <w:r w:rsidR="008F5929">
        <w:t>loss</w:t>
      </w:r>
      <w:r w:rsidR="000D2CB2">
        <w:t xml:space="preserve"> function</w:t>
      </w:r>
      <w:r w:rsidR="00A859DA">
        <w:t xml:space="preserve">, Eq. </w:t>
      </w:r>
      <w:r w:rsidR="00A859DA" w:rsidRPr="00E608AA">
        <w:rPr>
          <w:highlight w:val="yellow"/>
        </w:rPr>
        <w:t>XX</w:t>
      </w:r>
      <w:r w:rsidR="00A859DA">
        <w:t>,</w:t>
      </w:r>
      <w:r w:rsidR="000D2CB2">
        <w:t xml:space="preserve"> is </w:t>
      </w:r>
      <w:r w:rsidR="00183665">
        <w:t>minimized</w:t>
      </w:r>
      <w:r w:rsidR="00E26430">
        <w:t xml:space="preserve"> for this purpose</w:t>
      </w:r>
      <w:r w:rsidR="00651A8D">
        <w:t>.</w:t>
      </w:r>
    </w:p>
    <w:p w14:paraId="18281179" w14:textId="2F350B6E" w:rsidR="000D2CB2" w:rsidRDefault="000D2CB2" w:rsidP="000D2CB2"/>
    <w:p w14:paraId="5432FC96" w14:textId="4DAB11B3" w:rsidR="00166320" w:rsidRPr="00092202" w:rsidRDefault="00166320" w:rsidP="00166320">
      <w:pPr>
        <w:rPr>
          <w:rFonts w:eastAsiaTheme="minorEastAsia"/>
        </w:rPr>
      </w:pPr>
      <w:r>
        <w:tab/>
      </w:r>
      <w:r w:rsidR="000D2CB2">
        <w:tab/>
      </w:r>
      <w:r w:rsidR="000D2CB2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train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7E1D9333" w14:textId="4EC3F9B1" w:rsidR="00092202" w:rsidRDefault="00823024" w:rsidP="0016632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j=1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j≠i</m:t>
                      </m:r>
                    </m:e>
                  </m:eqAr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/>
                        <m:sub>
                          <m:r>
                            <w:rPr>
                              <w:rFonts w:ascii="Cambria Math" w:hAnsi="Cambria Math"/>
                            </w:rPr>
                            <m:t>train</m:t>
                          </m:r>
                        </m:sub>
                      </m:sSub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4310F815" w14:textId="77777777" w:rsidR="000D2CB2" w:rsidRDefault="000D2CB2" w:rsidP="000D2C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0A258D" w14:textId="4675E7D9" w:rsidR="000D2CB2" w:rsidRDefault="007C468E" w:rsidP="00DD66F7">
      <w:pPr>
        <w:jc w:val="both"/>
      </w:pPr>
      <w:r>
        <w:t>W</w:t>
      </w:r>
      <w:r w:rsidR="000D2CB2">
        <w:t>here</w:t>
      </w:r>
      <w:r>
        <w:t xml:space="preserve"> </w:t>
      </w:r>
      <w:proofErr w:type="spellStart"/>
      <w:r>
        <w:t>N_train</w:t>
      </w:r>
      <w:proofErr w:type="spellEnd"/>
      <w:r>
        <w:t xml:space="preserve"> is the number of training points.</w:t>
      </w:r>
      <w:r w:rsidR="000D2CB2">
        <w:t xml:space="preserve"> </w:t>
      </w:r>
      <w:r>
        <w:t>E</w:t>
      </w:r>
      <w:r w:rsidR="000D2CB2">
        <w:t xml:space="preserve">ach data point is a weighted average of all the other </w:t>
      </w:r>
      <w:r w:rsidR="000D2CB2" w:rsidRPr="003724C2">
        <w:t xml:space="preserve">data points in the </w:t>
      </w:r>
      <w:r w:rsidR="00FA51CB" w:rsidRPr="003724C2">
        <w:t>training</w:t>
      </w:r>
      <w:r w:rsidR="000D2CB2" w:rsidRPr="003724C2">
        <w:t xml:space="preserve"> set</w:t>
      </w:r>
      <w:r w:rsidR="00044B88" w:rsidRPr="003724C2">
        <w:t xml:space="preserve"> excluding itself</w:t>
      </w:r>
      <w:r w:rsidR="000D2CB2" w:rsidRPr="003724C2">
        <w:t>.</w:t>
      </w:r>
      <w:r w:rsidR="00197EC0" w:rsidRPr="003724C2">
        <w:t xml:space="preserve"> </w:t>
      </w:r>
      <w:r w:rsidR="000D2CB2" w:rsidRPr="003724C2">
        <w:t>We use MLKR as implemented in</w:t>
      </w:r>
      <w:r w:rsidR="003724C2" w:rsidRPr="003724C2">
        <w:t xml:space="preserve"> the </w:t>
      </w:r>
      <w:r w:rsidR="003724C2">
        <w:t>metric-learn python library</w:t>
      </w:r>
      <w:r w:rsidR="00CA2A2D">
        <w:t>.</w:t>
      </w:r>
      <w:r w:rsidR="0064123C">
        <w:t xml:space="preserve"> The library uses the conjugate gradient method with analytical derivatives of the leave-one-out loss</w:t>
      </w:r>
      <w:r w:rsidR="004E7393">
        <w:t xml:space="preserve"> to minimize Eq. </w:t>
      </w:r>
      <w:r w:rsidR="004E7393" w:rsidRPr="004E7393">
        <w:rPr>
          <w:highlight w:val="yellow"/>
        </w:rPr>
        <w:t>XX</w:t>
      </w:r>
      <w:r w:rsidR="004E7393">
        <w:t>.</w:t>
      </w:r>
    </w:p>
    <w:p w14:paraId="094F8FF5" w14:textId="77777777" w:rsidR="000D2CB2" w:rsidRDefault="000D2CB2" w:rsidP="000D2CB2"/>
    <w:p w14:paraId="4C5255B0" w14:textId="77777777" w:rsidR="001512A8" w:rsidRDefault="000D2CB2" w:rsidP="000D2CB2">
      <w:pPr>
        <w:rPr>
          <w:b/>
        </w:rPr>
      </w:pPr>
      <w:r w:rsidRPr="00297026">
        <w:rPr>
          <w:b/>
        </w:rPr>
        <w:t xml:space="preserve"> </w:t>
      </w:r>
    </w:p>
    <w:p w14:paraId="0DAE16CF" w14:textId="77777777" w:rsidR="001512A8" w:rsidRDefault="001512A8" w:rsidP="000D2CB2">
      <w:pPr>
        <w:rPr>
          <w:b/>
        </w:rPr>
      </w:pPr>
      <w:r w:rsidRPr="00063886">
        <w:rPr>
          <w:b/>
          <w:highlight w:val="yellow"/>
        </w:rPr>
        <w:t>Add line to yellowed portion in biased sampling</w:t>
      </w:r>
    </w:p>
    <w:p w14:paraId="6AADBCD1" w14:textId="77777777" w:rsidR="001512A8" w:rsidRDefault="001512A8" w:rsidP="000D2CB2">
      <w:pPr>
        <w:rPr>
          <w:b/>
        </w:rPr>
      </w:pPr>
    </w:p>
    <w:p w14:paraId="263191EB" w14:textId="3271E9DE" w:rsidR="00C53DD0" w:rsidRDefault="00C53DD0" w:rsidP="000D2CB2">
      <w:pPr>
        <w:rPr>
          <w:b/>
        </w:rPr>
      </w:pPr>
      <w:r>
        <w:rPr>
          <w:b/>
        </w:rPr>
        <w:t xml:space="preserve">Sampling Error </w:t>
      </w:r>
      <w:r w:rsidR="00975216">
        <w:rPr>
          <w:b/>
        </w:rPr>
        <w:t>with Unbiased Sampling</w:t>
      </w:r>
    </w:p>
    <w:p w14:paraId="5725B8FF" w14:textId="58B3F960" w:rsidR="00BC3BA0" w:rsidRPr="00BC3BA0" w:rsidRDefault="00BC3BA0" w:rsidP="000D2CB2">
      <w:r>
        <w:t xml:space="preserve">The k-weighted activation barrier is given </w:t>
      </w:r>
      <w:r w:rsidR="007D0D92">
        <w:t>by</w:t>
      </w:r>
    </w:p>
    <w:p w14:paraId="0DF187E4" w14:textId="10D66893" w:rsidR="00D22AE2" w:rsidRPr="00896965" w:rsidRDefault="00BC33D2" w:rsidP="000D2C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ǂ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ǂ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ǂ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</m:t>
                      </m:r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ǂ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ǂ</m:t>
                          </m:r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ǂ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</m:t>
                      </m:r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ǂ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ǂ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C7689C6" w14:textId="7B02C947" w:rsidR="00896965" w:rsidRPr="00896965" w:rsidRDefault="00231AB7" w:rsidP="000D2CB2">
      <w:r>
        <w:t xml:space="preserve">If the sites are sampled </w:t>
      </w:r>
      <w:r w:rsidR="00896965">
        <w:t xml:space="preserve">using </w:t>
      </w:r>
      <w:r>
        <w:t>the</w:t>
      </w:r>
      <w:r w:rsidR="00896965">
        <w:t xml:space="preserve"> unbiased density (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ǂ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  <w:r w:rsidR="00896965">
        <w:rPr>
          <w:rFonts w:eastAsiaTheme="minorEastAsia"/>
        </w:rPr>
        <w:t xml:space="preserve">, </w:t>
      </w:r>
      <w:r w:rsidR="00504AB7">
        <w:rPr>
          <w:rFonts w:eastAsiaTheme="minorEastAsia"/>
        </w:rPr>
        <w:t>t</w:t>
      </w:r>
      <w:r w:rsidR="00896965">
        <w:rPr>
          <w:rFonts w:eastAsiaTheme="minorEastAsia"/>
        </w:rPr>
        <w:t xml:space="preserve">he </w:t>
      </w:r>
      <w:r w:rsidR="00933525">
        <w:rPr>
          <w:rFonts w:eastAsiaTheme="minorEastAsia"/>
        </w:rPr>
        <w:t xml:space="preserve">sampled </w:t>
      </w:r>
      <w:r w:rsidR="00896965">
        <w:rPr>
          <w:rFonts w:eastAsiaTheme="minorEastAsia"/>
        </w:rPr>
        <w:t xml:space="preserve">k-weighted activation barrier </w:t>
      </w:r>
      <w:r w:rsidR="00886F94">
        <w:rPr>
          <w:rFonts w:eastAsiaTheme="minorEastAsia"/>
        </w:rPr>
        <w:t>is given by</w:t>
      </w:r>
    </w:p>
    <w:p w14:paraId="02F45B0D" w14:textId="17658FE6" w:rsidR="00FC42AD" w:rsidRPr="009A1130" w:rsidRDefault="00FC42AD" w:rsidP="00FC42AD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&lt;Δ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ǂ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&gt;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ǂ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ǂ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ǂ</m:t>
                              </m:r>
                            </m:sup>
                          </m:sSup>
                        </m:sup>
                      </m:sSup>
                    </m:e>
                  </m:nary>
                </m:den>
              </m:f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E4E2C31" w14:textId="3435AD1E" w:rsidR="009A1130" w:rsidRPr="00A850EF" w:rsidRDefault="009A1130" w:rsidP="00FC42AD">
      <w:pPr>
        <w:rPr>
          <w:rFonts w:eastAsiaTheme="minorEastAsia"/>
        </w:rPr>
      </w:pPr>
      <w:r>
        <w:rPr>
          <w:rFonts w:eastAsiaTheme="minorEastAsia"/>
        </w:rPr>
        <w:t xml:space="preserve">The variance of the sampled k-weighted mean </w:t>
      </w:r>
      <w:r w:rsidR="006D521C">
        <w:rPr>
          <w:rFonts w:eastAsiaTheme="minorEastAsia"/>
        </w:rPr>
        <w:t>can be</w:t>
      </w:r>
      <w:r>
        <w:rPr>
          <w:rFonts w:eastAsiaTheme="minorEastAsia"/>
        </w:rPr>
        <w:t xml:space="preserve"> computed as follows:</w:t>
      </w:r>
    </w:p>
    <w:p w14:paraId="026C7CE1" w14:textId="7514500F" w:rsidR="00A850EF" w:rsidRPr="003201C4" w:rsidRDefault="00A850EF" w:rsidP="00A850E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Var(&lt;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ǂ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)=Var(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ǂ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ǂ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-β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ǂ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nary>
              <m:r>
                <w:rPr>
                  <w:rFonts w:ascii="Cambria Math" w:hAnsi="Cambria Math"/>
                </w:rPr>
                <m:t>),#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16FF6875" w14:textId="405E4727" w:rsidR="00A850EF" w:rsidRPr="00A46699" w:rsidRDefault="00A850EF" w:rsidP="00A850E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ǂ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Var(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ǂ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ǂ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-β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ǂ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49E0D08D" w14:textId="77777777" w:rsidR="00D56623" w:rsidRDefault="00D56623" w:rsidP="00A850EF">
      <w:pPr>
        <w:rPr>
          <w:rFonts w:eastAsiaTheme="minorEastAsia"/>
        </w:rPr>
      </w:pPr>
    </w:p>
    <w:p w14:paraId="2DA2AC24" w14:textId="77777777" w:rsidR="00D56623" w:rsidRDefault="00D56623" w:rsidP="00A850EF">
      <w:pPr>
        <w:rPr>
          <w:rFonts w:eastAsiaTheme="minorEastAsia"/>
        </w:rPr>
      </w:pPr>
    </w:p>
    <w:p w14:paraId="7BDC7968" w14:textId="0924FAA3" w:rsidR="00A46699" w:rsidRPr="00141B44" w:rsidRDefault="00680229" w:rsidP="00A850EF">
      <w:pPr>
        <w:rPr>
          <w:rFonts w:eastAsiaTheme="minorEastAsia"/>
        </w:rPr>
      </w:pPr>
      <w:r w:rsidRPr="00784BC0">
        <w:rPr>
          <w:rFonts w:eastAsiaTheme="minorEastAsia"/>
        </w:rPr>
        <w:t xml:space="preserve">The variance of the random variables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ǂ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ǂ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ǂ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  <w:r w:rsidRPr="00784BC0">
        <w:rPr>
          <w:rFonts w:eastAsiaTheme="minorEastAsia"/>
        </w:rPr>
        <w:t xml:space="preserve"> is the same</w:t>
      </w:r>
      <w:r w:rsidR="00D56623" w:rsidRPr="00784BC0">
        <w:rPr>
          <w:rFonts w:eastAsiaTheme="minorEastAsia"/>
        </w:rPr>
        <w:t xml:space="preserve">, hence the </w:t>
      </w:r>
      <w:r w:rsidR="001F7B9C" w:rsidRPr="00784BC0">
        <w:rPr>
          <w:rFonts w:eastAsiaTheme="minorEastAsia"/>
        </w:rPr>
        <w:t>expression</w:t>
      </w:r>
      <w:r w:rsidR="00D56623" w:rsidRPr="00784BC0">
        <w:rPr>
          <w:rFonts w:eastAsiaTheme="minorEastAsia"/>
        </w:rPr>
        <w:t xml:space="preserve"> </w:t>
      </w:r>
      <w:r w:rsidR="003C623D" w:rsidRPr="00784BC0">
        <w:rPr>
          <w:rFonts w:eastAsiaTheme="minorEastAsia"/>
        </w:rPr>
        <w:t xml:space="preserve">simplifies to </w:t>
      </w:r>
    </w:p>
    <w:p w14:paraId="04BB3A9B" w14:textId="383E0C68" w:rsidR="00A850EF" w:rsidRPr="003358F4" w:rsidRDefault="00A850EF" w:rsidP="00A850E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ǂ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=N*Var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ǂ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ǂ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-β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ǂ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0AB85D47" w14:textId="77777777" w:rsidR="008D01CA" w:rsidRDefault="008D01CA" w:rsidP="00C40DEC">
      <w:pPr>
        <w:rPr>
          <w:b/>
        </w:rPr>
      </w:pPr>
    </w:p>
    <w:p w14:paraId="0CD38C8C" w14:textId="0F8EEEA8" w:rsidR="00975216" w:rsidRDefault="00975216" w:rsidP="00975216">
      <w:pPr>
        <w:rPr>
          <w:b/>
        </w:rPr>
      </w:pPr>
      <w:r>
        <w:rPr>
          <w:b/>
        </w:rPr>
        <w:t>Sampling Error with</w:t>
      </w:r>
      <w:r w:rsidR="00C63C13">
        <w:rPr>
          <w:b/>
        </w:rPr>
        <w:t xml:space="preserve"> B</w:t>
      </w:r>
      <w:r>
        <w:rPr>
          <w:b/>
        </w:rPr>
        <w:t>iased Sampling</w:t>
      </w:r>
    </w:p>
    <w:p w14:paraId="1B182F75" w14:textId="65A5E936" w:rsidR="009A6A50" w:rsidRPr="00A850EF" w:rsidRDefault="009A6A50" w:rsidP="00A850EF">
      <w:pPr>
        <w:rPr>
          <w:rFonts w:eastAsiaTheme="minorEastAsia"/>
        </w:rPr>
      </w:pPr>
      <w:r>
        <w:rPr>
          <w:rFonts w:eastAsiaTheme="minorEastAsia"/>
        </w:rPr>
        <w:t xml:space="preserve">Rearranging equation </w:t>
      </w:r>
      <w:r w:rsidRPr="009A6A50">
        <w:rPr>
          <w:rFonts w:eastAsiaTheme="minorEastAsia"/>
          <w:highlight w:val="yellow"/>
        </w:rPr>
        <w:t>XX</w:t>
      </w:r>
      <w:r>
        <w:rPr>
          <w:rFonts w:eastAsiaTheme="minorEastAsia"/>
        </w:rPr>
        <w:t xml:space="preserve">, </w:t>
      </w:r>
      <w:r w:rsidR="00E436E1">
        <w:rPr>
          <w:rFonts w:eastAsiaTheme="minorEastAsia"/>
        </w:rPr>
        <w:t xml:space="preserve">the </w:t>
      </w:r>
      <w:r w:rsidR="000A6E30">
        <w:rPr>
          <w:rFonts w:eastAsiaTheme="minorEastAsia"/>
        </w:rPr>
        <w:t xml:space="preserve">average can be recast with a biased </w:t>
      </w:r>
      <w:r w:rsidR="00ED31AD">
        <w:rPr>
          <w:rFonts w:eastAsiaTheme="minorEastAsia"/>
        </w:rPr>
        <w:t xml:space="preserve">probability </w:t>
      </w:r>
      <w:r w:rsidR="00E436E1">
        <w:rPr>
          <w:rFonts w:eastAsiaTheme="minorEastAsia"/>
        </w:rPr>
        <w:t>density</w:t>
      </w:r>
      <w:r w:rsidR="000A6E30">
        <w:rPr>
          <w:rFonts w:eastAsiaTheme="minorEastAsia"/>
        </w:rPr>
        <w:t xml:space="preserve"> as follows</w:t>
      </w:r>
    </w:p>
    <w:p w14:paraId="747E5ABC" w14:textId="75D4AAAA" w:rsidR="00A850EF" w:rsidRPr="009A6A50" w:rsidRDefault="00A850EF" w:rsidP="00A850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ǂ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ǂ</m:t>
                  </m:r>
                </m:sup>
              </m:sSup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ǂ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ǂ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ǂ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dΔ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ǂ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ǂ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ǂ</m:t>
                              </m:r>
                            </m:sup>
                          </m:sSup>
                        </m:e>
                      </m:d>
                    </m:e>
                  </m:nary>
                </m:den>
              </m:f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98F00E2" w14:textId="4921F3DA" w:rsidR="00DF4325" w:rsidRPr="00114A90" w:rsidRDefault="0020344B" w:rsidP="00C40D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biased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ǂ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ǂ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ǂ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ǂ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ǂ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ǂ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3694DB3F" w14:textId="4EC49B2D" w:rsidR="00114A90" w:rsidRPr="00A850EF" w:rsidRDefault="00114A90" w:rsidP="00C40DEC">
      <w:pPr>
        <w:rPr>
          <w:rFonts w:eastAsiaTheme="minorEastAsia"/>
        </w:rPr>
      </w:pPr>
      <w:r>
        <w:rPr>
          <w:rFonts w:eastAsiaTheme="minorEastAsia"/>
        </w:rPr>
        <w:t xml:space="preserve">If sites are sampled according to a biased density, equation </w:t>
      </w:r>
      <w:r w:rsidRPr="007226D7">
        <w:rPr>
          <w:rFonts w:eastAsiaTheme="minorEastAsia"/>
          <w:highlight w:val="yellow"/>
        </w:rPr>
        <w:t>XX</w:t>
      </w:r>
      <w:r>
        <w:rPr>
          <w:rFonts w:eastAsiaTheme="minorEastAsia"/>
        </w:rPr>
        <w:t>, the k-weighted activation barrier can be estimated as follows</w:t>
      </w:r>
    </w:p>
    <w:p w14:paraId="64EE6F7D" w14:textId="120C6BE6" w:rsidR="00A850EF" w:rsidRPr="00114A90" w:rsidRDefault="00A850EF" w:rsidP="00A850E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ǂ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ǂ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327343F" w14:textId="6061F3EF" w:rsidR="00114A90" w:rsidRPr="003358F4" w:rsidRDefault="00114A90" w:rsidP="00A850E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Equation </w:t>
      </w:r>
      <w:r w:rsidRPr="00BE48CA">
        <w:rPr>
          <w:rFonts w:eastAsiaTheme="minorEastAsia"/>
          <w:highlight w:val="yellow"/>
        </w:rPr>
        <w:t>XX</w:t>
      </w:r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can be simplified as follows</w:t>
      </w:r>
    </w:p>
    <w:p w14:paraId="2A37F73D" w14:textId="5357946F" w:rsidR="00A850EF" w:rsidRPr="000C0140" w:rsidRDefault="00A850EF" w:rsidP="00A850E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ǂ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Var(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ǂ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eqArr>
        </m:oMath>
      </m:oMathPara>
    </w:p>
    <w:p w14:paraId="61E65AD6" w14:textId="2018F70E" w:rsidR="000C0140" w:rsidRPr="00114A90" w:rsidRDefault="000C0140" w:rsidP="00A850EF">
      <w:pPr>
        <w:rPr>
          <w:rFonts w:eastAsiaTheme="minorEastAsia"/>
        </w:rPr>
      </w:pPr>
      <w:r>
        <w:rPr>
          <w:rFonts w:eastAsiaTheme="minorEastAsia"/>
        </w:rPr>
        <w:t xml:space="preserve">The variance of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ǂ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random variables is the same, hence the </w:t>
      </w:r>
      <w:r w:rsidR="0054203E">
        <w:rPr>
          <w:rFonts w:eastAsiaTheme="minorEastAsia"/>
        </w:rPr>
        <w:t>expression simplifies to</w:t>
      </w:r>
      <w:r>
        <w:rPr>
          <w:rFonts w:eastAsiaTheme="minorEastAsia"/>
        </w:rPr>
        <w:t xml:space="preserve"> </w:t>
      </w:r>
    </w:p>
    <w:p w14:paraId="4014970F" w14:textId="0D6A214E" w:rsidR="00A850EF" w:rsidRPr="000C0140" w:rsidRDefault="00A850EF" w:rsidP="00A850E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ǂ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=N</m:t>
              </m:r>
              <m:r>
                <w:rPr>
                  <w:rFonts w:ascii="Cambria Math" w:hAnsi="Cambria Math"/>
                </w:rPr>
                <m:t>*Var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ǂ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eqArr>
        </m:oMath>
      </m:oMathPara>
    </w:p>
    <w:p w14:paraId="034E5B11" w14:textId="09606D8E" w:rsidR="000C0140" w:rsidRPr="003358F4" w:rsidRDefault="000C0140" w:rsidP="00A850EF">
      <w:pPr>
        <w:rPr>
          <w:rFonts w:eastAsiaTheme="minorEastAsia"/>
        </w:rPr>
      </w:pPr>
      <w:r>
        <w:rPr>
          <w:rFonts w:eastAsiaTheme="minorEastAsia"/>
        </w:rPr>
        <w:t>This leads to the central limit theorem result</w:t>
      </w:r>
    </w:p>
    <w:p w14:paraId="70F3E141" w14:textId="4F05EDDA" w:rsidR="00A850EF" w:rsidRPr="003201C4" w:rsidRDefault="00A850EF" w:rsidP="00A850E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ǂ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ǂ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87B75FF" w14:textId="77777777" w:rsidR="00CB47C2" w:rsidRDefault="00CB47C2" w:rsidP="000D2CB2">
      <w:pPr>
        <w:rPr>
          <w:b/>
        </w:rPr>
      </w:pPr>
    </w:p>
    <w:p w14:paraId="6DFC3483" w14:textId="72D503FB" w:rsidR="00D22AE2" w:rsidRDefault="00A260C9" w:rsidP="000D2CB2">
      <w:pPr>
        <w:rPr>
          <w:b/>
        </w:rPr>
      </w:pPr>
      <w:r>
        <w:rPr>
          <w:b/>
        </w:rPr>
        <w:t>Write results</w:t>
      </w:r>
    </w:p>
    <w:p w14:paraId="7106A938" w14:textId="5D2C63B6" w:rsidR="000859E8" w:rsidRDefault="000859E8" w:rsidP="000D2CB2">
      <w:pPr>
        <w:rPr>
          <w:b/>
        </w:rPr>
      </w:pPr>
      <w:r>
        <w:rPr>
          <w:b/>
        </w:rPr>
        <w:t>1</w:t>
      </w:r>
    </w:p>
    <w:p w14:paraId="0AFA1EFA" w14:textId="088C4577" w:rsidR="000859E8" w:rsidRDefault="000859E8" w:rsidP="00E434E3">
      <w:pPr>
        <w:jc w:val="both"/>
        <w:rPr>
          <w:highlight w:val="yellow"/>
        </w:rPr>
      </w:pPr>
      <w:r w:rsidRPr="00606636">
        <w:rPr>
          <w:b/>
        </w:rPr>
        <w:t xml:space="preserve">Figure </w:t>
      </w:r>
      <w:r w:rsidR="00606636" w:rsidRPr="00606636">
        <w:rPr>
          <w:b/>
        </w:rPr>
        <w:t>5</w:t>
      </w:r>
      <w:r w:rsidR="00044A00" w:rsidRPr="005D4F1B">
        <w:rPr>
          <w:b/>
        </w:rPr>
        <w:t>a</w:t>
      </w:r>
      <w:r w:rsidRPr="00606636">
        <w:t xml:space="preserve"> </w:t>
      </w:r>
      <w:r w:rsidR="001550D8" w:rsidRPr="00606636">
        <w:t>shows the</w:t>
      </w:r>
      <w:r w:rsidR="001550D8">
        <w:t xml:space="preserve"> parity plot</w:t>
      </w:r>
      <w:r w:rsidR="00CA5C1D">
        <w:t xml:space="preserve"> of the</w:t>
      </w:r>
      <w:r w:rsidR="0072147D">
        <w:t xml:space="preserve"> activation barriers predicted by the</w:t>
      </w:r>
      <w:r w:rsidR="00CA5C1D">
        <w:t xml:space="preserve"> </w:t>
      </w:r>
      <w:r w:rsidR="00996038">
        <w:t xml:space="preserve">trained </w:t>
      </w:r>
      <w:r w:rsidR="00CA5C1D">
        <w:t xml:space="preserve">ML </w:t>
      </w:r>
      <w:r w:rsidR="001550D8">
        <w:t xml:space="preserve">model </w:t>
      </w:r>
      <w:r w:rsidR="0072147D">
        <w:t>compared with their true values.</w:t>
      </w:r>
      <w:r w:rsidR="00AC4706">
        <w:t xml:space="preserve"> The model </w:t>
      </w:r>
      <w:proofErr w:type="gramStart"/>
      <w:r w:rsidR="00AC4706">
        <w:t>is able to</w:t>
      </w:r>
      <w:proofErr w:type="gramEnd"/>
      <w:r w:rsidR="00AC4706">
        <w:t xml:space="preserve"> predict the activation barriers with </w:t>
      </w:r>
      <w:r w:rsidR="00E434E3">
        <w:t>extremely</w:t>
      </w:r>
      <w:r w:rsidR="001373F9">
        <w:t xml:space="preserve"> </w:t>
      </w:r>
      <w:r w:rsidR="00AC4706">
        <w:t>good accuracy for this initial pool of sites, with all of the errors being &lt;&lt;2.</w:t>
      </w:r>
      <w:r w:rsidR="00132F3C">
        <w:t>5</w:t>
      </w:r>
      <w:r w:rsidR="00AC4706">
        <w:t xml:space="preserve"> kJ/mol. </w:t>
      </w:r>
      <w:r w:rsidR="001B1D90">
        <w:t xml:space="preserve">Following this, the trained model was used to predict the activation barriers </w:t>
      </w:r>
      <w:r w:rsidR="005079A7">
        <w:t>of</w:t>
      </w:r>
      <w:r w:rsidR="001B1D90">
        <w:t xml:space="preserve"> all sites (~20K</w:t>
      </w:r>
      <w:r w:rsidR="001373F9">
        <w:t>)</w:t>
      </w:r>
      <w:r w:rsidR="001B1D90">
        <w:t xml:space="preserve">. </w:t>
      </w:r>
      <w:r w:rsidR="001B1D90" w:rsidRPr="007A2E88">
        <w:rPr>
          <w:b/>
        </w:rPr>
        <w:t xml:space="preserve">Figure </w:t>
      </w:r>
      <w:r w:rsidR="007A2E88" w:rsidRPr="007A2E88">
        <w:rPr>
          <w:b/>
        </w:rPr>
        <w:t>5</w:t>
      </w:r>
      <w:r w:rsidR="001B1D90" w:rsidRPr="007A2E88">
        <w:rPr>
          <w:b/>
        </w:rPr>
        <w:t>b</w:t>
      </w:r>
      <w:r w:rsidR="001B1D90">
        <w:t xml:space="preserve"> </w:t>
      </w:r>
      <w:r w:rsidR="003A762B">
        <w:t>s</w:t>
      </w:r>
      <w:r w:rsidR="001B1D90">
        <w:t xml:space="preserve">hows the distribution of </w:t>
      </w:r>
      <w:r w:rsidR="005E1C7E">
        <w:t xml:space="preserve">model predicted </w:t>
      </w:r>
      <w:r w:rsidR="001B1D90">
        <w:t>errors</w:t>
      </w:r>
      <w:r w:rsidR="002D0D22">
        <w:t xml:space="preserve"> on all sites</w:t>
      </w:r>
      <w:r w:rsidR="001B1D90">
        <w:t>.</w:t>
      </w:r>
      <w:r w:rsidR="00E24E65">
        <w:t xml:space="preserve"> The errors are approximately </w:t>
      </w:r>
      <w:r w:rsidR="00425991">
        <w:t xml:space="preserve">distributed as a </w:t>
      </w:r>
      <w:r w:rsidR="00E24E65">
        <w:t xml:space="preserve">Gaussian with most of the errors within </w:t>
      </w:r>
      <m:oMath>
        <m:r>
          <w:rPr>
            <w:rFonts w:ascii="Cambria Math" w:hAnsi="Cambria Math"/>
          </w:rPr>
          <m:t>±</m:t>
        </m:r>
        <m:r>
          <w:rPr>
            <w:rFonts w:ascii="Cambria Math" w:eastAsiaTheme="minorEastAsia" w:hAnsi="Cambria Math"/>
          </w:rPr>
          <m:t>2</m:t>
        </m:r>
      </m:oMath>
      <w:r w:rsidR="00CA51FC">
        <w:t xml:space="preserve"> </w:t>
      </w:r>
      <w:r w:rsidR="00E24E65">
        <w:t>kJ/mol.</w:t>
      </w:r>
      <w:r w:rsidR="000D775F">
        <w:t xml:space="preserve"> </w:t>
      </w:r>
    </w:p>
    <w:p w14:paraId="08518BA0" w14:textId="2E1D7791" w:rsidR="006714A7" w:rsidRPr="000859E8" w:rsidRDefault="006714A7" w:rsidP="00E434E3">
      <w:pPr>
        <w:jc w:val="both"/>
      </w:pPr>
      <w:r w:rsidRPr="006714A7">
        <w:lastRenderedPageBreak/>
        <w:drawing>
          <wp:inline distT="0" distB="0" distL="0" distR="0" wp14:anchorId="154997FE" wp14:editId="30B0AC19">
            <wp:extent cx="5943600" cy="2894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26B0" w14:textId="347CCB7B" w:rsidR="006714A7" w:rsidRPr="00A634F1" w:rsidRDefault="006714A7" w:rsidP="006714A7">
      <w:pPr>
        <w:jc w:val="center"/>
      </w:pPr>
      <w:r w:rsidRPr="00A634F1">
        <w:rPr>
          <w:b/>
          <w:bCs/>
        </w:rPr>
        <w:t xml:space="preserve">Figure </w:t>
      </w:r>
      <w:r>
        <w:rPr>
          <w:b/>
          <w:bCs/>
        </w:rPr>
        <w:t>5</w:t>
      </w:r>
      <w:r>
        <w:t xml:space="preserve">: </w:t>
      </w:r>
      <w:r>
        <w:t>Parity plot of model predicted</w:t>
      </w:r>
      <w:r>
        <w:t xml:space="preserve"> activation </w:t>
      </w:r>
      <w:r>
        <w:t>barriers</w:t>
      </w:r>
      <w:r w:rsidR="00867BE0">
        <w:t xml:space="preserve"> (trained on 50 randomly sampled sites)</w:t>
      </w:r>
      <w:r>
        <w:t xml:space="preserve"> </w:t>
      </w:r>
      <w:r w:rsidR="00867BE0">
        <w:t>vs</w:t>
      </w:r>
      <w:r>
        <w:t xml:space="preserve"> true activation barriers</w:t>
      </w:r>
      <w:r>
        <w:t xml:space="preserve"> (left)</w:t>
      </w:r>
      <w:r>
        <w:t>.</w:t>
      </w:r>
      <w:r w:rsidR="00216C86">
        <w:t xml:space="preserve"> </w:t>
      </w:r>
      <w:r>
        <w:t>Distribution of</w:t>
      </w:r>
      <w:r w:rsidR="00FA269F">
        <w:t xml:space="preserve"> </w:t>
      </w:r>
      <w:r w:rsidR="0095343B">
        <w:t xml:space="preserve">model </w:t>
      </w:r>
      <w:r w:rsidR="002B5D9F">
        <w:t>predicted activation barrier errors</w:t>
      </w:r>
      <w:r w:rsidR="007F6CAB">
        <w:t xml:space="preserve"> </w:t>
      </w:r>
      <w:r w:rsidR="001C2AAB">
        <w:t>(</w:t>
      </w:r>
      <w:proofErr w:type="spellStart"/>
      <w:proofErr w:type="gramStart"/>
      <w:r w:rsidR="001C2AAB">
        <w:t>E</w:t>
      </w:r>
      <w:r w:rsidR="001C2AAB">
        <w:rPr>
          <w:vertAlign w:val="subscript"/>
        </w:rPr>
        <w:t>a,true</w:t>
      </w:r>
      <w:proofErr w:type="spellEnd"/>
      <w:proofErr w:type="gramEnd"/>
      <w:r w:rsidR="001C2AAB">
        <w:t xml:space="preserve"> – </w:t>
      </w:r>
      <w:proofErr w:type="spellStart"/>
      <w:r w:rsidR="001C2AAB">
        <w:t>E</w:t>
      </w:r>
      <w:r w:rsidR="001C2AAB">
        <w:rPr>
          <w:vertAlign w:val="subscript"/>
        </w:rPr>
        <w:t>a,model</w:t>
      </w:r>
      <w:proofErr w:type="spellEnd"/>
      <w:r w:rsidR="001C2AAB">
        <w:t>)</w:t>
      </w:r>
      <w:r>
        <w:t xml:space="preserve"> on all sites</w:t>
      </w:r>
      <w:r>
        <w:t xml:space="preserve"> (right).</w:t>
      </w:r>
    </w:p>
    <w:p w14:paraId="5C4B9E92" w14:textId="5C0F30FC" w:rsidR="00F03C8D" w:rsidRDefault="00F03C8D" w:rsidP="000D2CB2">
      <w:pPr>
        <w:rPr>
          <w:b/>
        </w:rPr>
      </w:pPr>
    </w:p>
    <w:p w14:paraId="4DD72D9B" w14:textId="580681C2" w:rsidR="00F03C8D" w:rsidRDefault="00DA1453" w:rsidP="000D2CB2">
      <w:pPr>
        <w:rPr>
          <w:b/>
        </w:rPr>
      </w:pPr>
      <w:r>
        <w:rPr>
          <w:b/>
        </w:rPr>
        <w:t>2</w:t>
      </w:r>
    </w:p>
    <w:p w14:paraId="1EDA77F5" w14:textId="12BF99B0" w:rsidR="00E70625" w:rsidRDefault="00DA1453" w:rsidP="00CD6A6E">
      <w:pPr>
        <w:jc w:val="both"/>
      </w:pPr>
      <w:r>
        <w:t>Sites were also randomly sampled to compare with the Importance Learning algorithm</w:t>
      </w:r>
      <w:r w:rsidR="00336F5C">
        <w:t xml:space="preserve">. </w:t>
      </w:r>
      <w:r w:rsidR="00336F5C" w:rsidRPr="00CD6A6E">
        <w:rPr>
          <w:b/>
        </w:rPr>
        <w:t>Figure</w:t>
      </w:r>
      <w:r w:rsidR="00CD6A6E" w:rsidRPr="00CD6A6E">
        <w:rPr>
          <w:b/>
        </w:rPr>
        <w:t xml:space="preserve"> 7</w:t>
      </w:r>
      <w:r w:rsidR="00336F5C">
        <w:t xml:space="preserve"> compares the convergence of the k-weighted activation barrier using Importance Sampling and Random Sampling.</w:t>
      </w:r>
      <w:r w:rsidR="00BB35FB">
        <w:t xml:space="preserve"> </w:t>
      </w:r>
      <w:r w:rsidR="00C6406B">
        <w:t>Error bars on the</w:t>
      </w:r>
      <w:r w:rsidR="001347E8">
        <w:t xml:space="preserve"> </w:t>
      </w:r>
      <w:r w:rsidR="00C6406B">
        <w:t xml:space="preserve">averages </w:t>
      </w:r>
      <w:r w:rsidR="001E6FAA">
        <w:t xml:space="preserve">were computed using methods described in </w:t>
      </w:r>
      <w:r w:rsidR="00CD6A6E">
        <w:t xml:space="preserve">section </w:t>
      </w:r>
      <w:r w:rsidR="00CD6A6E" w:rsidRPr="00CD6A6E">
        <w:rPr>
          <w:highlight w:val="yellow"/>
        </w:rPr>
        <w:t>XX</w:t>
      </w:r>
      <w:r w:rsidR="001E6FAA">
        <w:t xml:space="preserve"> SI.</w:t>
      </w:r>
    </w:p>
    <w:p w14:paraId="20E31252" w14:textId="77777777" w:rsidR="00E70625" w:rsidRDefault="00E70625" w:rsidP="000D2CB2"/>
    <w:p w14:paraId="4060AE2B" w14:textId="2E566525" w:rsidR="00DA1453" w:rsidRDefault="00F960A3" w:rsidP="00F960A3">
      <w:pPr>
        <w:jc w:val="center"/>
      </w:pPr>
      <w:r w:rsidRPr="00F960A3">
        <w:drawing>
          <wp:inline distT="0" distB="0" distL="0" distR="0" wp14:anchorId="592FC23C" wp14:editId="6C2F96A8">
            <wp:extent cx="5422973" cy="269054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85" cy="269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032D" w14:textId="50367815" w:rsidR="00F960A3" w:rsidRDefault="00F960A3" w:rsidP="00F960A3">
      <w:pPr>
        <w:jc w:val="center"/>
      </w:pPr>
      <w:r w:rsidRPr="00A634F1">
        <w:rPr>
          <w:b/>
          <w:bCs/>
        </w:rPr>
        <w:lastRenderedPageBreak/>
        <w:t xml:space="preserve">Figure </w:t>
      </w:r>
      <w:r>
        <w:rPr>
          <w:b/>
          <w:bCs/>
        </w:rPr>
        <w:t>7</w:t>
      </w:r>
      <w:r>
        <w:t xml:space="preserve">: </w:t>
      </w:r>
      <w:r w:rsidR="00EF2D58">
        <w:t>Convergence of the k-weighted activation barrier using Importance Sampling</w:t>
      </w:r>
      <w:r>
        <w:t xml:space="preserve"> (left). </w:t>
      </w:r>
      <w:r w:rsidR="00EF2D58">
        <w:t xml:space="preserve">Convergence of the k-weighted activation barrier using </w:t>
      </w:r>
      <w:r w:rsidR="00EF2D58">
        <w:t>Random</w:t>
      </w:r>
      <w:r w:rsidR="00EF2D58">
        <w:t xml:space="preserve"> Sampling (</w:t>
      </w:r>
      <w:r w:rsidR="008661C7">
        <w:t>right</w:t>
      </w:r>
      <w:r w:rsidR="00EF2D58">
        <w:t>)</w:t>
      </w:r>
      <w:r>
        <w:t>.</w:t>
      </w:r>
    </w:p>
    <w:p w14:paraId="3E34E736" w14:textId="707AB1C2" w:rsidR="007C6F58" w:rsidRDefault="00E46AB4" w:rsidP="00CD6A6E">
      <w:pPr>
        <w:jc w:val="both"/>
      </w:pPr>
      <w:r>
        <w:t>It should be noted that the 100 importance sampled sites also include an initial training pool of 50 sites</w:t>
      </w:r>
      <w:r w:rsidR="00521377">
        <w:t>.</w:t>
      </w:r>
      <w:r w:rsidR="007E15CF">
        <w:t xml:space="preserve"> Hence, </w:t>
      </w:r>
      <w:r w:rsidR="007E15CF">
        <w:t>150 randomly sampled sites are compared with 100 importance sampled sites.</w:t>
      </w:r>
      <w:r w:rsidR="006553EC">
        <w:t xml:space="preserve"> </w:t>
      </w:r>
      <w:r w:rsidR="00BE1E79">
        <w:t>Sampling e</w:t>
      </w:r>
      <w:r w:rsidR="007C6F58">
        <w:t>rror</w:t>
      </w:r>
      <w:r w:rsidR="0005367C">
        <w:t>s</w:t>
      </w:r>
      <w:r w:rsidR="00BE1E79">
        <w:t xml:space="preserve"> on</w:t>
      </w:r>
      <w:r w:rsidR="007C6F58">
        <w:t xml:space="preserve"> the randomly sampled averages are </w:t>
      </w:r>
      <w:r w:rsidR="00BE1E79">
        <w:t xml:space="preserve">significantly </w:t>
      </w:r>
      <w:r w:rsidR="0038716C">
        <w:t>larger</w:t>
      </w:r>
      <w:r w:rsidR="0058300E">
        <w:t xml:space="preserve"> than the </w:t>
      </w:r>
      <w:r w:rsidR="007C7B73">
        <w:t>i</w:t>
      </w:r>
      <w:r w:rsidR="0058300E">
        <w:t>mportance</w:t>
      </w:r>
      <w:r w:rsidR="007C7B73">
        <w:t xml:space="preserve"> s</w:t>
      </w:r>
      <w:r w:rsidR="0058300E">
        <w:t xml:space="preserve">ampled </w:t>
      </w:r>
      <w:r w:rsidR="00796696">
        <w:t xml:space="preserve">errors. </w:t>
      </w:r>
      <w:r w:rsidR="00DA06A1">
        <w:t xml:space="preserve">The importance sampled errors decay to within </w:t>
      </w:r>
      <m:oMath>
        <m:r>
          <w:rPr>
            <w:rFonts w:ascii="Cambria Math" w:hAnsi="Cambria Math"/>
          </w:rPr>
          <m:t>±</m:t>
        </m:r>
        <m:r>
          <w:rPr>
            <w:rFonts w:ascii="Cambria Math" w:eastAsiaTheme="minorEastAsia" w:hAnsi="Cambria Math"/>
          </w:rPr>
          <m:t>2</m:t>
        </m:r>
      </m:oMath>
      <w:r w:rsidR="00654311">
        <w:t xml:space="preserve"> kJ/mol</w:t>
      </w:r>
      <w:r w:rsidR="00DA06A1">
        <w:t xml:space="preserve"> </w:t>
      </w:r>
      <w:r w:rsidR="00061DFE">
        <w:t>after 30 iterations.</w:t>
      </w:r>
      <w:r w:rsidR="007D0A17">
        <w:t xml:space="preserve"> However, for the </w:t>
      </w:r>
      <w:r w:rsidR="0095599D">
        <w:t>r</w:t>
      </w:r>
      <w:r w:rsidR="007D0A17">
        <w:t xml:space="preserve">andom </w:t>
      </w:r>
      <w:r w:rsidR="00DE09A1">
        <w:t>s</w:t>
      </w:r>
      <w:bookmarkStart w:id="2" w:name="_GoBack"/>
      <w:bookmarkEnd w:id="2"/>
      <w:r w:rsidR="007D0A17">
        <w:t xml:space="preserve">ampling case the errors are </w:t>
      </w:r>
      <m:oMath>
        <m:r>
          <w:rPr>
            <w:rFonts w:ascii="Cambria Math" w:hAnsi="Cambria Math"/>
          </w:rPr>
          <m:t>±</m:t>
        </m:r>
        <m:r>
          <w:rPr>
            <w:rFonts w:ascii="Cambria Math" w:eastAsiaTheme="minorEastAsia" w:hAnsi="Cambria Math"/>
          </w:rPr>
          <m:t>17</m:t>
        </m:r>
      </m:oMath>
      <w:r w:rsidR="00654311">
        <w:t xml:space="preserve"> kJ/mol</w:t>
      </w:r>
      <w:r w:rsidR="00654311">
        <w:t xml:space="preserve"> </w:t>
      </w:r>
      <w:r w:rsidR="007D0A17">
        <w:t>after 150 iterations.</w:t>
      </w:r>
    </w:p>
    <w:p w14:paraId="6638B790" w14:textId="77777777" w:rsidR="007C6F58" w:rsidRDefault="007C6F58" w:rsidP="000D2CB2">
      <w:pPr>
        <w:rPr>
          <w:b/>
        </w:rPr>
      </w:pPr>
    </w:p>
    <w:p w14:paraId="5EB30397" w14:textId="77777777" w:rsidR="00F03C8D" w:rsidRDefault="00F03C8D" w:rsidP="000D2CB2">
      <w:pPr>
        <w:rPr>
          <w:b/>
        </w:rPr>
      </w:pPr>
    </w:p>
    <w:p w14:paraId="127484A6" w14:textId="37A484C2" w:rsidR="00A260C9" w:rsidRDefault="00A260C9" w:rsidP="000D2CB2">
      <w:pPr>
        <w:rPr>
          <w:b/>
        </w:rPr>
      </w:pPr>
      <w:r>
        <w:rPr>
          <w:b/>
        </w:rPr>
        <w:t>Write in unbiased and biased errors</w:t>
      </w:r>
    </w:p>
    <w:p w14:paraId="3D85E57C" w14:textId="2664CF39" w:rsidR="00DF2867" w:rsidRDefault="00DF2867" w:rsidP="000D2CB2">
      <w:pPr>
        <w:rPr>
          <w:b/>
        </w:rPr>
      </w:pPr>
      <w:r>
        <w:rPr>
          <w:b/>
        </w:rPr>
        <w:t xml:space="preserve">Make proper </w:t>
      </w:r>
      <w:proofErr w:type="spellStart"/>
      <w:r>
        <w:rPr>
          <w:b/>
        </w:rPr>
        <w:t>mlkr</w:t>
      </w:r>
      <w:proofErr w:type="spellEnd"/>
      <w:r>
        <w:rPr>
          <w:b/>
        </w:rPr>
        <w:t xml:space="preserve"> section</w:t>
      </w:r>
    </w:p>
    <w:p w14:paraId="049E0BEE" w14:textId="195775D4" w:rsidR="00A260C9" w:rsidRPr="00297026" w:rsidRDefault="003409A8" w:rsidP="000D2CB2">
      <w:pPr>
        <w:rPr>
          <w:b/>
        </w:rPr>
      </w:pPr>
      <w:r>
        <w:rPr>
          <w:b/>
        </w:rPr>
        <w:t>Write yellow highlighted section</w:t>
      </w:r>
    </w:p>
    <w:sectPr w:rsidR="00A260C9" w:rsidRPr="0029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han, Salman" w:date="2019-02-13T13:34:00Z" w:initials="KS">
    <w:p w14:paraId="5106B918" w14:textId="77777777" w:rsidR="00F03C8D" w:rsidRDefault="00F03C8D">
      <w:pPr>
        <w:pStyle w:val="CommentText"/>
      </w:pPr>
      <w:r>
        <w:rPr>
          <w:rStyle w:val="CommentReference"/>
        </w:rPr>
        <w:annotationRef/>
      </w:r>
      <w:r>
        <w:t xml:space="preserve">Position and also decide if this </w:t>
      </w:r>
      <w:proofErr w:type="gramStart"/>
      <w:r>
        <w:t>is</w:t>
      </w:r>
      <w:proofErr w:type="gramEnd"/>
      <w:r>
        <w:t xml:space="preserve"> necessary</w:t>
      </w:r>
    </w:p>
  </w:comment>
  <w:comment w:id="1" w:author="Khan, Salman" w:date="2019-02-13T13:41:00Z" w:initials="KS">
    <w:p w14:paraId="7911D491" w14:textId="5DCAD48B" w:rsidR="00F03C8D" w:rsidRDefault="00F03C8D">
      <w:pPr>
        <w:pStyle w:val="CommentText"/>
      </w:pPr>
      <w:r>
        <w:rPr>
          <w:rStyle w:val="CommentReference"/>
        </w:rPr>
        <w:annotationRef/>
      </w:r>
      <w:r>
        <w:t>repetitive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06B918" w15:done="0"/>
  <w15:commentEx w15:paraId="7911D4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06B918" w16cid:durableId="200E9B5E"/>
  <w16cid:commentId w16cid:paraId="7911D491" w16cid:durableId="200E9C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53A90"/>
    <w:multiLevelType w:val="hybridMultilevel"/>
    <w:tmpl w:val="65DE8D82"/>
    <w:lvl w:ilvl="0" w:tplc="D8F02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han, Salman">
    <w15:presenceInfo w15:providerId="None" w15:userId="Khan, Sal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tbAEQmNzEyMDEyUdpeDU4uLM/DyQAsNaAPKU7q8sAAAA"/>
  </w:docVars>
  <w:rsids>
    <w:rsidRoot w:val="000D2CB2"/>
    <w:rsid w:val="0000204A"/>
    <w:rsid w:val="000150D1"/>
    <w:rsid w:val="000201EA"/>
    <w:rsid w:val="00020735"/>
    <w:rsid w:val="0003007D"/>
    <w:rsid w:val="000345E6"/>
    <w:rsid w:val="00044A00"/>
    <w:rsid w:val="00044B88"/>
    <w:rsid w:val="000453F6"/>
    <w:rsid w:val="00051E73"/>
    <w:rsid w:val="0005367C"/>
    <w:rsid w:val="000536D3"/>
    <w:rsid w:val="00061DFE"/>
    <w:rsid w:val="000630C3"/>
    <w:rsid w:val="00063886"/>
    <w:rsid w:val="00070844"/>
    <w:rsid w:val="0007142E"/>
    <w:rsid w:val="00073FDE"/>
    <w:rsid w:val="000859E8"/>
    <w:rsid w:val="000864B3"/>
    <w:rsid w:val="00092202"/>
    <w:rsid w:val="000A03DA"/>
    <w:rsid w:val="000A0EE7"/>
    <w:rsid w:val="000A6E30"/>
    <w:rsid w:val="000C0140"/>
    <w:rsid w:val="000C1885"/>
    <w:rsid w:val="000D2CB2"/>
    <w:rsid w:val="000D775F"/>
    <w:rsid w:val="000E7185"/>
    <w:rsid w:val="000F338F"/>
    <w:rsid w:val="000F4874"/>
    <w:rsid w:val="000F5657"/>
    <w:rsid w:val="00107E84"/>
    <w:rsid w:val="00111AB2"/>
    <w:rsid w:val="00114A90"/>
    <w:rsid w:val="00117817"/>
    <w:rsid w:val="00122ABC"/>
    <w:rsid w:val="0013009C"/>
    <w:rsid w:val="00130154"/>
    <w:rsid w:val="00132F3C"/>
    <w:rsid w:val="001347E8"/>
    <w:rsid w:val="001373F9"/>
    <w:rsid w:val="0014354B"/>
    <w:rsid w:val="0014567E"/>
    <w:rsid w:val="001502FB"/>
    <w:rsid w:val="001512A8"/>
    <w:rsid w:val="001550D8"/>
    <w:rsid w:val="00166320"/>
    <w:rsid w:val="00183665"/>
    <w:rsid w:val="00197EC0"/>
    <w:rsid w:val="001A38C0"/>
    <w:rsid w:val="001B1D90"/>
    <w:rsid w:val="001C2AAB"/>
    <w:rsid w:val="001C41A6"/>
    <w:rsid w:val="001E243E"/>
    <w:rsid w:val="001E6FAA"/>
    <w:rsid w:val="001F4EEE"/>
    <w:rsid w:val="001F7B9C"/>
    <w:rsid w:val="00202AAF"/>
    <w:rsid w:val="0020344B"/>
    <w:rsid w:val="002046F9"/>
    <w:rsid w:val="002075A2"/>
    <w:rsid w:val="00216C86"/>
    <w:rsid w:val="002176CC"/>
    <w:rsid w:val="00221E9C"/>
    <w:rsid w:val="00227FFE"/>
    <w:rsid w:val="00231AB7"/>
    <w:rsid w:val="00252675"/>
    <w:rsid w:val="00252780"/>
    <w:rsid w:val="0025541D"/>
    <w:rsid w:val="00256907"/>
    <w:rsid w:val="002661F5"/>
    <w:rsid w:val="0026659A"/>
    <w:rsid w:val="00293E55"/>
    <w:rsid w:val="00297026"/>
    <w:rsid w:val="00297C5C"/>
    <w:rsid w:val="002A01D8"/>
    <w:rsid w:val="002A14B7"/>
    <w:rsid w:val="002B2CC1"/>
    <w:rsid w:val="002B5D9F"/>
    <w:rsid w:val="002B6721"/>
    <w:rsid w:val="002D0D22"/>
    <w:rsid w:val="002D39EB"/>
    <w:rsid w:val="002D6312"/>
    <w:rsid w:val="002D72B6"/>
    <w:rsid w:val="002F0249"/>
    <w:rsid w:val="002F3C4B"/>
    <w:rsid w:val="002F6366"/>
    <w:rsid w:val="0030279C"/>
    <w:rsid w:val="00303EDA"/>
    <w:rsid w:val="00305DE8"/>
    <w:rsid w:val="00306C78"/>
    <w:rsid w:val="00317C86"/>
    <w:rsid w:val="0032301A"/>
    <w:rsid w:val="00323586"/>
    <w:rsid w:val="00336F5C"/>
    <w:rsid w:val="00336F95"/>
    <w:rsid w:val="003409A8"/>
    <w:rsid w:val="0034433A"/>
    <w:rsid w:val="003500D0"/>
    <w:rsid w:val="00362600"/>
    <w:rsid w:val="00362D9F"/>
    <w:rsid w:val="0036660C"/>
    <w:rsid w:val="00370DDC"/>
    <w:rsid w:val="003724C2"/>
    <w:rsid w:val="00386F7B"/>
    <w:rsid w:val="0038716C"/>
    <w:rsid w:val="003904B2"/>
    <w:rsid w:val="003A762B"/>
    <w:rsid w:val="003B0CFB"/>
    <w:rsid w:val="003C4ADA"/>
    <w:rsid w:val="003C623D"/>
    <w:rsid w:val="003D7C55"/>
    <w:rsid w:val="003E5150"/>
    <w:rsid w:val="003E5D24"/>
    <w:rsid w:val="003E6A3F"/>
    <w:rsid w:val="003F0AC9"/>
    <w:rsid w:val="003F0C6D"/>
    <w:rsid w:val="004021A7"/>
    <w:rsid w:val="00415BEB"/>
    <w:rsid w:val="00420B15"/>
    <w:rsid w:val="004213AE"/>
    <w:rsid w:val="00425991"/>
    <w:rsid w:val="00433A26"/>
    <w:rsid w:val="004516AA"/>
    <w:rsid w:val="00467D23"/>
    <w:rsid w:val="0047668C"/>
    <w:rsid w:val="00476EA8"/>
    <w:rsid w:val="00477D11"/>
    <w:rsid w:val="004806E9"/>
    <w:rsid w:val="00495E93"/>
    <w:rsid w:val="004968B5"/>
    <w:rsid w:val="004A6623"/>
    <w:rsid w:val="004B2B2C"/>
    <w:rsid w:val="004B2C79"/>
    <w:rsid w:val="004D26F4"/>
    <w:rsid w:val="004E01D8"/>
    <w:rsid w:val="004E5F19"/>
    <w:rsid w:val="004E7393"/>
    <w:rsid w:val="004E7B60"/>
    <w:rsid w:val="004F451E"/>
    <w:rsid w:val="004F6970"/>
    <w:rsid w:val="00500BBB"/>
    <w:rsid w:val="00502A94"/>
    <w:rsid w:val="00504134"/>
    <w:rsid w:val="00504AB7"/>
    <w:rsid w:val="005079A7"/>
    <w:rsid w:val="00521377"/>
    <w:rsid w:val="00527101"/>
    <w:rsid w:val="00527184"/>
    <w:rsid w:val="00536616"/>
    <w:rsid w:val="0054203E"/>
    <w:rsid w:val="00554388"/>
    <w:rsid w:val="00556E0D"/>
    <w:rsid w:val="00574A94"/>
    <w:rsid w:val="00582A91"/>
    <w:rsid w:val="0058300E"/>
    <w:rsid w:val="005947D4"/>
    <w:rsid w:val="005A6BEE"/>
    <w:rsid w:val="005B4AD0"/>
    <w:rsid w:val="005C132C"/>
    <w:rsid w:val="005D4F1B"/>
    <w:rsid w:val="005D5E66"/>
    <w:rsid w:val="005E1C7E"/>
    <w:rsid w:val="005E54C3"/>
    <w:rsid w:val="005F408C"/>
    <w:rsid w:val="005F53BC"/>
    <w:rsid w:val="00606636"/>
    <w:rsid w:val="00611A97"/>
    <w:rsid w:val="00613BD8"/>
    <w:rsid w:val="00617A98"/>
    <w:rsid w:val="006369FB"/>
    <w:rsid w:val="0064123C"/>
    <w:rsid w:val="006446B0"/>
    <w:rsid w:val="00651A8D"/>
    <w:rsid w:val="006525F8"/>
    <w:rsid w:val="00654311"/>
    <w:rsid w:val="006553EC"/>
    <w:rsid w:val="0065663A"/>
    <w:rsid w:val="0066118E"/>
    <w:rsid w:val="00663377"/>
    <w:rsid w:val="00667DCE"/>
    <w:rsid w:val="006714A7"/>
    <w:rsid w:val="00680229"/>
    <w:rsid w:val="00683EA3"/>
    <w:rsid w:val="00683F4F"/>
    <w:rsid w:val="00686BE3"/>
    <w:rsid w:val="00693729"/>
    <w:rsid w:val="00694431"/>
    <w:rsid w:val="006A1F5E"/>
    <w:rsid w:val="006A36EB"/>
    <w:rsid w:val="006A410B"/>
    <w:rsid w:val="006A6549"/>
    <w:rsid w:val="006B05E7"/>
    <w:rsid w:val="006B2634"/>
    <w:rsid w:val="006B6172"/>
    <w:rsid w:val="006C0967"/>
    <w:rsid w:val="006D521C"/>
    <w:rsid w:val="006F23B8"/>
    <w:rsid w:val="007150AD"/>
    <w:rsid w:val="0072147D"/>
    <w:rsid w:val="007226D7"/>
    <w:rsid w:val="00726D3F"/>
    <w:rsid w:val="007429FB"/>
    <w:rsid w:val="0076117E"/>
    <w:rsid w:val="00774AAB"/>
    <w:rsid w:val="00784BC0"/>
    <w:rsid w:val="00784DBF"/>
    <w:rsid w:val="00793F50"/>
    <w:rsid w:val="0079431E"/>
    <w:rsid w:val="0079608C"/>
    <w:rsid w:val="00796696"/>
    <w:rsid w:val="007A2E88"/>
    <w:rsid w:val="007A7DCD"/>
    <w:rsid w:val="007C4310"/>
    <w:rsid w:val="007C468E"/>
    <w:rsid w:val="007C6F58"/>
    <w:rsid w:val="007C7771"/>
    <w:rsid w:val="007C7B73"/>
    <w:rsid w:val="007D0A17"/>
    <w:rsid w:val="007D0D92"/>
    <w:rsid w:val="007D47B8"/>
    <w:rsid w:val="007E0A68"/>
    <w:rsid w:val="007E15CF"/>
    <w:rsid w:val="007F44B5"/>
    <w:rsid w:val="007F6CAB"/>
    <w:rsid w:val="00801320"/>
    <w:rsid w:val="0080514B"/>
    <w:rsid w:val="00823024"/>
    <w:rsid w:val="00830C2A"/>
    <w:rsid w:val="00850612"/>
    <w:rsid w:val="00862327"/>
    <w:rsid w:val="00865EB4"/>
    <w:rsid w:val="008661C7"/>
    <w:rsid w:val="00867A48"/>
    <w:rsid w:val="00867BE0"/>
    <w:rsid w:val="00884FDD"/>
    <w:rsid w:val="0088570F"/>
    <w:rsid w:val="00886F94"/>
    <w:rsid w:val="00887336"/>
    <w:rsid w:val="00887726"/>
    <w:rsid w:val="00890F61"/>
    <w:rsid w:val="00896965"/>
    <w:rsid w:val="008B0224"/>
    <w:rsid w:val="008C21DF"/>
    <w:rsid w:val="008D01CA"/>
    <w:rsid w:val="008D2441"/>
    <w:rsid w:val="008D4650"/>
    <w:rsid w:val="008F5929"/>
    <w:rsid w:val="008F74C2"/>
    <w:rsid w:val="009026DF"/>
    <w:rsid w:val="00902ADB"/>
    <w:rsid w:val="00916286"/>
    <w:rsid w:val="00923AE6"/>
    <w:rsid w:val="009260BB"/>
    <w:rsid w:val="00933525"/>
    <w:rsid w:val="0094284D"/>
    <w:rsid w:val="00944494"/>
    <w:rsid w:val="0095343B"/>
    <w:rsid w:val="0095470F"/>
    <w:rsid w:val="0095599D"/>
    <w:rsid w:val="0096302E"/>
    <w:rsid w:val="00963B98"/>
    <w:rsid w:val="0097205E"/>
    <w:rsid w:val="00973138"/>
    <w:rsid w:val="00975216"/>
    <w:rsid w:val="009820E9"/>
    <w:rsid w:val="00985E56"/>
    <w:rsid w:val="009921E6"/>
    <w:rsid w:val="00996038"/>
    <w:rsid w:val="009A1130"/>
    <w:rsid w:val="009A374A"/>
    <w:rsid w:val="009A6A50"/>
    <w:rsid w:val="009B2036"/>
    <w:rsid w:val="009B4625"/>
    <w:rsid w:val="009C3265"/>
    <w:rsid w:val="009D2612"/>
    <w:rsid w:val="00A1203C"/>
    <w:rsid w:val="00A22AA7"/>
    <w:rsid w:val="00A25E1E"/>
    <w:rsid w:val="00A260C9"/>
    <w:rsid w:val="00A41165"/>
    <w:rsid w:val="00A453CE"/>
    <w:rsid w:val="00A465F6"/>
    <w:rsid w:val="00A46699"/>
    <w:rsid w:val="00A70EEE"/>
    <w:rsid w:val="00A71213"/>
    <w:rsid w:val="00A850EF"/>
    <w:rsid w:val="00A859DA"/>
    <w:rsid w:val="00AA5787"/>
    <w:rsid w:val="00AC2D7E"/>
    <w:rsid w:val="00AC4706"/>
    <w:rsid w:val="00AC6FD5"/>
    <w:rsid w:val="00AF07DF"/>
    <w:rsid w:val="00AF3111"/>
    <w:rsid w:val="00AF6FD1"/>
    <w:rsid w:val="00B107D1"/>
    <w:rsid w:val="00B309BA"/>
    <w:rsid w:val="00B47FF1"/>
    <w:rsid w:val="00B55B38"/>
    <w:rsid w:val="00B55E61"/>
    <w:rsid w:val="00B6331E"/>
    <w:rsid w:val="00B64B79"/>
    <w:rsid w:val="00B65364"/>
    <w:rsid w:val="00B70B34"/>
    <w:rsid w:val="00B94D53"/>
    <w:rsid w:val="00B94F21"/>
    <w:rsid w:val="00BB35FB"/>
    <w:rsid w:val="00BB75D0"/>
    <w:rsid w:val="00BC2DFB"/>
    <w:rsid w:val="00BC33D2"/>
    <w:rsid w:val="00BC3BA0"/>
    <w:rsid w:val="00BC6DA6"/>
    <w:rsid w:val="00BD6C7F"/>
    <w:rsid w:val="00BE1990"/>
    <w:rsid w:val="00BE1E79"/>
    <w:rsid w:val="00BE3008"/>
    <w:rsid w:val="00BE48CA"/>
    <w:rsid w:val="00BE56AC"/>
    <w:rsid w:val="00BE674E"/>
    <w:rsid w:val="00BF0B26"/>
    <w:rsid w:val="00BF26EA"/>
    <w:rsid w:val="00BF3CA4"/>
    <w:rsid w:val="00C17C2C"/>
    <w:rsid w:val="00C315D9"/>
    <w:rsid w:val="00C33A57"/>
    <w:rsid w:val="00C40DEC"/>
    <w:rsid w:val="00C4611B"/>
    <w:rsid w:val="00C53DD0"/>
    <w:rsid w:val="00C57CC1"/>
    <w:rsid w:val="00C63C13"/>
    <w:rsid w:val="00C6406B"/>
    <w:rsid w:val="00C65E8D"/>
    <w:rsid w:val="00C71AAF"/>
    <w:rsid w:val="00C72A55"/>
    <w:rsid w:val="00CA104D"/>
    <w:rsid w:val="00CA2A2D"/>
    <w:rsid w:val="00CA48A4"/>
    <w:rsid w:val="00CA4E13"/>
    <w:rsid w:val="00CA51FC"/>
    <w:rsid w:val="00CA5343"/>
    <w:rsid w:val="00CA5C1D"/>
    <w:rsid w:val="00CA7455"/>
    <w:rsid w:val="00CB0C88"/>
    <w:rsid w:val="00CB47C2"/>
    <w:rsid w:val="00CB6CCA"/>
    <w:rsid w:val="00CC105C"/>
    <w:rsid w:val="00CD23B3"/>
    <w:rsid w:val="00CD27F3"/>
    <w:rsid w:val="00CD6A6E"/>
    <w:rsid w:val="00CD7650"/>
    <w:rsid w:val="00CF2BF7"/>
    <w:rsid w:val="00D03CC2"/>
    <w:rsid w:val="00D22896"/>
    <w:rsid w:val="00D22AE2"/>
    <w:rsid w:val="00D40592"/>
    <w:rsid w:val="00D437F5"/>
    <w:rsid w:val="00D56623"/>
    <w:rsid w:val="00D6235D"/>
    <w:rsid w:val="00D63EA7"/>
    <w:rsid w:val="00D9790B"/>
    <w:rsid w:val="00DA06A1"/>
    <w:rsid w:val="00DA1453"/>
    <w:rsid w:val="00DA5ADE"/>
    <w:rsid w:val="00DB4A1F"/>
    <w:rsid w:val="00DB64B0"/>
    <w:rsid w:val="00DC0F3D"/>
    <w:rsid w:val="00DC3563"/>
    <w:rsid w:val="00DD25C0"/>
    <w:rsid w:val="00DD66F7"/>
    <w:rsid w:val="00DD6AF1"/>
    <w:rsid w:val="00DE082A"/>
    <w:rsid w:val="00DE09A1"/>
    <w:rsid w:val="00DE09A4"/>
    <w:rsid w:val="00DE7F62"/>
    <w:rsid w:val="00DF2867"/>
    <w:rsid w:val="00DF4325"/>
    <w:rsid w:val="00DF4E8B"/>
    <w:rsid w:val="00DF58F4"/>
    <w:rsid w:val="00E035ED"/>
    <w:rsid w:val="00E07D83"/>
    <w:rsid w:val="00E10447"/>
    <w:rsid w:val="00E12024"/>
    <w:rsid w:val="00E12EF0"/>
    <w:rsid w:val="00E15AEF"/>
    <w:rsid w:val="00E24E65"/>
    <w:rsid w:val="00E26430"/>
    <w:rsid w:val="00E434E3"/>
    <w:rsid w:val="00E436E1"/>
    <w:rsid w:val="00E46AB4"/>
    <w:rsid w:val="00E52EF1"/>
    <w:rsid w:val="00E608AA"/>
    <w:rsid w:val="00E67932"/>
    <w:rsid w:val="00E70625"/>
    <w:rsid w:val="00E92EF9"/>
    <w:rsid w:val="00E97E42"/>
    <w:rsid w:val="00EB258F"/>
    <w:rsid w:val="00EC351D"/>
    <w:rsid w:val="00EC5BE2"/>
    <w:rsid w:val="00ED221D"/>
    <w:rsid w:val="00ED31AD"/>
    <w:rsid w:val="00ED75E9"/>
    <w:rsid w:val="00EE0C74"/>
    <w:rsid w:val="00EE27C1"/>
    <w:rsid w:val="00EE53B5"/>
    <w:rsid w:val="00EE6B98"/>
    <w:rsid w:val="00EE6FF5"/>
    <w:rsid w:val="00EF1B99"/>
    <w:rsid w:val="00EF2D58"/>
    <w:rsid w:val="00F03C8D"/>
    <w:rsid w:val="00F10B71"/>
    <w:rsid w:val="00F13FD2"/>
    <w:rsid w:val="00F3525F"/>
    <w:rsid w:val="00F374EF"/>
    <w:rsid w:val="00F415D1"/>
    <w:rsid w:val="00F45891"/>
    <w:rsid w:val="00F515CC"/>
    <w:rsid w:val="00F53598"/>
    <w:rsid w:val="00F57679"/>
    <w:rsid w:val="00F81920"/>
    <w:rsid w:val="00F960A3"/>
    <w:rsid w:val="00FA269F"/>
    <w:rsid w:val="00FA51CB"/>
    <w:rsid w:val="00FA52CC"/>
    <w:rsid w:val="00FC42AD"/>
    <w:rsid w:val="00FC4998"/>
    <w:rsid w:val="00FC6D65"/>
    <w:rsid w:val="00FD11C3"/>
    <w:rsid w:val="00FD203B"/>
    <w:rsid w:val="00FD38D2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8B12"/>
  <w15:chartTrackingRefBased/>
  <w15:docId w15:val="{CF529E1D-6F4C-40A9-9C6F-B4E7512D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525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55E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E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E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E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E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E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E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407-0415-4E9E-8CD8-27105EF1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5</Pages>
  <Words>1218</Words>
  <Characters>6400</Characters>
  <Application>Microsoft Office Word</Application>
  <DocSecurity>0</DocSecurity>
  <Lines>164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Salman</dc:creator>
  <cp:keywords/>
  <dc:description/>
  <cp:lastModifiedBy>Khan, Salman</cp:lastModifiedBy>
  <cp:revision>411</cp:revision>
  <dcterms:created xsi:type="dcterms:W3CDTF">2019-02-12T20:46:00Z</dcterms:created>
  <dcterms:modified xsi:type="dcterms:W3CDTF">2019-02-14T15:13:00Z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id="zREVE3wf"/&gt;&lt;style id="http://www.zotero.org/styles/nature" hasBibliography="1" bibliographyStyleHasBeenSet="0"/&gt;&lt;prefs&gt;&lt;pref name="fieldType" value="Field"/&gt;&lt;pref name="automaticJournalAbbreviati</vt:lpwstr>
  </property>
  <property fmtid="{D5CDD505-2E9C-101B-9397-08002B2CF9AE}" pid="3" name="ZOTERO_PREF_2">
    <vt:lpwstr>ons" value="true"/&gt;&lt;/prefs&gt;&lt;/data&gt;</vt:lpwstr>
  </property>
</Properties>
</file>