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A365D"/>
          <w:sz w:val="44"/>
        </w:rPr>
        <w:t>ASAD SHEIKH</w:t>
      </w:r>
    </w:p>
    <w:p>
      <w:pPr>
        <w:spacing w:after="80"/>
      </w:pPr>
      <w:r>
        <w:rPr>
          <w:rFonts w:ascii="Calibri" w:hAnsi="Calibri"/>
          <w:b/>
          <w:color w:val="2B6CB0"/>
          <w:sz w:val="22"/>
        </w:rPr>
        <w:t>SALES &amp; CLIENT ENGAGEMENT PROFESSIONAL</w:t>
      </w:r>
    </w:p>
    <w:p>
      <w:pPr>
        <w:spacing w:after="0"/>
      </w:pPr>
      <w:r>
        <w:rPr>
          <w:rFonts w:ascii="Calibri" w:hAnsi="Calibri"/>
          <w:color w:val="4A5568"/>
          <w:sz w:val="18"/>
        </w:rPr>
        <w:t>📍 Karachi, Pakistan   |   📞 +92 310 2862151   |   ✉️ aptechenglish5@gmail.com</w:t>
      </w:r>
    </w:p>
    <w:p>
      <w:pPr>
        <w:spacing w:before="80" w:after="160"/>
        <w:pBdr>
          <w:bottom w:val="single" w:sz="16" w:space="1" w:color="1A365D"/>
        </w:pBdr>
      </w:pPr>
    </w:p>
    <w:p>
      <w:pPr>
        <w:keepNext/>
        <w:spacing w:before="200" w:after="4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PROFESSIONAL PROFILE</w:t>
      </w:r>
    </w:p>
    <w:p>
      <w:pPr>
        <w:spacing w:after="120" w:line="276" w:lineRule="auto"/>
      </w:pPr>
      <w:r>
        <w:rPr>
          <w:rFonts w:ascii="Calibri" w:hAnsi="Calibri"/>
          <w:color w:val="222222"/>
          <w:sz w:val="19"/>
        </w:rPr>
        <w:t>High-performing, goal-driven Sales &amp; Client Engagement Professional with over 4 years of hands-on experience in high-volume retail sales, account handling, and direct customer management. Demonstrates exceptional interpersonal skills, persuasive communication, and a strategic approach to client retention. Currently completing a Bachelor of Commerce (B.Com) from the University of Karachi, combining solid commercial academic grounding with field sales expertise. Seeking to leverage proven client acquisition, account management, and negotiation capabilities into a dynamic sales or client relationship role across commercial and retail sectors.</w:t>
      </w:r>
    </w:p>
    <w:p>
      <w:pPr>
        <w:keepNext/>
        <w:spacing w:before="200" w:after="4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CORE COMPETENCIES &amp; SPECIALIZATIONS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Client Acquisition &amp; Retention: </w:t>
      </w:r>
      <w:r>
        <w:rPr>
          <w:rFonts w:ascii="Calibri" w:hAnsi="Calibri"/>
          <w:color w:val="222222"/>
          <w:sz w:val="19"/>
        </w:rPr>
        <w:t>Strategic customer onboarding, building long-term portfolio trust, and managing client queries.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Financial &amp; Cash Operations: </w:t>
      </w:r>
      <w:r>
        <w:rPr>
          <w:rFonts w:ascii="Calibri" w:hAnsi="Calibri"/>
          <w:color w:val="222222"/>
          <w:sz w:val="19"/>
        </w:rPr>
        <w:t>Daily cash balancing, POS system reconciliation, basic accounting, and ledger entry precision.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Cross-Selling &amp; Target Execution: </w:t>
      </w:r>
      <w:r>
        <w:rPr>
          <w:rFonts w:ascii="Calibri" w:hAnsi="Calibri"/>
          <w:color w:val="222222"/>
          <w:sz w:val="19"/>
        </w:rPr>
        <w:t>Identifying upselling opportunities, product matching, and consistently exceeding revenue targets.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Conflict Resolution: </w:t>
      </w:r>
      <w:r>
        <w:rPr>
          <w:rFonts w:ascii="Calibri" w:hAnsi="Calibri"/>
          <w:color w:val="222222"/>
          <w:sz w:val="19"/>
        </w:rPr>
        <w:t>High-stress environment negotiation, issue escalation handling, and ensuring elite customer satisfaction.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Corporate &amp; Retail Ethics: </w:t>
      </w:r>
      <w:r>
        <w:rPr>
          <w:rFonts w:ascii="Calibri" w:hAnsi="Calibri"/>
          <w:color w:val="222222"/>
          <w:sz w:val="19"/>
        </w:rPr>
        <w:t>Product compliance, inventory auditing, vendor communication, and data handling.</w:t>
      </w:r>
    </w:p>
    <w:p>
      <w:pPr>
        <w:keepNext/>
        <w:spacing w:before="200" w:after="4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7632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22222"/>
                <w:sz w:val="20"/>
              </w:rPr>
              <w:t>Senior Sales &amp; Client Relationship Representative</w:t>
            </w:r>
          </w:p>
        </w:tc>
        <w:tc>
          <w:tcPr>
            <w:tcW w:type="dxa" w:w="2448"/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2B6CB0"/>
                <w:sz w:val="19"/>
              </w:rPr>
              <w:t>Jan 2022 – Present</w:t>
            </w:r>
          </w:p>
        </w:tc>
      </w:tr>
      <w:tr>
        <w:tc>
          <w:tcPr>
            <w:tcW w:type="dxa" w:w="5256"/>
          </w:tcPr>
          <w:p>
            <w:pPr>
              <w:spacing w:after="60"/>
            </w:pPr>
            <w:r>
              <w:rPr>
                <w:rFonts w:ascii="Calibri" w:hAnsi="Calibri"/>
                <w:i/>
                <w:color w:val="4A5568"/>
                <w:sz w:val="19"/>
              </w:rPr>
              <w:t>Premier Retail Pharmacy Network — Karachi, Pakistan</w:t>
            </w:r>
          </w:p>
        </w:tc>
        <w:tc>
          <w:tcPr>
            <w:tcW w:type="dxa" w:w="5256"/>
          </w:tcPr>
          <w:p/>
        </w:tc>
      </w:tr>
    </w:tbl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Portfolio &amp; Client Care: </w:t>
      </w:r>
      <w:r>
        <w:rPr>
          <w:rFonts w:ascii="Calibri" w:hAnsi="Calibri"/>
          <w:color w:val="222222"/>
          <w:sz w:val="19"/>
        </w:rPr>
        <w:t>Serve 60+ individual clients daily, maintaining a dedicated regular customer base through proactive engagement and personalized solution matching.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Revenue Generation &amp; Target Achievement: </w:t>
      </w:r>
      <w:r>
        <w:rPr>
          <w:rFonts w:ascii="Calibri" w:hAnsi="Calibri"/>
          <w:color w:val="222222"/>
          <w:sz w:val="19"/>
        </w:rPr>
        <w:t>Consistently achieved monthly individual sales targets by introducing cross-selling strategies for high-margin products.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Cash Management &amp; Financial Reporting: </w:t>
      </w:r>
      <w:r>
        <w:rPr>
          <w:rFonts w:ascii="Calibri" w:hAnsi="Calibri"/>
          <w:color w:val="222222"/>
          <w:sz w:val="19"/>
        </w:rPr>
        <w:t>Execute end-of-day cash counts, balance digital registers (POS systems), and reconcile transaction ledgers with zero margin of error.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Operations &amp; Inventory Auditing: </w:t>
      </w:r>
      <w:r>
        <w:rPr>
          <w:rFonts w:ascii="Calibri" w:hAnsi="Calibri"/>
          <w:color w:val="222222"/>
          <w:sz w:val="19"/>
        </w:rPr>
        <w:t>Oversee product placement, conduct monthly inventory reconciliation, and coordinate stock replenishment directly with distribution partners.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Service Quality Control: </w:t>
      </w:r>
      <w:r>
        <w:rPr>
          <w:rFonts w:ascii="Calibri" w:hAnsi="Calibri"/>
          <w:color w:val="222222"/>
          <w:sz w:val="19"/>
        </w:rPr>
        <w:t>Address and resolve customer disputes quickly, maintaining a 95%+ positive feedback rate and enhancing repeat visits.</w:t>
      </w:r>
    </w:p>
    <w:p>
      <w:pPr>
        <w:keepNext/>
        <w:spacing w:before="200" w:after="4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KEY CAREER HIGHLIGHTS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Customer Base Expansion: </w:t>
      </w:r>
      <w:r>
        <w:rPr>
          <w:rFonts w:ascii="Calibri" w:hAnsi="Calibri"/>
          <w:color w:val="222222"/>
          <w:sz w:val="19"/>
        </w:rPr>
        <w:t>Expanded local regular client footfall by establishing a reliable phone-order and delivery follow-up tracking system.</w:t>
      </w:r>
    </w:p>
    <w:p>
      <w:pPr>
        <w:pStyle w:val="ListBullet"/>
        <w:spacing w:after="60" w:before="0" w:line="264" w:lineRule="auto"/>
      </w:pPr>
      <w:r>
        <w:rPr>
          <w:rFonts w:ascii="Calibri" w:hAnsi="Calibri"/>
          <w:b/>
          <w:color w:val="222222"/>
          <w:sz w:val="19"/>
        </w:rPr>
        <w:t xml:space="preserve">Operational Optimization: </w:t>
      </w:r>
      <w:r>
        <w:rPr>
          <w:rFonts w:ascii="Calibri" w:hAnsi="Calibri"/>
          <w:color w:val="222222"/>
          <w:sz w:val="19"/>
        </w:rPr>
        <w:t>Re-organized fast-moving inventory racks, reducing client checkout turn-around time during peak business hours.</w:t>
      </w:r>
    </w:p>
    <w:p>
      <w:pPr>
        <w:keepNext/>
        <w:spacing w:before="200" w:after="4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EDUCATION &amp; QUALIFICATIONS</w:t>
      </w:r>
    </w:p>
    <w:p>
      <w:pPr>
        <w:spacing w:after="20" w:before="40"/>
      </w:pPr>
      <w:r>
        <w:rPr>
          <w:rFonts w:ascii="Calibri" w:hAnsi="Calibri"/>
          <w:b/>
          <w:color w:val="222222"/>
          <w:sz w:val="19"/>
        </w:rPr>
        <w:t>Bachelor of Commerce (B.Com)</w:t>
      </w:r>
      <w:r>
        <w:rPr>
          <w:rFonts w:ascii="Calibri" w:hAnsi="Calibri"/>
          <w:b/>
          <w:color w:val="2B6CB0"/>
          <w:sz w:val="19"/>
        </w:rPr>
        <w:t xml:space="preserve"> — In Progress</w:t>
      </w:r>
    </w:p>
    <w:p>
      <w:pPr>
        <w:spacing w:after="60" w:before="0"/>
      </w:pPr>
      <w:r>
        <w:rPr>
          <w:rFonts w:ascii="Calibri" w:hAnsi="Calibri"/>
          <w:color w:val="4A5568"/>
          <w:sz w:val="18"/>
        </w:rPr>
        <w:t>University of Karachi (KU), Karachi, Pakistan</w:t>
      </w:r>
    </w:p>
    <w:p>
      <w:pPr>
        <w:spacing w:after="20" w:before="40"/>
      </w:pPr>
      <w:r>
        <w:rPr>
          <w:rFonts w:ascii="Calibri" w:hAnsi="Calibri"/>
          <w:b/>
          <w:color w:val="222222"/>
          <w:sz w:val="19"/>
        </w:rPr>
        <w:t>Higher Secondary School Certificate (Intermediate)</w:t>
      </w:r>
    </w:p>
    <w:p>
      <w:pPr>
        <w:spacing w:after="60" w:before="0"/>
      </w:pPr>
      <w:r>
        <w:rPr>
          <w:rFonts w:ascii="Calibri" w:hAnsi="Calibri"/>
          <w:color w:val="4A5568"/>
          <w:sz w:val="18"/>
        </w:rPr>
        <w:t>Board of Intermediate Education Karachi (BIEK)</w:t>
      </w:r>
    </w:p>
    <w:p>
      <w:pPr>
        <w:spacing w:after="20" w:before="40"/>
      </w:pPr>
      <w:r>
        <w:rPr>
          <w:rFonts w:ascii="Calibri" w:hAnsi="Calibri"/>
          <w:b/>
          <w:color w:val="222222"/>
          <w:sz w:val="19"/>
        </w:rPr>
        <w:t>Secondary School Certificate (Matriculation)</w:t>
      </w:r>
    </w:p>
    <w:p>
      <w:pPr>
        <w:spacing w:after="60" w:before="0"/>
      </w:pPr>
      <w:r>
        <w:rPr>
          <w:rFonts w:ascii="Calibri" w:hAnsi="Calibri"/>
          <w:color w:val="4A5568"/>
          <w:sz w:val="18"/>
        </w:rPr>
        <w:t>Board of Secondary Education Karachi (BSEK)</w:t>
      </w:r>
    </w:p>
    <w:p>
      <w:pPr>
        <w:keepNext/>
        <w:spacing w:before="200" w:after="40"/>
        <w:pBdr>
          <w:bottom w:val="single" w:sz="12" w:space="2" w:color="1A365D"/>
        </w:pBdr>
      </w:pPr>
      <w:r>
        <w:rPr>
          <w:rFonts w:ascii="Calibri" w:hAnsi="Calibri"/>
          <w:b/>
          <w:color w:val="1A365D"/>
          <w:sz w:val="22"/>
        </w:rPr>
        <w:t>SKILLS &amp; LANGUAGES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Technical Tools: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POS Software, Basic MS Office (Excel, Word), Cash Register Systems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Soft Skills: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Active Listening, Persuasive Negotiation, Stress Management, Multitasking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Languages:</w:t>
            </w:r>
          </w:p>
        </w:tc>
        <w:tc>
          <w:tcPr>
            <w:tcW w:type="dxa" w:w="7920"/>
          </w:tcPr>
          <w:p>
            <w:pPr>
              <w:spacing w:after="40"/>
            </w:pPr>
            <w:r>
              <w:rPr>
                <w:rFonts w:ascii="Calibri" w:hAnsi="Calibri"/>
                <w:color w:val="222222"/>
                <w:sz w:val="19"/>
              </w:rPr>
              <w:t>Urdu (Native / Fluent), English (Professional / Working Knowledge)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