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20" w:before="480" w:lineRule="auto"/>
        <w:ind w:right="0"/>
        <w:jc w:val="left"/>
        <w:rPr>
          <w:b w:val="1"/>
          <w:sz w:val="46"/>
          <w:szCs w:val="46"/>
        </w:rPr>
      </w:pPr>
      <w:bookmarkStart w:colFirst="0" w:colLast="0" w:name="_764heelinzo7" w:id="0"/>
      <w:bookmarkEnd w:id="0"/>
      <w:r w:rsidDel="00000000" w:rsidR="00000000" w:rsidRPr="00000000">
        <w:rPr>
          <w:b w:val="1"/>
          <w:sz w:val="46"/>
          <w:szCs w:val="46"/>
          <w:rtl w:val="0"/>
        </w:rPr>
        <w:t xml:space="preserve">Investment Banking CRM Platforms: Intapp vs. Competitors</w:t>
      </w:r>
    </w:p>
    <w:p w:rsidR="00000000" w:rsidDel="00000000" w:rsidP="00000000" w:rsidRDefault="00000000" w:rsidRPr="00000000" w14:paraId="00000002">
      <w:pPr>
        <w:pStyle w:val="Heading2"/>
        <w:spacing w:after="80" w:before="360" w:lineRule="auto"/>
        <w:ind w:left="0"/>
        <w:rPr>
          <w:sz w:val="34"/>
          <w:szCs w:val="34"/>
        </w:rPr>
      </w:pPr>
      <w:bookmarkStart w:colFirst="0" w:colLast="0" w:name="_vtrefbh080e6" w:id="1"/>
      <w:bookmarkEnd w:id="1"/>
      <w:r w:rsidDel="00000000" w:rsidR="00000000" w:rsidRPr="00000000">
        <w:rPr>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Investment banking firms require specialized CRM platforms to manage complex relationships, market outreach, data feeds, and deal pipelines. Intapp’s platform (notably </w:t>
      </w:r>
      <w:r w:rsidDel="00000000" w:rsidR="00000000" w:rsidRPr="00000000">
        <w:rPr>
          <w:i w:val="1"/>
          <w:rtl w:val="0"/>
        </w:rPr>
        <w:t xml:space="preserve">Intapp DealCloud</w:t>
      </w:r>
      <w:r w:rsidDel="00000000" w:rsidR="00000000" w:rsidRPr="00000000">
        <w:rPr>
          <w:rtl w:val="0"/>
        </w:rPr>
        <w:t xml:space="preserve">, acquired by Intapp in 2018) is purpose-built for investment banks, and faces competition from other industry-focused tools. Below we compare Intapp’s offering with key competitors – including DealCloud (Intapp’s own deal management product), Affinity, and Salesforce Financial Services Cloud – across four core functions: </w:t>
      </w:r>
      <w:r w:rsidDel="00000000" w:rsidR="00000000" w:rsidRPr="00000000">
        <w:rPr>
          <w:b w:val="1"/>
          <w:rtl w:val="0"/>
        </w:rPr>
        <w:t xml:space="preserve">Relationship Management</w:t>
      </w:r>
      <w:r w:rsidDel="00000000" w:rsidR="00000000" w:rsidRPr="00000000">
        <w:rPr>
          <w:rtl w:val="0"/>
        </w:rPr>
        <w:t xml:space="preserve">, </w:t>
      </w:r>
      <w:r w:rsidDel="00000000" w:rsidR="00000000" w:rsidRPr="00000000">
        <w:rPr>
          <w:b w:val="1"/>
          <w:rtl w:val="0"/>
        </w:rPr>
        <w:t xml:space="preserve">Marketing &amp; Communication</w:t>
      </w:r>
      <w:r w:rsidDel="00000000" w:rsidR="00000000" w:rsidRPr="00000000">
        <w:rPr>
          <w:rtl w:val="0"/>
        </w:rPr>
        <w:t xml:space="preserve">, </w:t>
      </w:r>
      <w:r w:rsidDel="00000000" w:rsidR="00000000" w:rsidRPr="00000000">
        <w:rPr>
          <w:b w:val="1"/>
          <w:rtl w:val="0"/>
        </w:rPr>
        <w:t xml:space="preserve">Data Integration</w:t>
      </w:r>
      <w:r w:rsidDel="00000000" w:rsidR="00000000" w:rsidRPr="00000000">
        <w:rPr>
          <w:rtl w:val="0"/>
        </w:rPr>
        <w:t xml:space="preserve">, and </w:t>
      </w:r>
      <w:r w:rsidDel="00000000" w:rsidR="00000000" w:rsidRPr="00000000">
        <w:rPr>
          <w:b w:val="1"/>
          <w:rtl w:val="0"/>
        </w:rPr>
        <w:t xml:space="preserve">Pipeline &amp; Deal Management</w:t>
      </w:r>
      <w:r w:rsidDel="00000000" w:rsidR="00000000" w:rsidRPr="00000000">
        <w:rPr>
          <w:rtl w:val="0"/>
        </w:rPr>
        <w:t xml:space="preserve">. We highlight each platform’s capabilities, major differentiators, strengths, and weaknesses with respect to these functions.</w:t>
      </w:r>
    </w:p>
    <w:p w:rsidR="00000000" w:rsidDel="00000000" w:rsidP="00000000" w:rsidRDefault="00000000" w:rsidRPr="00000000" w14:paraId="00000004">
      <w:pPr>
        <w:pStyle w:val="Heading2"/>
        <w:spacing w:after="80" w:before="360" w:lineRule="auto"/>
        <w:ind w:left="0"/>
        <w:rPr>
          <w:sz w:val="34"/>
          <w:szCs w:val="34"/>
        </w:rPr>
      </w:pPr>
      <w:bookmarkStart w:colFirst="0" w:colLast="0" w:name="_hzjt78f0oja6" w:id="2"/>
      <w:bookmarkEnd w:id="2"/>
      <w:r w:rsidDel="00000000" w:rsidR="00000000" w:rsidRPr="00000000">
        <w:rPr>
          <w:sz w:val="34"/>
          <w:szCs w:val="34"/>
          <w:rtl w:val="0"/>
        </w:rPr>
        <w:t xml:space="preserve">Comparative Feature Table</w:t>
      </w:r>
    </w:p>
    <w:tbl>
      <w:tblPr>
        <w:tblStyle w:val="Table1"/>
        <w:tblW w:w="1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5"/>
        <w:gridCol w:w="4865"/>
        <w:gridCol w:w="3230"/>
        <w:gridCol w:w="3320"/>
        <w:gridCol w:w="4145"/>
        <w:tblGridChange w:id="0">
          <w:tblGrid>
            <w:gridCol w:w="1325"/>
            <w:gridCol w:w="4865"/>
            <w:gridCol w:w="3230"/>
            <w:gridCol w:w="3320"/>
            <w:gridCol w:w="414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Platform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Relationship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Marketing &amp;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Data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Pipeline &amp; Deal Management</w:t>
            </w:r>
            <w:r w:rsidDel="00000000" w:rsidR="00000000" w:rsidRPr="00000000">
              <w:rPr>
                <w:rtl w:val="0"/>
              </w:rPr>
            </w:r>
          </w:p>
        </w:tc>
      </w:tr>
      <w:tr>
        <w:trPr>
          <w:cantSplit w:val="0"/>
          <w:trHeight w:val="56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b w:val="1"/>
                <w:rtl w:val="0"/>
              </w:rPr>
              <w:t xml:space="preserve">Intapp DealCloud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Designed </w:t>
            </w:r>
            <w:r w:rsidDel="00000000" w:rsidR="00000000" w:rsidRPr="00000000">
              <w:rPr>
                <w:i w:val="1"/>
                <w:rtl w:val="0"/>
              </w:rPr>
              <w:t xml:space="preserve">specifically for investment banking</w:t>
            </w:r>
            <w:r w:rsidDel="00000000" w:rsidR="00000000" w:rsidRPr="00000000">
              <w:rPr>
                <w:rtl w:val="0"/>
              </w:rPr>
              <w:t xml:space="preserve">, with an all-in-one solution for </w:t>
            </w:r>
            <w:r w:rsidDel="00000000" w:rsidR="00000000" w:rsidRPr="00000000">
              <w:rPr>
                <w:b w:val="1"/>
                <w:rtl w:val="0"/>
              </w:rPr>
              <w:t xml:space="preserve">deals, pipeline, and relationship management</w:t>
            </w:r>
            <w:hyperlink r:id="rId6">
              <w:r w:rsidDel="00000000" w:rsidR="00000000" w:rsidRPr="00000000">
                <w:rPr>
                  <w:color w:val="1155cc"/>
                  <w:u w:val="single"/>
                  <w:rtl w:val="0"/>
                </w:rPr>
                <w:t xml:space="preserve">intapp.com</w:t>
              </w:r>
            </w:hyperlink>
            <w:r w:rsidDel="00000000" w:rsidR="00000000" w:rsidRPr="00000000">
              <w:rPr>
                <w:rtl w:val="0"/>
              </w:rPr>
              <w:t xml:space="preserve">. It offers </w:t>
            </w:r>
            <w:r w:rsidDel="00000000" w:rsidR="00000000" w:rsidRPr="00000000">
              <w:rPr>
                <w:b w:val="1"/>
                <w:rtl w:val="0"/>
              </w:rPr>
              <w:t xml:space="preserve">AI-driven relationship intelligence</w:t>
            </w:r>
            <w:r w:rsidDel="00000000" w:rsidR="00000000" w:rsidRPr="00000000">
              <w:rPr>
                <w:rtl w:val="0"/>
              </w:rPr>
              <w:t xml:space="preserve"> and </w:t>
            </w:r>
            <w:r w:rsidDel="00000000" w:rsidR="00000000" w:rsidRPr="00000000">
              <w:rPr>
                <w:b w:val="1"/>
                <w:rtl w:val="0"/>
              </w:rPr>
              <w:t xml:space="preserve">automated data capture</w:t>
            </w:r>
            <w:r w:rsidDel="00000000" w:rsidR="00000000" w:rsidRPr="00000000">
              <w:rPr>
                <w:rtl w:val="0"/>
              </w:rPr>
              <w:t xml:space="preserve"> to strengthen client connections</w:t>
            </w:r>
            <w:hyperlink r:id="rId7">
              <w:r w:rsidDel="00000000" w:rsidR="00000000" w:rsidRPr="00000000">
                <w:rPr>
                  <w:color w:val="1155cc"/>
                  <w:u w:val="single"/>
                  <w:rtl w:val="0"/>
                </w:rPr>
                <w:t xml:space="preserve">intapp.com</w:t>
              </w:r>
            </w:hyperlink>
            <w:r w:rsidDel="00000000" w:rsidR="00000000" w:rsidRPr="00000000">
              <w:rPr>
                <w:rtl w:val="0"/>
              </w:rPr>
              <w:t xml:space="preserve">. In addition, it maps complex deal relationships and intermediaries, giving bankers a unified view of who-knows-whom in their network</w:t>
            </w:r>
            <w:hyperlink r:id="rId8">
              <w:r w:rsidDel="00000000" w:rsidR="00000000" w:rsidRPr="00000000">
                <w:rPr>
                  <w:color w:val="1155cc"/>
                  <w:u w:val="single"/>
                  <w:rtl w:val="0"/>
                </w:rPr>
                <w:t xml:space="preserve">rolustech.com</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Provides built-in tools for outreach, including the ability to </w:t>
            </w:r>
            <w:r w:rsidDel="00000000" w:rsidR="00000000" w:rsidRPr="00000000">
              <w:rPr>
                <w:b w:val="1"/>
                <w:rtl w:val="0"/>
              </w:rPr>
              <w:t xml:space="preserve">design, send, and analyze branded email campaigns</w:t>
            </w:r>
            <w:r w:rsidDel="00000000" w:rsidR="00000000" w:rsidRPr="00000000">
              <w:rPr>
                <w:rtl w:val="0"/>
              </w:rPr>
              <w:t xml:space="preserve"> natively within the platform</w:t>
            </w:r>
            <w:hyperlink r:id="rId9">
              <w:r w:rsidDel="00000000" w:rsidR="00000000" w:rsidRPr="00000000">
                <w:rPr>
                  <w:color w:val="1155cc"/>
                  <w:u w:val="single"/>
                  <w:rtl w:val="0"/>
                </w:rPr>
                <w:t xml:space="preserve">intapp.com</w:t>
              </w:r>
            </w:hyperlink>
            <w:r w:rsidDel="00000000" w:rsidR="00000000" w:rsidRPr="00000000">
              <w:rPr>
                <w:rtl w:val="0"/>
              </w:rPr>
              <w:t xml:space="preserve">. This simplifies banker communications and deal marketing without requiring a separate email system. Client engagement is further supported by automated investor updates and detailed reporting, reducing manual effort in communications</w:t>
            </w:r>
            <w:hyperlink r:id="rId10">
              <w:r w:rsidDel="00000000" w:rsidR="00000000" w:rsidRPr="00000000">
                <w:rPr>
                  <w:color w:val="1155cc"/>
                  <w:u w:val="single"/>
                  <w:rtl w:val="0"/>
                </w:rPr>
                <w:t xml:space="preserve">rolustech.com</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Intapp DealCloud offers deep </w:t>
            </w:r>
            <w:r w:rsidDel="00000000" w:rsidR="00000000" w:rsidRPr="00000000">
              <w:rPr>
                <w:b w:val="1"/>
                <w:rtl w:val="0"/>
              </w:rPr>
              <w:t xml:space="preserve">data integration</w:t>
            </w:r>
            <w:r w:rsidDel="00000000" w:rsidR="00000000" w:rsidRPr="00000000">
              <w:rPr>
                <w:rtl w:val="0"/>
              </w:rPr>
              <w:t xml:space="preserve"> with third-party sources and internal systems. It can serve as a single source of truth by </w:t>
            </w:r>
            <w:r w:rsidDel="00000000" w:rsidR="00000000" w:rsidRPr="00000000">
              <w:rPr>
                <w:b w:val="1"/>
                <w:rtl w:val="0"/>
              </w:rPr>
              <w:t xml:space="preserve">connecting to external solutions and data providers</w:t>
            </w:r>
            <w:r w:rsidDel="00000000" w:rsidR="00000000" w:rsidRPr="00000000">
              <w:rPr>
                <w:rtl w:val="0"/>
              </w:rPr>
              <w:t xml:space="preserve"> (e.g. financial databases) directly in the interface</w:t>
            </w:r>
            <w:hyperlink r:id="rId11">
              <w:r w:rsidDel="00000000" w:rsidR="00000000" w:rsidRPr="00000000">
                <w:rPr>
                  <w:color w:val="1155cc"/>
                  <w:u w:val="single"/>
                  <w:rtl w:val="0"/>
                </w:rPr>
                <w:t xml:space="preserve">dakota.com</w:t>
              </w:r>
            </w:hyperlink>
            <w:hyperlink r:id="rId12">
              <w:r w:rsidDel="00000000" w:rsidR="00000000" w:rsidRPr="00000000">
                <w:rPr>
                  <w:color w:val="1155cc"/>
                  <w:u w:val="single"/>
                  <w:rtl w:val="0"/>
                </w:rPr>
                <w:t xml:space="preserve">intapp.com</w:t>
              </w:r>
            </w:hyperlink>
            <w:r w:rsidDel="00000000" w:rsidR="00000000" w:rsidRPr="00000000">
              <w:rPr>
                <w:rtl w:val="0"/>
              </w:rPr>
              <w:t xml:space="preserve">. It also integrates with everyday tools (including Microsoft 365) so bankers can access data in one hub</w:t>
            </w:r>
            <w:hyperlink r:id="rId13">
              <w:r w:rsidDel="00000000" w:rsidR="00000000" w:rsidRPr="00000000">
                <w:rPr>
                  <w:color w:val="1155cc"/>
                  <w:u w:val="single"/>
                  <w:rtl w:val="0"/>
                </w:rPr>
                <w:t xml:space="preserve">intapp.com</w:t>
              </w:r>
            </w:hyperlink>
            <w:r w:rsidDel="00000000" w:rsidR="00000000" w:rsidRPr="00000000">
              <w:rPr>
                <w:rtl w:val="0"/>
              </w:rPr>
              <w:t xml:space="preserve">. Strong compliance features (e.g. conflict checks) are built-in, reflecting IB regulatory needs</w:t>
            </w:r>
            <w:hyperlink r:id="rId14">
              <w:r w:rsidDel="00000000" w:rsidR="00000000" w:rsidRPr="00000000">
                <w:rPr>
                  <w:color w:val="1155cc"/>
                  <w:u w:val="single"/>
                  <w:rtl w:val="0"/>
                </w:rPr>
                <w:t xml:space="preserve">rolustech.com</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Intapp’s platform excels at </w:t>
            </w:r>
            <w:r w:rsidDel="00000000" w:rsidR="00000000" w:rsidRPr="00000000">
              <w:rPr>
                <w:b w:val="1"/>
                <w:rtl w:val="0"/>
              </w:rPr>
              <w:t xml:space="preserve">pipeline and deal management</w:t>
            </w:r>
            <w:r w:rsidDel="00000000" w:rsidR="00000000" w:rsidRPr="00000000">
              <w:rPr>
                <w:rtl w:val="0"/>
              </w:rPr>
              <w:t xml:space="preserve"> for complex transactions. It comes pre-configured with IB-specific workflows (via an “investment banking blueprint”) to track deals at every stage</w:t>
            </w:r>
            <w:hyperlink r:id="rId15">
              <w:r w:rsidDel="00000000" w:rsidR="00000000" w:rsidRPr="00000000">
                <w:rPr>
                  <w:color w:val="1155cc"/>
                  <w:u w:val="single"/>
                  <w:rtl w:val="0"/>
                </w:rPr>
                <w:t xml:space="preserve">intapp.com</w:t>
              </w:r>
            </w:hyperlink>
            <w:r w:rsidDel="00000000" w:rsidR="00000000" w:rsidRPr="00000000">
              <w:rPr>
                <w:rtl w:val="0"/>
              </w:rPr>
              <w:t xml:space="preserve">. Bankers can centralize targets, allocate resources, forecast fees, and generate on-demand reports. </w:t>
            </w:r>
            <w:r w:rsidDel="00000000" w:rsidR="00000000" w:rsidRPr="00000000">
              <w:rPr>
                <w:b w:val="1"/>
                <w:rtl w:val="0"/>
              </w:rPr>
              <w:t xml:space="preserve">Pipeline visibility and analytics</w:t>
            </w:r>
            <w:r w:rsidDel="00000000" w:rsidR="00000000" w:rsidRPr="00000000">
              <w:rPr>
                <w:rtl w:val="0"/>
              </w:rPr>
              <w:t xml:space="preserve"> are robust – firms can visualize real-time pipeline status and fee forecasts, helping to prioritize deals and accelerate execution</w:t>
            </w:r>
            <w:hyperlink r:id="rId16">
              <w:r w:rsidDel="00000000" w:rsidR="00000000" w:rsidRPr="00000000">
                <w:rPr>
                  <w:color w:val="1155cc"/>
                  <w:u w:val="single"/>
                  <w:rtl w:val="0"/>
                </w:rPr>
                <w:t xml:space="preserve">intapp.com</w:t>
              </w:r>
            </w:hyperlink>
            <w:hyperlink r:id="rId17">
              <w:r w:rsidDel="00000000" w:rsidR="00000000" w:rsidRPr="00000000">
                <w:rPr>
                  <w:color w:val="1155cc"/>
                  <w:u w:val="single"/>
                  <w:rtl w:val="0"/>
                </w:rPr>
                <w:t xml:space="preserve">intapp.com</w:t>
              </w:r>
            </w:hyperlink>
            <w:r w:rsidDel="00000000" w:rsidR="00000000" w:rsidRPr="00000000">
              <w:rPr>
                <w:rtl w:val="0"/>
              </w:rPr>
              <w:t xml:space="preserve">. A drawback noted by some is that legacy aspects of DealCloud require more manual data entry and longer implementation times compared to newer cloud-native platforms</w:t>
            </w:r>
            <w:hyperlink r:id="rId18">
              <w:r w:rsidDel="00000000" w:rsidR="00000000" w:rsidRPr="00000000">
                <w:rPr>
                  <w:color w:val="1155cc"/>
                  <w:u w:val="single"/>
                  <w:rtl w:val="0"/>
                </w:rPr>
                <w:t xml:space="preserve">4degrees.ai</w:t>
              </w:r>
            </w:hyperlink>
            <w:hyperlink r:id="rId19">
              <w:r w:rsidDel="00000000" w:rsidR="00000000" w:rsidRPr="00000000">
                <w:rPr>
                  <w:color w:val="1155cc"/>
                  <w:u w:val="single"/>
                  <w:rtl w:val="0"/>
                </w:rPr>
                <w:t xml:space="preserve">4degrees.ai</w:t>
              </w:r>
            </w:hyperlink>
            <w:r w:rsidDel="00000000" w:rsidR="00000000" w:rsidRPr="00000000">
              <w:rPr>
                <w:rtl w:val="0"/>
              </w:rPr>
              <w:t xml:space="preserve">.</w:t>
            </w:r>
          </w:p>
        </w:tc>
      </w:tr>
      <w:tr>
        <w:trPr>
          <w:cantSplit w:val="0"/>
          <w:trHeight w:val="7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Affinity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Affinity is a </w:t>
            </w:r>
            <w:r w:rsidDel="00000000" w:rsidR="00000000" w:rsidRPr="00000000">
              <w:rPr>
                <w:b w:val="1"/>
                <w:rtl w:val="0"/>
              </w:rPr>
              <w:t xml:space="preserve">“relationship intelligence” CRM</w:t>
            </w:r>
            <w:r w:rsidDel="00000000" w:rsidR="00000000" w:rsidRPr="00000000">
              <w:rPr>
                <w:rtl w:val="0"/>
              </w:rPr>
              <w:t xml:space="preserve"> designed for relationship-driven dealmaking. It automatically captures and analyzes interactions to build a rich contact network. The platform plugs into email and calendars (Gmail/Outlook) to </w:t>
            </w:r>
            <w:r w:rsidDel="00000000" w:rsidR="00000000" w:rsidRPr="00000000">
              <w:rPr>
                <w:b w:val="1"/>
                <w:rtl w:val="0"/>
              </w:rPr>
              <w:t xml:space="preserve">auto-log communications and meetings</w:t>
            </w:r>
            <w:r w:rsidDel="00000000" w:rsidR="00000000" w:rsidRPr="00000000">
              <w:rPr>
                <w:rtl w:val="0"/>
              </w:rPr>
              <w:t xml:space="preserve">, saving hundreds of hours of manual data entry per year</w:t>
            </w:r>
            <w:hyperlink r:id="rId20">
              <w:r w:rsidDel="00000000" w:rsidR="00000000" w:rsidRPr="00000000">
                <w:rPr>
                  <w:color w:val="1155cc"/>
                  <w:u w:val="single"/>
                  <w:rtl w:val="0"/>
                </w:rPr>
                <w:t xml:space="preserve">4degrees.ai</w:t>
              </w:r>
            </w:hyperlink>
            <w:hyperlink r:id="rId21">
              <w:r w:rsidDel="00000000" w:rsidR="00000000" w:rsidRPr="00000000">
                <w:rPr>
                  <w:color w:val="1155cc"/>
                  <w:u w:val="single"/>
                  <w:rtl w:val="0"/>
                </w:rPr>
                <w:t xml:space="preserve">dakota.com</w:t>
              </w:r>
            </w:hyperlink>
            <w:r w:rsidDel="00000000" w:rsidR="00000000" w:rsidRPr="00000000">
              <w:rPr>
                <w:rtl w:val="0"/>
              </w:rPr>
              <w:t xml:space="preserve">. Users get a single, centralized view of all client touchpoints and can set reminders to stay engaged with key stakeholders</w:t>
            </w:r>
            <w:hyperlink r:id="rId22">
              <w:r w:rsidDel="00000000" w:rsidR="00000000" w:rsidRPr="00000000">
                <w:rPr>
                  <w:color w:val="1155cc"/>
                  <w:u w:val="single"/>
                  <w:rtl w:val="0"/>
                </w:rPr>
                <w:t xml:space="preserve">affinity.co</w:t>
              </w:r>
            </w:hyperlink>
            <w:r w:rsidDel="00000000" w:rsidR="00000000" w:rsidRPr="00000000">
              <w:rPr>
                <w:rtl w:val="0"/>
              </w:rPr>
              <w:t xml:space="preserve">. While Affinity’s AI scores relationships and surfaces warm introduction paths, its advanced intelligence (e.g. news alerts) is somewhat less robust than certain AI-focused rivals</w:t>
            </w:r>
            <w:hyperlink r:id="rId23">
              <w:r w:rsidDel="00000000" w:rsidR="00000000" w:rsidRPr="00000000">
                <w:rPr>
                  <w:color w:val="1155cc"/>
                  <w:u w:val="single"/>
                  <w:rtl w:val="0"/>
                </w:rPr>
                <w:t xml:space="preserve">4degrees.ai</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Rather than a built-in marketing suite, Affinity focuses on communication visibility and integrates with popular tools. It </w:t>
            </w:r>
            <w:r w:rsidDel="00000000" w:rsidR="00000000" w:rsidRPr="00000000">
              <w:rPr>
                <w:b w:val="1"/>
                <w:rtl w:val="0"/>
              </w:rPr>
              <w:t xml:space="preserve">brings pipeline and communications together in one place</w:t>
            </w:r>
            <w:r w:rsidDel="00000000" w:rsidR="00000000" w:rsidRPr="00000000">
              <w:rPr>
                <w:rtl w:val="0"/>
              </w:rPr>
              <w:t xml:space="preserve"> for full team visibility</w:t>
            </w:r>
            <w:hyperlink r:id="rId24">
              <w:r w:rsidDel="00000000" w:rsidR="00000000" w:rsidRPr="00000000">
                <w:rPr>
                  <w:color w:val="1155cc"/>
                  <w:u w:val="single"/>
                  <w:rtl w:val="0"/>
                </w:rPr>
                <w:t xml:space="preserve">affinity.co</w:t>
              </w:r>
            </w:hyperlink>
            <w:r w:rsidDel="00000000" w:rsidR="00000000" w:rsidRPr="00000000">
              <w:rPr>
                <w:rtl w:val="0"/>
              </w:rPr>
              <w:t xml:space="preserve">. Affinity offers integrations with platforms like Slack and Mailchimp for outreach</w:t>
            </w:r>
            <w:hyperlink r:id="rId25">
              <w:r w:rsidDel="00000000" w:rsidR="00000000" w:rsidRPr="00000000">
                <w:rPr>
                  <w:color w:val="1155cc"/>
                  <w:u w:val="single"/>
                  <w:rtl w:val="0"/>
                </w:rPr>
                <w:t xml:space="preserve">affinity.co</w:t>
              </w:r>
            </w:hyperlink>
            <w:r w:rsidDel="00000000" w:rsidR="00000000" w:rsidRPr="00000000">
              <w:rPr>
                <w:rtl w:val="0"/>
              </w:rPr>
              <w:t xml:space="preserve">, meaning teams can coordinate deal-related communications and even email campaigns via those integrations. However, it lacks a native email marketing module – firms typically leverage external marketing tools connected through Affinity’s API. On the plus side, activity capture ensures no client email or interaction falls through the cracks, supporting consistent communication.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Emphasizes </w:t>
            </w:r>
            <w:r w:rsidDel="00000000" w:rsidR="00000000" w:rsidRPr="00000000">
              <w:rPr>
                <w:b w:val="1"/>
                <w:rtl w:val="0"/>
              </w:rPr>
              <w:t xml:space="preserve">data enrichment and connectivity</w:t>
            </w:r>
            <w:r w:rsidDel="00000000" w:rsidR="00000000" w:rsidRPr="00000000">
              <w:rPr>
                <w:rtl w:val="0"/>
              </w:rPr>
              <w:t xml:space="preserve"> over large external data feeds. Affinity’s proprietary data engine enriches contact and company profiles with relevant info (e.g. education, employment history)</w:t>
            </w:r>
            <w:hyperlink r:id="rId26">
              <w:r w:rsidDel="00000000" w:rsidR="00000000" w:rsidRPr="00000000">
                <w:rPr>
                  <w:color w:val="1155cc"/>
                  <w:u w:val="single"/>
                  <w:rtl w:val="0"/>
                </w:rPr>
                <w:t xml:space="preserve">affinity.co</w:t>
              </w:r>
            </w:hyperlink>
            <w:r w:rsidDel="00000000" w:rsidR="00000000" w:rsidRPr="00000000">
              <w:rPr>
                <w:rtl w:val="0"/>
              </w:rPr>
              <w:t xml:space="preserve">. It automatically updates records from communications (emails, meetings), and connects with cloud tools like Dropbox for file sharing</w:t>
            </w:r>
            <w:hyperlink r:id="rId27">
              <w:r w:rsidDel="00000000" w:rsidR="00000000" w:rsidRPr="00000000">
                <w:rPr>
                  <w:color w:val="1155cc"/>
                  <w:u w:val="single"/>
                  <w:rtl w:val="0"/>
                </w:rPr>
                <w:t xml:space="preserve">affinity.co</w:t>
              </w:r>
            </w:hyperlink>
            <w:r w:rsidDel="00000000" w:rsidR="00000000" w:rsidRPr="00000000">
              <w:rPr>
                <w:rtl w:val="0"/>
              </w:rPr>
              <w:t xml:space="preserve">. Out-of-the-box, Affinity does not provide as many built-in third-party financial data integrations as Intapp or Salesforce, but it can integrate via API to other databases if needed. Its strength is in </w:t>
            </w:r>
            <w:r w:rsidDel="00000000" w:rsidR="00000000" w:rsidRPr="00000000">
              <w:rPr>
                <w:b w:val="1"/>
                <w:rtl w:val="0"/>
              </w:rPr>
              <w:t xml:space="preserve">automated internal data capture</w:t>
            </w:r>
            <w:r w:rsidDel="00000000" w:rsidR="00000000" w:rsidRPr="00000000">
              <w:rPr>
                <w:rtl w:val="0"/>
              </w:rPr>
              <w:t xml:space="preserve"> (no-hassle CRM updates) rather than aggregating external market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Affinity provides a user-friendly </w:t>
            </w:r>
            <w:r w:rsidDel="00000000" w:rsidR="00000000" w:rsidRPr="00000000">
              <w:rPr>
                <w:b w:val="1"/>
                <w:rtl w:val="0"/>
              </w:rPr>
              <w:t xml:space="preserve">deal pipeline management</w:t>
            </w:r>
            <w:r w:rsidDel="00000000" w:rsidR="00000000" w:rsidRPr="00000000">
              <w:rPr>
                <w:rtl w:val="0"/>
              </w:rPr>
              <w:t xml:space="preserve"> experience geared toward boutique banking and venture/PE deals. Teams can track deal progress from sourcing to close with everyone seeing real-time updates on mandates and transactions</w:t>
            </w:r>
            <w:hyperlink r:id="rId28">
              <w:r w:rsidDel="00000000" w:rsidR="00000000" w:rsidRPr="00000000">
                <w:rPr>
                  <w:color w:val="1155cc"/>
                  <w:u w:val="single"/>
                  <w:rtl w:val="0"/>
                </w:rPr>
                <w:t xml:space="preserve">affinity.co</w:t>
              </w:r>
            </w:hyperlink>
            <w:hyperlink r:id="rId29">
              <w:r w:rsidDel="00000000" w:rsidR="00000000" w:rsidRPr="00000000">
                <w:rPr>
                  <w:color w:val="1155cc"/>
                  <w:u w:val="single"/>
                  <w:rtl w:val="0"/>
                </w:rPr>
                <w:t xml:space="preserve">affinity.co</w:t>
              </w:r>
            </w:hyperlink>
            <w:r w:rsidDel="00000000" w:rsidR="00000000" w:rsidRPr="00000000">
              <w:rPr>
                <w:rtl w:val="0"/>
              </w:rPr>
              <w:t xml:space="preserve">. The platform offers visual pipeline dashboards and detailed reports to measure mandate progress, team activity, and deal outcomes</w:t>
            </w:r>
            <w:hyperlink r:id="rId30">
              <w:r w:rsidDel="00000000" w:rsidR="00000000" w:rsidRPr="00000000">
                <w:rPr>
                  <w:color w:val="1155cc"/>
                  <w:u w:val="single"/>
                  <w:rtl w:val="0"/>
                </w:rPr>
                <w:t xml:space="preserve">affinity.co</w:t>
              </w:r>
            </w:hyperlink>
            <w:r w:rsidDel="00000000" w:rsidR="00000000" w:rsidRPr="00000000">
              <w:rPr>
                <w:rtl w:val="0"/>
              </w:rPr>
              <w:t xml:space="preserve">. Collaboration is facilitated through shared notes and permission controls – sensitive deal info can be restricted to authorized users while enabling secure sharing with clients or collaborators</w:t>
            </w:r>
            <w:hyperlink r:id="rId31">
              <w:r w:rsidDel="00000000" w:rsidR="00000000" w:rsidRPr="00000000">
                <w:rPr>
                  <w:color w:val="1155cc"/>
                  <w:u w:val="single"/>
                  <w:rtl w:val="0"/>
                </w:rPr>
                <w:t xml:space="preserve">affinity.co</w:t>
              </w:r>
            </w:hyperlink>
            <w:r w:rsidDel="00000000" w:rsidR="00000000" w:rsidRPr="00000000">
              <w:rPr>
                <w:rtl w:val="0"/>
              </w:rPr>
              <w:t xml:space="preserve">. Affinity’s pipeline tools are intuitive, though for extremely complex deal structures or heavy compliance tracking, it may not be as feature-rich as more enterprise-focused systems.</w:t>
            </w:r>
          </w:p>
        </w:tc>
      </w:tr>
      <w:tr>
        <w:trPr>
          <w:cantSplit w:val="0"/>
          <w:trHeight w:val="9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Salesforce Financial Services Cloud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Salesforce FSC is a broad platform tailored to financial institutions, including corporate and investment banking. It offers robust </w:t>
            </w:r>
            <w:r w:rsidDel="00000000" w:rsidR="00000000" w:rsidRPr="00000000">
              <w:rPr>
                <w:b w:val="1"/>
                <w:rtl w:val="0"/>
              </w:rPr>
              <w:t xml:space="preserve">contact and relationship management</w:t>
            </w:r>
            <w:r w:rsidDel="00000000" w:rsidR="00000000" w:rsidRPr="00000000">
              <w:rPr>
                <w:rtl w:val="0"/>
              </w:rPr>
              <w:t xml:space="preserve"> that can be customized for deal teams. Bankers get a 360° view of clients with </w:t>
            </w:r>
            <w:r w:rsidDel="00000000" w:rsidR="00000000" w:rsidRPr="00000000">
              <w:rPr>
                <w:b w:val="1"/>
                <w:rtl w:val="0"/>
              </w:rPr>
              <w:t xml:space="preserve">complete interaction histories and relationship mapping</w:t>
            </w:r>
            <w:r w:rsidDel="00000000" w:rsidR="00000000" w:rsidRPr="00000000">
              <w:rPr>
                <w:rtl w:val="0"/>
              </w:rPr>
              <w:t xml:space="preserve">, aided by Salesforce’s AI (Einstein) for recommendations</w:t>
            </w:r>
            <w:hyperlink r:id="rId32">
              <w:r w:rsidDel="00000000" w:rsidR="00000000" w:rsidRPr="00000000">
                <w:rPr>
                  <w:color w:val="1155cc"/>
                  <w:u w:val="single"/>
                  <w:rtl w:val="0"/>
                </w:rPr>
                <w:t xml:space="preserve">salesforce.com</w:t>
              </w:r>
            </w:hyperlink>
            <w:hyperlink r:id="rId33">
              <w:r w:rsidDel="00000000" w:rsidR="00000000" w:rsidRPr="00000000">
                <w:rPr>
                  <w:color w:val="1155cc"/>
                  <w:u w:val="single"/>
                  <w:rtl w:val="0"/>
                </w:rPr>
                <w:t xml:space="preserve">salesforce.com</w:t>
              </w:r>
            </w:hyperlink>
            <w:r w:rsidDel="00000000" w:rsidR="00000000" w:rsidRPr="00000000">
              <w:rPr>
                <w:rtl w:val="0"/>
              </w:rPr>
              <w:t xml:space="preserve">. Out-of-the-box, Salesforce is a general CRM, but Financial Services Cloud adds industry data models and compliance-ready features. Relationship intelligence isn’t automatic (manual or add-on tools are needed to capture emails), but the platform can be configured to track complex ownership hierarchies and referral networks. Its strength lies in flexibility: virtually any relationship or structure can be modeled with the right 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Salesforce’s ecosystem includes powerful marketing and communication tools. While FSC itself centers on client data, it integrates natively with </w:t>
            </w:r>
            <w:r w:rsidDel="00000000" w:rsidR="00000000" w:rsidRPr="00000000">
              <w:rPr>
                <w:b w:val="1"/>
                <w:rtl w:val="0"/>
              </w:rPr>
              <w:t xml:space="preserve">Marketing Cloud (Pardot)</w:t>
            </w:r>
            <w:r w:rsidDel="00000000" w:rsidR="00000000" w:rsidRPr="00000000">
              <w:rPr>
                <w:rtl w:val="0"/>
              </w:rPr>
              <w:t xml:space="preserve"> for email automation and campaigns</w:t>
            </w:r>
            <w:hyperlink r:id="rId34">
              <w:r w:rsidDel="00000000" w:rsidR="00000000" w:rsidRPr="00000000">
                <w:rPr>
                  <w:color w:val="1155cc"/>
                  <w:u w:val="single"/>
                  <w:rtl w:val="0"/>
                </w:rPr>
                <w:t xml:space="preserve">ascendix.com</w:t>
              </w:r>
            </w:hyperlink>
            <w:r w:rsidDel="00000000" w:rsidR="00000000" w:rsidRPr="00000000">
              <w:rPr>
                <w:rtl w:val="0"/>
              </w:rPr>
              <w:t xml:space="preserve">. This allows investment banks to run compliant email marketing, personalized deal newsletters, and client outreach at scale. Collaboration features are built-in: teams can share notes, use Chatter or Slack integrations, and securely share content via Salesforce. </w:t>
            </w:r>
            <w:r w:rsidDel="00000000" w:rsidR="00000000" w:rsidRPr="00000000">
              <w:rPr>
                <w:b w:val="1"/>
                <w:rtl w:val="0"/>
              </w:rPr>
              <w:t xml:space="preserve">Compliance</w:t>
            </w:r>
            <w:r w:rsidDel="00000000" w:rsidR="00000000" w:rsidRPr="00000000">
              <w:rPr>
                <w:rtl w:val="0"/>
              </w:rPr>
              <w:t xml:space="preserve"> is a focus – communications and tasks can be logged with audit trails, and sensitive info can be walled off to maintain Chinese walls. Overall, Salesforce offers </w:t>
            </w:r>
            <w:r w:rsidDel="00000000" w:rsidR="00000000" w:rsidRPr="00000000">
              <w:rPr>
                <w:i w:val="1"/>
                <w:rtl w:val="0"/>
              </w:rPr>
              <w:t xml:space="preserve">seamless multi-channel communication</w:t>
            </w:r>
            <w:r w:rsidDel="00000000" w:rsidR="00000000" w:rsidRPr="00000000">
              <w:rPr>
                <w:rtl w:val="0"/>
              </w:rPr>
              <w:t xml:space="preserve"> but requires integrating the proper add-ons (at extra cost) to match the out-of-box marketing capabilities of specialist CRMs.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Unmatched in </w:t>
            </w:r>
            <w:r w:rsidDel="00000000" w:rsidR="00000000" w:rsidRPr="00000000">
              <w:rPr>
                <w:b w:val="1"/>
                <w:rtl w:val="0"/>
              </w:rPr>
              <w:t xml:space="preserve">integration capabilities</w:t>
            </w:r>
            <w:r w:rsidDel="00000000" w:rsidR="00000000" w:rsidRPr="00000000">
              <w:rPr>
                <w:rtl w:val="0"/>
              </w:rPr>
              <w:t xml:space="preserve">, Salesforce can connect to virtually any system. FSC is built to </w:t>
            </w:r>
            <w:r w:rsidDel="00000000" w:rsidR="00000000" w:rsidRPr="00000000">
              <w:rPr>
                <w:b w:val="1"/>
                <w:rtl w:val="0"/>
              </w:rPr>
              <w:t xml:space="preserve">unlock data from core banking systems and external sources</w:t>
            </w:r>
            <w:r w:rsidDel="00000000" w:rsidR="00000000" w:rsidRPr="00000000">
              <w:rPr>
                <w:rtl w:val="0"/>
              </w:rPr>
              <w:t xml:space="preserve">, unifying data on one platform</w:t>
            </w:r>
            <w:hyperlink r:id="rId35">
              <w:r w:rsidDel="00000000" w:rsidR="00000000" w:rsidRPr="00000000">
                <w:rPr>
                  <w:color w:val="1155cc"/>
                  <w:u w:val="single"/>
                  <w:rtl w:val="0"/>
                </w:rPr>
                <w:t xml:space="preserve">salesforce.com</w:t>
              </w:r>
            </w:hyperlink>
            <w:r w:rsidDel="00000000" w:rsidR="00000000" w:rsidRPr="00000000">
              <w:rPr>
                <w:rtl w:val="0"/>
              </w:rPr>
              <w:t xml:space="preserve">. With over 7,000 AppExchange apps, users can plug in everything from DocuSign and Office 365 to market data feeds</w:t>
            </w:r>
            <w:hyperlink r:id="rId36">
              <w:r w:rsidDel="00000000" w:rsidR="00000000" w:rsidRPr="00000000">
                <w:rPr>
                  <w:color w:val="1155cc"/>
                  <w:u w:val="single"/>
                  <w:rtl w:val="0"/>
                </w:rPr>
                <w:t xml:space="preserve">ascendix.com</w:t>
              </w:r>
            </w:hyperlink>
            <w:r w:rsidDel="00000000" w:rsidR="00000000" w:rsidRPr="00000000">
              <w:rPr>
                <w:rtl w:val="0"/>
              </w:rPr>
              <w:t xml:space="preserve">. Many investment banks use Salesforce as a hub, syncing research databases, trading systems, and data warehouses via APIs</w:t>
            </w:r>
            <w:hyperlink r:id="rId37">
              <w:r w:rsidDel="00000000" w:rsidR="00000000" w:rsidRPr="00000000">
                <w:rPr>
                  <w:color w:val="1155cc"/>
                  <w:u w:val="single"/>
                  <w:rtl w:val="0"/>
                </w:rPr>
                <w:t xml:space="preserve">ascendix.com</w:t>
              </w:r>
            </w:hyperlink>
            <w:r w:rsidDel="00000000" w:rsidR="00000000" w:rsidRPr="00000000">
              <w:rPr>
                <w:rtl w:val="0"/>
              </w:rPr>
              <w:t xml:space="preserve">. This flexibility means data integration is limited only by what you build – e.g. firms can feed in financial market data, or integrate deal pipelines with internal approval systems. However, this power comes with complexity: extensive development or third-party consulting is often needed to set up and maintain these integrations</w:t>
            </w:r>
            <w:hyperlink r:id="rId38">
              <w:r w:rsidDel="00000000" w:rsidR="00000000" w:rsidRPr="00000000">
                <w:rPr>
                  <w:color w:val="1155cc"/>
                  <w:u w:val="single"/>
                  <w:rtl w:val="0"/>
                </w:rPr>
                <w:t xml:space="preserve">4degrees.ai</w:t>
              </w:r>
            </w:hyperlink>
            <w:r w:rsidDel="00000000" w:rsidR="00000000" w:rsidRPr="00000000">
              <w:rPr>
                <w:rtl w:val="0"/>
              </w:rPr>
              <w:t xml:space="preserve">. For mid-sized firms, the </w:t>
            </w:r>
            <w:r w:rsidDel="00000000" w:rsidR="00000000" w:rsidRPr="00000000">
              <w:rPr>
                <w:i w:val="1"/>
                <w:rtl w:val="0"/>
              </w:rPr>
              <w:t xml:space="preserve">time and expense</w:t>
            </w:r>
            <w:r w:rsidDel="00000000" w:rsidR="00000000" w:rsidRPr="00000000">
              <w:rPr>
                <w:rtl w:val="0"/>
              </w:rPr>
              <w:t xml:space="preserve"> of custom integration can be a drawback, even though the end result is a highly integrated data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Salesforce can be adapted into a capable </w:t>
            </w:r>
            <w:r w:rsidDel="00000000" w:rsidR="00000000" w:rsidRPr="00000000">
              <w:rPr>
                <w:b w:val="1"/>
                <w:rtl w:val="0"/>
              </w:rPr>
              <w:t xml:space="preserve">deal pipeline management</w:t>
            </w:r>
            <w:r w:rsidDel="00000000" w:rsidR="00000000" w:rsidRPr="00000000">
              <w:rPr>
                <w:rtl w:val="0"/>
              </w:rPr>
              <w:t xml:space="preserve"> tool, though it typically requires customization. FSC provides compliant deal-tracking frameworks – for example, you can model deals as Opportunity records with custom stages for mandates, pitches, due diligence, etc. The platform emphasizes actionable insights: bankers can boost pipeline growth with </w:t>
            </w:r>
            <w:r w:rsidDel="00000000" w:rsidR="00000000" w:rsidRPr="00000000">
              <w:rPr>
                <w:b w:val="1"/>
                <w:rtl w:val="0"/>
              </w:rPr>
              <w:t xml:space="preserve">AI-driven recommendations and client insights</w:t>
            </w:r>
            <w:r w:rsidDel="00000000" w:rsidR="00000000" w:rsidRPr="00000000">
              <w:rPr>
                <w:rtl w:val="0"/>
              </w:rPr>
              <w:t xml:space="preserve"> on a unified dashboard</w:t>
            </w:r>
            <w:hyperlink r:id="rId39">
              <w:r w:rsidDel="00000000" w:rsidR="00000000" w:rsidRPr="00000000">
                <w:rPr>
                  <w:color w:val="1155cc"/>
                  <w:u w:val="single"/>
                  <w:rtl w:val="0"/>
                </w:rPr>
                <w:t xml:space="preserve">salesforce.com</w:t>
              </w:r>
            </w:hyperlink>
            <w:hyperlink r:id="rId40">
              <w:r w:rsidDel="00000000" w:rsidR="00000000" w:rsidRPr="00000000">
                <w:rPr>
                  <w:color w:val="1155cc"/>
                  <w:u w:val="single"/>
                  <w:rtl w:val="0"/>
                </w:rPr>
                <w:t xml:space="preserve">salesforce.com</w:t>
              </w:r>
            </w:hyperlink>
            <w:r w:rsidDel="00000000" w:rsidR="00000000" w:rsidRPr="00000000">
              <w:rPr>
                <w:rtl w:val="0"/>
              </w:rPr>
              <w:t xml:space="preserve">. Real-time collaboration keeps deal teams aligned on research, valuations, and pitches</w:t>
            </w:r>
            <w:hyperlink r:id="rId41">
              <w:r w:rsidDel="00000000" w:rsidR="00000000" w:rsidRPr="00000000">
                <w:rPr>
                  <w:color w:val="1155cc"/>
                  <w:u w:val="single"/>
                  <w:rtl w:val="0"/>
                </w:rPr>
                <w:t xml:space="preserve">salesforce.com</w:t>
              </w:r>
            </w:hyperlink>
            <w:r w:rsidDel="00000000" w:rsidR="00000000" w:rsidRPr="00000000">
              <w:rPr>
                <w:rtl w:val="0"/>
              </w:rPr>
              <w:t xml:space="preserve">. Salesforce shines in </w:t>
            </w:r>
            <w:r w:rsidDel="00000000" w:rsidR="00000000" w:rsidRPr="00000000">
              <w:rPr>
                <w:b w:val="1"/>
                <w:rtl w:val="0"/>
              </w:rPr>
              <w:t xml:space="preserve">analytics and reporting</w:t>
            </w:r>
            <w:r w:rsidDel="00000000" w:rsidR="00000000" w:rsidRPr="00000000">
              <w:rPr>
                <w:rtl w:val="0"/>
              </w:rPr>
              <w:t xml:space="preserve">: firms can configure dashboards to forecast revenue, analyze pipeline by banker or sector, and monitor KPIs. It also excels at compliance in pipeline management – audit trails and field history can capture every deal interaction</w:t>
            </w:r>
            <w:hyperlink r:id="rId42">
              <w:r w:rsidDel="00000000" w:rsidR="00000000" w:rsidRPr="00000000">
                <w:rPr>
                  <w:color w:val="1155cc"/>
                  <w:u w:val="single"/>
                  <w:rtl w:val="0"/>
                </w:rPr>
                <w:t xml:space="preserve">platinumcubed.com</w:t>
              </w:r>
            </w:hyperlink>
            <w:r w:rsidDel="00000000" w:rsidR="00000000" w:rsidRPr="00000000">
              <w:rPr>
                <w:rtl w:val="0"/>
              </w:rPr>
              <w:t xml:space="preserve">. The downside is that achieving a tailored IB pipeline system in Salesforce often means a </w:t>
            </w:r>
            <w:r w:rsidDel="00000000" w:rsidR="00000000" w:rsidRPr="00000000">
              <w:rPr>
                <w:i w:val="1"/>
                <w:rtl w:val="0"/>
              </w:rPr>
              <w:t xml:space="preserve">lengthy, consultant-driven deployment</w:t>
            </w:r>
            <w:r w:rsidDel="00000000" w:rsidR="00000000" w:rsidRPr="00000000">
              <w:rPr>
                <w:rtl w:val="0"/>
              </w:rPr>
              <w:t xml:space="preserve">, and smaller firms may find the Salesforce solution overkill if they cannot dedicate the resources to fully customize it</w:t>
            </w:r>
            <w:hyperlink r:id="rId43">
              <w:r w:rsidDel="00000000" w:rsidR="00000000" w:rsidRPr="00000000">
                <w:rPr>
                  <w:color w:val="1155cc"/>
                  <w:u w:val="single"/>
                  <w:rtl w:val="0"/>
                </w:rPr>
                <w:t xml:space="preserve">4degrees.ai</w:t>
              </w:r>
            </w:hyperlink>
            <w:hyperlink r:id="rId44">
              <w:r w:rsidDel="00000000" w:rsidR="00000000" w:rsidRPr="00000000">
                <w:rPr>
                  <w:color w:val="1155cc"/>
                  <w:u w:val="single"/>
                  <w:rtl w:val="0"/>
                </w:rPr>
                <w:t xml:space="preserve">rolustech.com</w:t>
              </w:r>
            </w:hyperlink>
            <w:r w:rsidDel="00000000" w:rsidR="00000000" w:rsidRPr="00000000">
              <w:rPr>
                <w:rtl w:val="0"/>
              </w:rPr>
              <w:t xml:space="preserve">.</w:t>
            </w:r>
          </w:p>
        </w:tc>
      </w:tr>
      <w:tr>
        <w:trPr>
          <w:cantSplit w:val="0"/>
          <w:trHeight w:val="75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4Degrees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4Degrees is a newer entrant that uses </w:t>
            </w:r>
            <w:r w:rsidDel="00000000" w:rsidR="00000000" w:rsidRPr="00000000">
              <w:rPr>
                <w:b w:val="1"/>
                <w:rtl w:val="0"/>
              </w:rPr>
              <w:t xml:space="preserve">AI-powered relationship management</w:t>
            </w:r>
            <w:r w:rsidDel="00000000" w:rsidR="00000000" w:rsidRPr="00000000">
              <w:rPr>
                <w:rtl w:val="0"/>
              </w:rPr>
              <w:t xml:space="preserve"> to help deal teams leverage their network. It automatically tracks and analyzes interactions (emails, meetings) across the team, </w:t>
            </w:r>
            <w:r w:rsidDel="00000000" w:rsidR="00000000" w:rsidRPr="00000000">
              <w:rPr>
                <w:b w:val="1"/>
                <w:rtl w:val="0"/>
              </w:rPr>
              <w:t xml:space="preserve">flagging key touchpoints</w:t>
            </w:r>
            <w:r w:rsidDel="00000000" w:rsidR="00000000" w:rsidRPr="00000000">
              <w:rPr>
                <w:rtl w:val="0"/>
              </w:rPr>
              <w:t xml:space="preserve"> and relationships without manual data entry</w:t>
            </w:r>
            <w:hyperlink r:id="rId45">
              <w:r w:rsidDel="00000000" w:rsidR="00000000" w:rsidRPr="00000000">
                <w:rPr>
                  <w:color w:val="1155cc"/>
                  <w:u w:val="single"/>
                  <w:rtl w:val="0"/>
                </w:rPr>
                <w:t xml:space="preserve">rolustech.com</w:t>
              </w:r>
            </w:hyperlink>
            <w:r w:rsidDel="00000000" w:rsidR="00000000" w:rsidRPr="00000000">
              <w:rPr>
                <w:rtl w:val="0"/>
              </w:rPr>
              <w:t xml:space="preserve">. The system builds a real-time relationship graph, highlighting who knows whom and the strength of each connection. This relationship intelligence is geared toward uncovering warm introductions and hidden connections. While highly automated, 4Degrees is somewhat less configurable in defining complex relationship types compared to Salesforce or Intapp – it’s optimized for the typical people and company connections in dealmaking.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4Degrees does not include a dedicated marketing module; instead it focuses on augmenting communications with intelligence. Like Affinity, it connects to email systems to capture correspondence. It can notify users of important activities (e.g. a lapse in communication with a key contact) and suggests next actions. There is no built-in email campaign tool, but 4Degrees can integrate with common email and communication platforms via its APIs. Its value is in helping bankers </w:t>
            </w:r>
            <w:r w:rsidDel="00000000" w:rsidR="00000000" w:rsidRPr="00000000">
              <w:rPr>
                <w:i w:val="1"/>
                <w:rtl w:val="0"/>
              </w:rPr>
              <w:t xml:space="preserve">prioritize outreach</w:t>
            </w:r>
            <w:r w:rsidDel="00000000" w:rsidR="00000000" w:rsidRPr="00000000">
              <w:rPr>
                <w:rtl w:val="0"/>
              </w:rPr>
              <w:t xml:space="preserve"> – for example, by identifying which investors or buyers to follow up with – rather than managing large-scale marketing campaigns.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The platform offers </w:t>
            </w:r>
            <w:r w:rsidDel="00000000" w:rsidR="00000000" w:rsidRPr="00000000">
              <w:rPr>
                <w:b w:val="1"/>
                <w:rtl w:val="0"/>
              </w:rPr>
              <w:t xml:space="preserve">limited but useful integrations</w:t>
            </w:r>
            <w:r w:rsidDel="00000000" w:rsidR="00000000" w:rsidRPr="00000000">
              <w:rPr>
                <w:rtl w:val="0"/>
              </w:rPr>
              <w:t xml:space="preserve">. 4Degrees can sync with systems like Salesforce (as an add-on)</w:t>
            </w:r>
            <w:hyperlink r:id="rId46">
              <w:r w:rsidDel="00000000" w:rsidR="00000000" w:rsidRPr="00000000">
                <w:rPr>
                  <w:color w:val="1155cc"/>
                  <w:u w:val="single"/>
                  <w:rtl w:val="0"/>
                </w:rPr>
                <w:t xml:space="preserve">4degrees.ai</w:t>
              </w:r>
            </w:hyperlink>
            <w:r w:rsidDel="00000000" w:rsidR="00000000" w:rsidRPr="00000000">
              <w:rPr>
                <w:rtl w:val="0"/>
              </w:rPr>
              <w:t xml:space="preserve">, and it allows export/import of data, but it does not boast the extensive third-party data provider library that Intapp DealCloud has. Instead, 4Degrees enriches your existing data by aggregating news and insights about your contacts (e.g. company news or job changes) to keep the CRM up-to-date. It relies on its AI to surface insights from internal data (communication patterns, network paths), reducing the need for external data entry. For firms that need heavy integration with financial data feeds or internal databases, 4Degrees may require additional development, as its </w:t>
            </w:r>
            <w:r w:rsidDel="00000000" w:rsidR="00000000" w:rsidRPr="00000000">
              <w:rPr>
                <w:b w:val="1"/>
                <w:rtl w:val="0"/>
              </w:rPr>
              <w:t xml:space="preserve">out-of-box integrations are narrower</w:t>
            </w:r>
            <w:r w:rsidDel="00000000" w:rsidR="00000000" w:rsidRPr="00000000">
              <w:rPr>
                <w:rtl w:val="0"/>
              </w:rPr>
              <w:t xml:space="preserve"> than a big platform like Salesforce</w:t>
            </w:r>
            <w:hyperlink r:id="rId47">
              <w:r w:rsidDel="00000000" w:rsidR="00000000" w:rsidRPr="00000000">
                <w:rPr>
                  <w:color w:val="1155cc"/>
                  <w:u w:val="single"/>
                  <w:rtl w:val="0"/>
                </w:rPr>
                <w:t xml:space="preserve">rolustech.com</w:t>
              </w:r>
            </w:hyperlink>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Deal and pipeline management</w:t>
            </w:r>
            <w:r w:rsidDel="00000000" w:rsidR="00000000" w:rsidRPr="00000000">
              <w:rPr>
                <w:rtl w:val="0"/>
              </w:rPr>
              <w:t xml:space="preserve"> in 4Degrees is centered on AI insights. It tracks deals through stages and uses algorithms to </w:t>
            </w:r>
            <w:r w:rsidDel="00000000" w:rsidR="00000000" w:rsidRPr="00000000">
              <w:rPr>
                <w:b w:val="1"/>
                <w:rtl w:val="0"/>
              </w:rPr>
              <w:t xml:space="preserve">recommend who to contact and when</w:t>
            </w:r>
            <w:r w:rsidDel="00000000" w:rsidR="00000000" w:rsidRPr="00000000">
              <w:rPr>
                <w:rtl w:val="0"/>
              </w:rPr>
              <w:t xml:space="preserve">, based on relationship strength and past interactions</w:t>
            </w:r>
            <w:hyperlink r:id="rId48">
              <w:r w:rsidDel="00000000" w:rsidR="00000000" w:rsidRPr="00000000">
                <w:rPr>
                  <w:color w:val="1155cc"/>
                  <w:u w:val="single"/>
                  <w:rtl w:val="0"/>
                </w:rPr>
                <w:t xml:space="preserve">rolustech.com</w:t>
              </w:r>
            </w:hyperlink>
            <w:r w:rsidDel="00000000" w:rsidR="00000000" w:rsidRPr="00000000">
              <w:rPr>
                <w:rtl w:val="0"/>
              </w:rPr>
              <w:t xml:space="preserve">. This helps deal teams focus on the opportunities with the highest win probability. Users can view pipeline status and receive proactive alerts (e.g. if a deal has stalled or if a new connection could move it forward). The interface is streamlined for sourcing and deal tracking, which is ideal for high-touch deals in VC, PE, or M&amp;A boutiques. The trade-off is in breadth – 4Degrees is excellent for prioritizing relationships and deals, but it may lack some advanced deal modeling or fee forecasting features that a larger platform (DealCloud/Salesforce) can provide. Its </w:t>
            </w:r>
            <w:r w:rsidDel="00000000" w:rsidR="00000000" w:rsidRPr="00000000">
              <w:rPr>
                <w:b w:val="1"/>
                <w:rtl w:val="0"/>
              </w:rPr>
              <w:t xml:space="preserve">quick deployment and low manual effort</w:t>
            </w:r>
            <w:r w:rsidDel="00000000" w:rsidR="00000000" w:rsidRPr="00000000">
              <w:rPr>
                <w:rtl w:val="0"/>
              </w:rPr>
              <w:t xml:space="preserve"> are key benefits for small teams, while larger enterprises might use it alongside a more customizable CRM</w:t>
            </w:r>
            <w:hyperlink r:id="rId49">
              <w:r w:rsidDel="00000000" w:rsidR="00000000" w:rsidRPr="00000000">
                <w:rPr>
                  <w:color w:val="1155cc"/>
                  <w:u w:val="single"/>
                  <w:rtl w:val="0"/>
                </w:rPr>
                <w:t xml:space="preserve">rolustech.com</w:t>
              </w:r>
            </w:hyperlink>
            <w:r w:rsidDel="00000000" w:rsidR="00000000" w:rsidRPr="00000000">
              <w:rPr>
                <w:rtl w:val="0"/>
              </w:rPr>
              <w:t xml:space="preserve">.</w:t>
            </w:r>
          </w:p>
        </w:tc>
      </w:tr>
    </w:tbl>
    <w:p w:rsidR="00000000" w:rsidDel="00000000" w:rsidP="00000000" w:rsidRDefault="00000000" w:rsidRPr="00000000" w14:paraId="0000001E">
      <w:pPr>
        <w:pStyle w:val="Heading2"/>
        <w:spacing w:after="80" w:before="360" w:lineRule="auto"/>
        <w:ind w:left="0"/>
        <w:rPr>
          <w:sz w:val="34"/>
          <w:szCs w:val="34"/>
        </w:rPr>
      </w:pPr>
      <w:bookmarkStart w:colFirst="0" w:colLast="0" w:name="_9xoqowrl513f" w:id="3"/>
      <w:bookmarkEnd w:id="3"/>
      <w:r w:rsidDel="00000000" w:rsidR="00000000" w:rsidRPr="00000000">
        <w:rPr>
          <w:sz w:val="34"/>
          <w:szCs w:val="34"/>
          <w:rtl w:val="0"/>
        </w:rPr>
        <w:t xml:space="preserve">Key Differentiators and Considerations</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Intapp (DealCloud):</w:t>
      </w:r>
      <w:r w:rsidDel="00000000" w:rsidR="00000000" w:rsidRPr="00000000">
        <w:rPr>
          <w:rtl w:val="0"/>
        </w:rPr>
        <w:t xml:space="preserve"> Intapp’s DealCloud platform stands out for being </w:t>
      </w:r>
      <w:r w:rsidDel="00000000" w:rsidR="00000000" w:rsidRPr="00000000">
        <w:rPr>
          <w:i w:val="1"/>
          <w:rtl w:val="0"/>
        </w:rPr>
        <w:t xml:space="preserve">purpose-built for investment banking</w:t>
      </w:r>
      <w:r w:rsidDel="00000000" w:rsidR="00000000" w:rsidRPr="00000000">
        <w:rPr>
          <w:rtl w:val="0"/>
        </w:rPr>
        <w:t xml:space="preserve">. It comes with industry-tailored workflows, compliance modules (e.g. conflict of interest checks), and direct integrations to third-party financial data, which can dramatically reduce configuration time</w:t>
      </w:r>
      <w:hyperlink r:id="rId50">
        <w:r w:rsidDel="00000000" w:rsidR="00000000" w:rsidRPr="00000000">
          <w:rPr>
            <w:color w:val="1155cc"/>
            <w:u w:val="single"/>
            <w:rtl w:val="0"/>
          </w:rPr>
          <w:t xml:space="preserve">dakota.com</w:t>
        </w:r>
      </w:hyperlink>
      <w:hyperlink r:id="rId51">
        <w:r w:rsidDel="00000000" w:rsidR="00000000" w:rsidRPr="00000000">
          <w:rPr>
            <w:color w:val="1155cc"/>
            <w:u w:val="single"/>
            <w:rtl w:val="0"/>
          </w:rPr>
          <w:t xml:space="preserve">rolustech.com</w:t>
        </w:r>
      </w:hyperlink>
      <w:r w:rsidDel="00000000" w:rsidR="00000000" w:rsidRPr="00000000">
        <w:rPr>
          <w:rtl w:val="0"/>
        </w:rPr>
        <w:t xml:space="preserve">. Major strengths include its </w:t>
      </w:r>
      <w:r w:rsidDel="00000000" w:rsidR="00000000" w:rsidRPr="00000000">
        <w:rPr>
          <w:b w:val="1"/>
          <w:rtl w:val="0"/>
        </w:rPr>
        <w:t xml:space="preserve">integrated approach</w:t>
      </w:r>
      <w:r w:rsidDel="00000000" w:rsidR="00000000" w:rsidRPr="00000000">
        <w:rPr>
          <w:rtl w:val="0"/>
        </w:rPr>
        <w:t xml:space="preserve"> (combining CRM, pipeline, relationship intelligence, and even email marketing in one) and rich reporting/analytics designed for deal pipelines. It also offers features like </w:t>
      </w:r>
      <w:r w:rsidDel="00000000" w:rsidR="00000000" w:rsidRPr="00000000">
        <w:rPr>
          <w:b w:val="1"/>
          <w:rtl w:val="0"/>
        </w:rPr>
        <w:t xml:space="preserve">regulatory compliance tracking</w:t>
      </w:r>
      <w:r w:rsidDel="00000000" w:rsidR="00000000" w:rsidRPr="00000000">
        <w:rPr>
          <w:rtl w:val="0"/>
        </w:rPr>
        <w:t xml:space="preserve"> and confidentiality management out-of-the-box</w:t>
      </w:r>
      <w:hyperlink r:id="rId52">
        <w:r w:rsidDel="00000000" w:rsidR="00000000" w:rsidRPr="00000000">
          <w:rPr>
            <w:color w:val="1155cc"/>
            <w:u w:val="single"/>
            <w:rtl w:val="0"/>
          </w:rPr>
          <w:t xml:space="preserve">rolustech.com</w:t>
        </w:r>
      </w:hyperlink>
      <w:r w:rsidDel="00000000" w:rsidR="00000000" w:rsidRPr="00000000">
        <w:rPr>
          <w:rtl w:val="0"/>
        </w:rPr>
        <w:t xml:space="preserve">, which generalist CRMs lack. However, DealCloud’s legacy as an on-premise system means deployments can be </w:t>
      </w:r>
      <w:r w:rsidDel="00000000" w:rsidR="00000000" w:rsidRPr="00000000">
        <w:rPr>
          <w:b w:val="1"/>
          <w:rtl w:val="0"/>
        </w:rPr>
        <w:t xml:space="preserve">lengthy and require professional services</w:t>
      </w:r>
      <w:r w:rsidDel="00000000" w:rsidR="00000000" w:rsidRPr="00000000">
        <w:rPr>
          <w:rtl w:val="0"/>
        </w:rPr>
        <w:t xml:space="preserve">, and without add-ons like AI-driven data capture, users might find themselves doing more manual data entry compared to newer AI-first platforms</w:t>
      </w:r>
      <w:hyperlink r:id="rId53">
        <w:r w:rsidDel="00000000" w:rsidR="00000000" w:rsidRPr="00000000">
          <w:rPr>
            <w:color w:val="1155cc"/>
            <w:u w:val="single"/>
            <w:rtl w:val="0"/>
          </w:rPr>
          <w:t xml:space="preserve">4degrees.ai</w:t>
        </w:r>
      </w:hyperlink>
      <w:hyperlink r:id="rId54">
        <w:r w:rsidDel="00000000" w:rsidR="00000000" w:rsidRPr="00000000">
          <w:rPr>
            <w:color w:val="1155cc"/>
            <w:u w:val="single"/>
            <w:rtl w:val="0"/>
          </w:rPr>
          <w:t xml:space="preserve">4degrees.ai</w:t>
        </w:r>
      </w:hyperlink>
      <w:r w:rsidDel="00000000" w:rsidR="00000000" w:rsidRPr="00000000">
        <w:rPr>
          <w:rtl w:val="0"/>
        </w:rPr>
        <w:t xml:space="preserve">. Firms that prioritize a turnkey, banker-specific solution (and are willing to invest in the implementation) often value DealCloud’s depth and IB-specific features.</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Affinity:</w:t>
      </w:r>
      <w:r w:rsidDel="00000000" w:rsidR="00000000" w:rsidRPr="00000000">
        <w:rPr>
          <w:rtl w:val="0"/>
        </w:rPr>
        <w:t xml:space="preserve"> Affinity’s key differentiator is its </w:t>
      </w:r>
      <w:r w:rsidDel="00000000" w:rsidR="00000000" w:rsidRPr="00000000">
        <w:rPr>
          <w:b w:val="1"/>
          <w:rtl w:val="0"/>
        </w:rPr>
        <w:t xml:space="preserve">automation and ease of use</w:t>
      </w:r>
      <w:r w:rsidDel="00000000" w:rsidR="00000000" w:rsidRPr="00000000">
        <w:rPr>
          <w:rtl w:val="0"/>
        </w:rPr>
        <w:t xml:space="preserve"> for relationship tracking. It automatically populates the CRM by mining emails and calendars, which is a huge time-saver for deal teams</w:t>
      </w:r>
      <w:hyperlink r:id="rId55">
        <w:r w:rsidDel="00000000" w:rsidR="00000000" w:rsidRPr="00000000">
          <w:rPr>
            <w:color w:val="1155cc"/>
            <w:u w:val="single"/>
            <w:rtl w:val="0"/>
          </w:rPr>
          <w:t xml:space="preserve">4degrees.ai</w:t>
        </w:r>
      </w:hyperlink>
      <w:r w:rsidDel="00000000" w:rsidR="00000000" w:rsidRPr="00000000">
        <w:rPr>
          <w:rtl w:val="0"/>
        </w:rPr>
        <w:t xml:space="preserve">. Users often praise how quickly they can get a comprehensive view of all client communications without manual updates. Affinity also provides intuitive </w:t>
      </w:r>
      <w:r w:rsidDel="00000000" w:rsidR="00000000" w:rsidRPr="00000000">
        <w:rPr>
          <w:b w:val="1"/>
          <w:rtl w:val="0"/>
        </w:rPr>
        <w:t xml:space="preserve">relationship intelligence</w:t>
      </w:r>
      <w:r w:rsidDel="00000000" w:rsidR="00000000" w:rsidRPr="00000000">
        <w:rPr>
          <w:rtl w:val="0"/>
        </w:rPr>
        <w:t xml:space="preserve">, highlighting who in your firm knows a given target and the strength of that connection. This makes it particularly strong in networking and business development scenarios. Its weaknesses are the flip side of its simplicity: it has fewer built-in integrations to external data and fewer specialized IB workflows (no native compliance module, for example). Large investment banks might find Affinity’s features not extensive enough for complex deal processes or regulatory requirements. That said, for many mid-market banks, VC and PE firms, Affinity hits a sweet spot by </w:t>
      </w:r>
      <w:r w:rsidDel="00000000" w:rsidR="00000000" w:rsidRPr="00000000">
        <w:rPr>
          <w:b w:val="1"/>
          <w:rtl w:val="0"/>
        </w:rPr>
        <w:t xml:space="preserve">reducing CRM upkeep</w:t>
      </w:r>
      <w:r w:rsidDel="00000000" w:rsidR="00000000" w:rsidRPr="00000000">
        <w:rPr>
          <w:rtl w:val="0"/>
        </w:rPr>
        <w:t xml:space="preserve"> and focusing on relationships over raw data entry</w:t>
      </w:r>
      <w:hyperlink r:id="rId56">
        <w:r w:rsidDel="00000000" w:rsidR="00000000" w:rsidRPr="00000000">
          <w:rPr>
            <w:color w:val="1155cc"/>
            <w:u w:val="single"/>
            <w:rtl w:val="0"/>
          </w:rPr>
          <w:t xml:space="preserve">dakota.com</w:t>
        </w:r>
      </w:hyperlink>
      <w:r w:rsidDel="00000000" w:rsidR="00000000" w:rsidRPr="00000000">
        <w:rPr>
          <w:rtl w:val="0"/>
        </w:rPr>
        <w:t xml:space="preserve">.</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Salesforce Financial Services Cloud:</w:t>
      </w:r>
      <w:r w:rsidDel="00000000" w:rsidR="00000000" w:rsidRPr="00000000">
        <w:rPr>
          <w:rtl w:val="0"/>
        </w:rPr>
        <w:t xml:space="preserve"> Salesforce FSC’s advantage lies in its </w:t>
      </w:r>
      <w:r w:rsidDel="00000000" w:rsidR="00000000" w:rsidRPr="00000000">
        <w:rPr>
          <w:b w:val="1"/>
          <w:rtl w:val="0"/>
        </w:rPr>
        <w:t xml:space="preserve">breadth and customizability</w:t>
      </w:r>
      <w:r w:rsidDel="00000000" w:rsidR="00000000" w:rsidRPr="00000000">
        <w:rPr>
          <w:rtl w:val="0"/>
        </w:rPr>
        <w:t xml:space="preserve">. It’s built on the world’s leading CRM platform, so it can scale and adapt to just about any requirement – from integrating with core banking systems to implementing sophisticated approval workflows. Salesforce offers a vast array of </w:t>
      </w:r>
      <w:r w:rsidDel="00000000" w:rsidR="00000000" w:rsidRPr="00000000">
        <w:rPr>
          <w:b w:val="1"/>
          <w:rtl w:val="0"/>
        </w:rPr>
        <w:t xml:space="preserve">integrations and add-on clouds</w:t>
      </w:r>
      <w:r w:rsidDel="00000000" w:rsidR="00000000" w:rsidRPr="00000000">
        <w:rPr>
          <w:rtl w:val="0"/>
        </w:rPr>
        <w:t xml:space="preserve"> (marketing, analytics, service, etc.), making it a one-stop-shop if fully implemented</w:t>
      </w:r>
      <w:hyperlink r:id="rId57">
        <w:r w:rsidDel="00000000" w:rsidR="00000000" w:rsidRPr="00000000">
          <w:rPr>
            <w:color w:val="1155cc"/>
            <w:u w:val="single"/>
            <w:rtl w:val="0"/>
          </w:rPr>
          <w:t xml:space="preserve">ascendix.com</w:t>
        </w:r>
      </w:hyperlink>
      <w:hyperlink r:id="rId58">
        <w:r w:rsidDel="00000000" w:rsidR="00000000" w:rsidRPr="00000000">
          <w:rPr>
            <w:color w:val="1155cc"/>
            <w:u w:val="single"/>
            <w:rtl w:val="0"/>
          </w:rPr>
          <w:t xml:space="preserve">ascendix.com</w:t>
        </w:r>
      </w:hyperlink>
      <w:r w:rsidDel="00000000" w:rsidR="00000000" w:rsidRPr="00000000">
        <w:rPr>
          <w:rtl w:val="0"/>
        </w:rPr>
        <w:t xml:space="preserve">. Additionally, Salesforce’s maturity in areas like mobile apps, security, and AI (Einstein) can benefit investment bankers through features like predictive insights and robust mobile access. The major caveat is that </w:t>
      </w:r>
      <w:r w:rsidDel="00000000" w:rsidR="00000000" w:rsidRPr="00000000">
        <w:rPr>
          <w:i w:val="1"/>
          <w:rtl w:val="0"/>
        </w:rPr>
        <w:t xml:space="preserve">all this power comes with complexity</w:t>
      </w:r>
      <w:r w:rsidDel="00000000" w:rsidR="00000000" w:rsidRPr="00000000">
        <w:rPr>
          <w:rtl w:val="0"/>
        </w:rPr>
        <w:t xml:space="preserve">: Salesforce is often the </w:t>
      </w:r>
      <w:r w:rsidDel="00000000" w:rsidR="00000000" w:rsidRPr="00000000">
        <w:rPr>
          <w:b w:val="1"/>
          <w:rtl w:val="0"/>
        </w:rPr>
        <w:t xml:space="preserve">most expensive and resource-intensive</w:t>
      </w:r>
      <w:r w:rsidDel="00000000" w:rsidR="00000000" w:rsidRPr="00000000">
        <w:rPr>
          <w:rtl w:val="0"/>
        </w:rPr>
        <w:t xml:space="preserve"> option. Firms typically need specialized consultants or in-house developers to tailor FSC to investment banking use cases</w:t>
      </w:r>
      <w:hyperlink r:id="rId59">
        <w:r w:rsidDel="00000000" w:rsidR="00000000" w:rsidRPr="00000000">
          <w:rPr>
            <w:color w:val="1155cc"/>
            <w:u w:val="single"/>
            <w:rtl w:val="0"/>
          </w:rPr>
          <w:t xml:space="preserve">4degrees.ai</w:t>
        </w:r>
      </w:hyperlink>
      <w:r w:rsidDel="00000000" w:rsidR="00000000" w:rsidRPr="00000000">
        <w:rPr>
          <w:rtl w:val="0"/>
        </w:rPr>
        <w:t xml:space="preserve">. Without this customization, Salesforce is just a generic CRM not fully aligned to deal workflows. In sum, Salesforce FSC is ideal for large organizations that demand </w:t>
      </w:r>
      <w:r w:rsidDel="00000000" w:rsidR="00000000" w:rsidRPr="00000000">
        <w:rPr>
          <w:b w:val="1"/>
          <w:rtl w:val="0"/>
        </w:rPr>
        <w:t xml:space="preserve">extensive customization, enterprise-grade compliance</w:t>
      </w:r>
      <w:r w:rsidDel="00000000" w:rsidR="00000000" w:rsidRPr="00000000">
        <w:rPr>
          <w:rtl w:val="0"/>
        </w:rPr>
        <w:t xml:space="preserve">, and integration with numerous systems. Smaller firms with limited IT support, however, may struggle with the cost and complexity, finding more immediate value in purpose-built solutions.</w:t>
        <w:br w:type="textWrapping"/>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4Degrees:</w:t>
      </w:r>
      <w:r w:rsidDel="00000000" w:rsidR="00000000" w:rsidRPr="00000000">
        <w:rPr>
          <w:rtl w:val="0"/>
        </w:rPr>
        <w:t xml:space="preserve"> 4Degrees differentiates itself with an </w:t>
      </w:r>
      <w:r w:rsidDel="00000000" w:rsidR="00000000" w:rsidRPr="00000000">
        <w:rPr>
          <w:b w:val="1"/>
          <w:rtl w:val="0"/>
        </w:rPr>
        <w:t xml:space="preserve">AI-first approach</w:t>
      </w:r>
      <w:r w:rsidDel="00000000" w:rsidR="00000000" w:rsidRPr="00000000">
        <w:rPr>
          <w:rtl w:val="0"/>
        </w:rPr>
        <w:t xml:space="preserve">. It delivers immediate value by automatically surfacing relationship insights and recommending next steps on deals, which can boost a banker’s productivity in sourcing and managing deals. Its </w:t>
      </w:r>
      <w:r w:rsidDel="00000000" w:rsidR="00000000" w:rsidRPr="00000000">
        <w:rPr>
          <w:b w:val="1"/>
          <w:rtl w:val="0"/>
        </w:rPr>
        <w:t xml:space="preserve">low manual effort</w:t>
      </w:r>
      <w:r w:rsidDel="00000000" w:rsidR="00000000" w:rsidRPr="00000000">
        <w:rPr>
          <w:rtl w:val="0"/>
        </w:rPr>
        <w:t xml:space="preserve"> ethos (similar to Affinity’s) means high adoption among teams that don’t want to spend time on data entry. 4Degrees is particularly strong for firms that believe their </w:t>
      </w:r>
      <w:r w:rsidDel="00000000" w:rsidR="00000000" w:rsidRPr="00000000">
        <w:rPr>
          <w:b w:val="1"/>
          <w:rtl w:val="0"/>
        </w:rPr>
        <w:t xml:space="preserve">network is their key asset</w:t>
      </w:r>
      <w:r w:rsidDel="00000000" w:rsidR="00000000" w:rsidRPr="00000000">
        <w:rPr>
          <w:rtl w:val="0"/>
        </w:rPr>
        <w:t xml:space="preserve"> – it will constantly mine that network for connections and reminders. A potential weakness is that 4Degrees is a newer, smaller player and offers less in terms of platform extensibility; for example, it has a limited set of native integrations and might not handle edge-case processes without additional tools</w:t>
      </w:r>
      <w:hyperlink r:id="rId60">
        <w:r w:rsidDel="00000000" w:rsidR="00000000" w:rsidRPr="00000000">
          <w:rPr>
            <w:color w:val="1155cc"/>
            <w:u w:val="single"/>
            <w:rtl w:val="0"/>
          </w:rPr>
          <w:t xml:space="preserve">rolustech.com</w:t>
        </w:r>
      </w:hyperlink>
      <w:r w:rsidDel="00000000" w:rsidR="00000000" w:rsidRPr="00000000">
        <w:rPr>
          <w:rtl w:val="0"/>
        </w:rPr>
        <w:t xml:space="preserve">. It also doesn’t try to cover ancillary functions like marketing or extensive compliance tracking. Thus, 4Degrees often shines as a complementary tool – some larger firms might use it alongside a system of record CRM – or as an all-in-one CRM for a lean outfit focused on maximizing relationships. Its </w:t>
      </w:r>
      <w:r w:rsidDel="00000000" w:rsidR="00000000" w:rsidRPr="00000000">
        <w:rPr>
          <w:b w:val="1"/>
          <w:rtl w:val="0"/>
        </w:rPr>
        <w:t xml:space="preserve">quick deployment and intuitive UI</w:t>
      </w:r>
      <w:r w:rsidDel="00000000" w:rsidR="00000000" w:rsidRPr="00000000">
        <w:rPr>
          <w:rtl w:val="0"/>
        </w:rPr>
        <w:t xml:space="preserve"> are big pluses, but very large or complex banks might eventually outgrow its more streamlined feature set.</w:t>
        <w:br w:type="textWrapping"/>
      </w:r>
    </w:p>
    <w:p w:rsidR="00000000" w:rsidDel="00000000" w:rsidP="00000000" w:rsidRDefault="00000000" w:rsidRPr="00000000" w14:paraId="00000023">
      <w:pPr>
        <w:spacing w:after="240" w:before="240" w:lineRule="auto"/>
        <w:rPr/>
      </w:pPr>
      <w:r w:rsidDel="00000000" w:rsidR="00000000" w:rsidRPr="00000000">
        <w:rPr>
          <w:b w:val="1"/>
          <w:rtl w:val="0"/>
        </w:rPr>
        <w:t xml:space="preserve">Sources:</w:t>
      </w:r>
      <w:r w:rsidDel="00000000" w:rsidR="00000000" w:rsidRPr="00000000">
        <w:rPr>
          <w:rtl w:val="0"/>
        </w:rPr>
        <w:t xml:space="preserve"> The information above is drawn from official product resources and industry analyses, including Intapp’s product literature</w:t>
      </w:r>
      <w:hyperlink r:id="rId61">
        <w:r w:rsidDel="00000000" w:rsidR="00000000" w:rsidRPr="00000000">
          <w:rPr>
            <w:color w:val="1155cc"/>
            <w:u w:val="single"/>
            <w:rtl w:val="0"/>
          </w:rPr>
          <w:t xml:space="preserve">intapp.comintapp.com</w:t>
        </w:r>
      </w:hyperlink>
      <w:hyperlink r:id="rId62">
        <w:r w:rsidDel="00000000" w:rsidR="00000000" w:rsidRPr="00000000">
          <w:rPr>
            <w:color w:val="1155cc"/>
            <w:u w:val="single"/>
            <w:rtl w:val="0"/>
          </w:rPr>
          <w:t xml:space="preserve">intapp.com</w:t>
        </w:r>
      </w:hyperlink>
      <w:r w:rsidDel="00000000" w:rsidR="00000000" w:rsidRPr="00000000">
        <w:rPr>
          <w:rtl w:val="0"/>
        </w:rPr>
        <w:t xml:space="preserve">, Affinity’s investment banking solution briefs</w:t>
      </w:r>
      <w:hyperlink r:id="rId63">
        <w:r w:rsidDel="00000000" w:rsidR="00000000" w:rsidRPr="00000000">
          <w:rPr>
            <w:color w:val="1155cc"/>
            <w:u w:val="single"/>
            <w:rtl w:val="0"/>
          </w:rPr>
          <w:t xml:space="preserve">affinity.co</w:t>
        </w:r>
      </w:hyperlink>
      <w:hyperlink r:id="rId64">
        <w:r w:rsidDel="00000000" w:rsidR="00000000" w:rsidRPr="00000000">
          <w:rPr>
            <w:color w:val="1155cc"/>
            <w:u w:val="single"/>
            <w:rtl w:val="0"/>
          </w:rPr>
          <w:t xml:space="preserve">dakota.com</w:t>
        </w:r>
      </w:hyperlink>
      <w:r w:rsidDel="00000000" w:rsidR="00000000" w:rsidRPr="00000000">
        <w:rPr>
          <w:rtl w:val="0"/>
        </w:rPr>
        <w:t xml:space="preserve">, Salesforce’s Financial Services Cloud documentation</w:t>
      </w:r>
      <w:hyperlink r:id="rId65">
        <w:r w:rsidDel="00000000" w:rsidR="00000000" w:rsidRPr="00000000">
          <w:rPr>
            <w:color w:val="1155cc"/>
            <w:u w:val="single"/>
            <w:rtl w:val="0"/>
          </w:rPr>
          <w:t xml:space="preserve">salesforce.com</w:t>
        </w:r>
      </w:hyperlink>
      <w:hyperlink r:id="rId66">
        <w:r w:rsidDel="00000000" w:rsidR="00000000" w:rsidRPr="00000000">
          <w:rPr>
            <w:color w:val="1155cc"/>
            <w:u w:val="single"/>
            <w:rtl w:val="0"/>
          </w:rPr>
          <w:t xml:space="preserve">salesforce.com</w:t>
        </w:r>
      </w:hyperlink>
      <w:r w:rsidDel="00000000" w:rsidR="00000000" w:rsidRPr="00000000">
        <w:rPr>
          <w:rtl w:val="0"/>
        </w:rPr>
        <w:t xml:space="preserve">, and third-party comparisons</w:t>
      </w:r>
      <w:hyperlink r:id="rId67">
        <w:r w:rsidDel="00000000" w:rsidR="00000000" w:rsidRPr="00000000">
          <w:rPr>
            <w:color w:val="1155cc"/>
            <w:u w:val="single"/>
            <w:rtl w:val="0"/>
          </w:rPr>
          <w:t xml:space="preserve">4degrees.ai</w:t>
        </w:r>
      </w:hyperlink>
      <w:hyperlink r:id="rId68">
        <w:r w:rsidDel="00000000" w:rsidR="00000000" w:rsidRPr="00000000">
          <w:rPr>
            <w:color w:val="1155cc"/>
            <w:u w:val="single"/>
            <w:rtl w:val="0"/>
          </w:rPr>
          <w:t xml:space="preserve">rolustech.com</w:t>
        </w:r>
      </w:hyperlink>
      <w:r w:rsidDel="00000000" w:rsidR="00000000" w:rsidRPr="00000000">
        <w:rPr>
          <w:rtl w:val="0"/>
        </w:rPr>
        <w:t xml:space="preserve"> that highlight real-world strengths and weaknesses of each platform. Each platform’s capabilities have been evaluated with a focus on the four core functions relevant to investment banking CRM needs, as detailed above.</w:t>
      </w:r>
    </w:p>
    <w:p w:rsidR="00000000" w:rsidDel="00000000" w:rsidP="00000000" w:rsidRDefault="00000000" w:rsidRPr="00000000" w14:paraId="00000024">
      <w:pPr>
        <w:rPr/>
      </w:pPr>
      <w:r w:rsidDel="00000000" w:rsidR="00000000" w:rsidRPr="00000000">
        <w:rPr/>
        <w:drawing>
          <wp:inline distB="114300" distT="114300" distL="114300" distR="114300">
            <wp:extent cx="304800" cy="304800"/>
            <wp:effectExtent b="0" l="0" r="0" t="0"/>
            <wp:docPr descr="Favicon" id="1" name="image1.png"/>
            <a:graphic>
              <a:graphicData uri="http://schemas.openxmlformats.org/drawingml/2006/picture">
                <pic:pic>
                  <pic:nvPicPr>
                    <pic:cNvPr descr="Favicon" id="0" name="image1.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304800" cy="304800"/>
            <wp:effectExtent b="0" l="0" r="0" t="0"/>
            <wp:docPr descr="Favicon" id="3" name="image3.png"/>
            <a:graphic>
              <a:graphicData uri="http://schemas.openxmlformats.org/drawingml/2006/picture">
                <pic:pic>
                  <pic:nvPicPr>
                    <pic:cNvPr descr="Favicon" id="0" name="image3.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304800" cy="304800"/>
            <wp:effectExtent b="0" l="0" r="0" t="0"/>
            <wp:docPr descr="Favicon" id="4" name="image4.png"/>
            <a:graphic>
              <a:graphicData uri="http://schemas.openxmlformats.org/drawingml/2006/picture">
                <pic:pic>
                  <pic:nvPicPr>
                    <pic:cNvPr descr="Favicon" id="0" name="image4.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304800" cy="304800"/>
            <wp:effectExtent b="0" l="0" r="0" t="0"/>
            <wp:docPr descr="Favicon" id="2" name="image2.png"/>
            <a:graphic>
              <a:graphicData uri="http://schemas.openxmlformats.org/drawingml/2006/picture">
                <pic:pic>
                  <pic:nvPicPr>
                    <pic:cNvPr descr="Favicon" id="0" name="image2.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304800" cy="304800"/>
            <wp:effectExtent b="0" l="0" r="0" t="0"/>
            <wp:docPr descr="Favicon" id="5" name="image5.png"/>
            <a:graphic>
              <a:graphicData uri="http://schemas.openxmlformats.org/drawingml/2006/picture">
                <pic:pic>
                  <pic:nvPicPr>
                    <pic:cNvPr descr="Favicon" id="0" name="image5.png"/>
                    <pic:cNvPicPr preferRelativeResize="0"/>
                  </pic:nvPicPr>
                  <pic:blipFill>
                    <a:blip r:embed="rId69"/>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Sources</w:t>
      </w:r>
    </w:p>
    <w:p w:rsidR="00000000" w:rsidDel="00000000" w:rsidP="00000000" w:rsidRDefault="00000000" w:rsidRPr="00000000" w14:paraId="0000002A">
      <w:pPr>
        <w:pStyle w:val="Heading5"/>
        <w:keepNext w:val="0"/>
        <w:keepLines w:val="0"/>
        <w:rPr>
          <w:sz w:val="20"/>
          <w:szCs w:val="20"/>
        </w:rPr>
      </w:pPr>
      <w:bookmarkStart w:colFirst="0" w:colLast="0" w:name="_tezunuk5b3o9" w:id="4"/>
      <w:bookmarkEnd w:id="4"/>
      <w:r w:rsidDel="00000000" w:rsidR="00000000" w:rsidRPr="00000000">
        <w:rPr>
          <w:sz w:val="20"/>
          <w:szCs w:val="20"/>
          <w:rtl w:val="0"/>
        </w:rPr>
        <w:t xml:space="preserve">You said:</w:t>
      </w:r>
    </w:p>
    <w:p w:rsidR="00000000" w:rsidDel="00000000" w:rsidP="00000000" w:rsidRDefault="00000000" w:rsidRPr="00000000" w14:paraId="0000002B">
      <w:pPr>
        <w:rPr/>
      </w:pPr>
      <w:r w:rsidDel="00000000" w:rsidR="00000000" w:rsidRPr="00000000">
        <w:rPr>
          <w:rtl w:val="0"/>
        </w:rPr>
        <w:t xml:space="preserve">Can you come up with a rubric for senior management to easily glance over</w:t>
      </w:r>
    </w:p>
    <w:p w:rsidR="00000000" w:rsidDel="00000000" w:rsidP="00000000" w:rsidRDefault="00000000" w:rsidRPr="00000000" w14:paraId="0000002C">
      <w:pPr>
        <w:pStyle w:val="Heading6"/>
        <w:keepNext w:val="0"/>
        <w:keepLines w:val="0"/>
        <w:rPr>
          <w:sz w:val="18"/>
          <w:szCs w:val="18"/>
        </w:rPr>
      </w:pPr>
      <w:bookmarkStart w:colFirst="0" w:colLast="0" w:name="_t7w84d11zq7m" w:id="5"/>
      <w:bookmarkEnd w:id="5"/>
      <w:r w:rsidDel="00000000" w:rsidR="00000000" w:rsidRPr="00000000">
        <w:rPr>
          <w:sz w:val="18"/>
          <w:szCs w:val="18"/>
          <w:rtl w:val="0"/>
        </w:rPr>
        <w:t xml:space="preserve">ChatGPT said:</w:t>
      </w:r>
    </w:p>
    <w:p w:rsidR="00000000" w:rsidDel="00000000" w:rsidP="00000000" w:rsidRDefault="00000000" w:rsidRPr="00000000" w14:paraId="0000002D">
      <w:pPr>
        <w:spacing w:after="240" w:before="240" w:lineRule="auto"/>
        <w:rPr/>
      </w:pPr>
      <w:r w:rsidDel="00000000" w:rsidR="00000000" w:rsidRPr="00000000">
        <w:rPr>
          <w:rtl w:val="0"/>
        </w:rPr>
        <w:t xml:space="preserve">Here's a </w:t>
      </w:r>
      <w:r w:rsidDel="00000000" w:rsidR="00000000" w:rsidRPr="00000000">
        <w:rPr>
          <w:b w:val="1"/>
          <w:rtl w:val="0"/>
        </w:rPr>
        <w:t xml:space="preserve">concise executive rubric</w:t>
      </w:r>
      <w:r w:rsidDel="00000000" w:rsidR="00000000" w:rsidRPr="00000000">
        <w:rPr>
          <w:rtl w:val="0"/>
        </w:rPr>
        <w:t xml:space="preserve"> designed for senior management to evaluate CRM platforms for investment banking. It simplifies decision-making by focusing on core criteria across the four key functional areas you asked for.</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spacing w:after="80" w:before="280" w:lineRule="auto"/>
        <w:ind w:left="0"/>
        <w:rPr>
          <w:sz w:val="26"/>
          <w:szCs w:val="26"/>
        </w:rPr>
      </w:pPr>
      <w:bookmarkStart w:colFirst="0" w:colLast="0" w:name="_qcf8bm1ffpmv" w:id="6"/>
      <w:bookmarkEnd w:id="6"/>
      <w:r w:rsidDel="00000000" w:rsidR="00000000" w:rsidRPr="00000000">
        <w:rPr>
          <w:sz w:val="26"/>
          <w:szCs w:val="26"/>
          <w:rtl w:val="0"/>
        </w:rPr>
        <w:t xml:space="preserve">🧩 CRM Platform Evaluation Rubric for Investment Banking</w:t>
      </w:r>
    </w:p>
    <w:tbl>
      <w:tblPr>
        <w:tblStyle w:val="Table2"/>
        <w:tblW w:w="10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
        <w:gridCol w:w="965"/>
        <w:gridCol w:w="1610"/>
        <w:gridCol w:w="1490"/>
        <w:gridCol w:w="1370"/>
        <w:gridCol w:w="1490"/>
        <w:gridCol w:w="1490"/>
        <w:tblGridChange w:id="0">
          <w:tblGrid>
            <w:gridCol w:w="1880"/>
            <w:gridCol w:w="965"/>
            <w:gridCol w:w="1610"/>
            <w:gridCol w:w="1490"/>
            <w:gridCol w:w="1370"/>
            <w:gridCol w:w="1490"/>
            <w:gridCol w:w="149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Evaluation 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Intapp (DealCloud)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Affinity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Salesforce FSC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4Degrees</w:t>
            </w:r>
            <w:r w:rsidDel="00000000" w:rsidR="00000000" w:rsidRPr="00000000">
              <w:rPr>
                <w:rtl w:val="0"/>
              </w:rPr>
            </w:r>
          </w:p>
        </w:tc>
      </w:tr>
      <w:tr>
        <w:trPr>
          <w:cantSplit w:val="0"/>
          <w:trHeight w:val="3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1. Relationship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 Tracks who-knows-whom networks</w:t>
            </w:r>
          </w:p>
          <w:p w:rsidR="00000000" w:rsidDel="00000000" w:rsidP="00000000" w:rsidRDefault="00000000" w:rsidRPr="00000000" w14:paraId="0000003A">
            <w:pPr>
              <w:rPr/>
            </w:pPr>
            <w:r w:rsidDel="00000000" w:rsidR="00000000" w:rsidRPr="00000000">
              <w:rPr>
                <w:rtl w:val="0"/>
              </w:rPr>
              <w:t xml:space="preserve">- Auto-logs interactions</w:t>
            </w:r>
          </w:p>
          <w:p w:rsidR="00000000" w:rsidDel="00000000" w:rsidP="00000000" w:rsidRDefault="00000000" w:rsidRPr="00000000" w14:paraId="0000003B">
            <w:pPr>
              <w:rPr/>
            </w:pPr>
            <w:r w:rsidDel="00000000" w:rsidR="00000000" w:rsidRPr="00000000">
              <w:rPr>
                <w:rtl w:val="0"/>
              </w:rPr>
              <w:t xml:space="preserve">- Maps intermediaries</w:t>
            </w:r>
          </w:p>
          <w:p w:rsidR="00000000" w:rsidDel="00000000" w:rsidP="00000000" w:rsidRDefault="00000000" w:rsidRPr="00000000" w14:paraId="0000003C">
            <w:pPr>
              <w:rPr/>
            </w:pPr>
            <w:r w:rsidDel="00000000" w:rsidR="00000000" w:rsidRPr="00000000">
              <w:rPr>
                <w:rtl w:val="0"/>
              </w:rPr>
              <w:t xml:space="preserve">- Supports team-based engagement 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 Purpose-built for 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 AI-driven CRM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Highly flexible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 Strong automation</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2. Marketing &amp; Communication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Email campaigns or outreach</w:t>
            </w:r>
          </w:p>
          <w:p w:rsidR="00000000" w:rsidDel="00000000" w:rsidP="00000000" w:rsidRDefault="00000000" w:rsidRPr="00000000" w14:paraId="00000044">
            <w:pPr>
              <w:rPr/>
            </w:pPr>
            <w:r w:rsidDel="00000000" w:rsidR="00000000" w:rsidRPr="00000000">
              <w:rPr>
                <w:rtl w:val="0"/>
              </w:rPr>
              <w:t xml:space="preserve">- Investor update capabilities</w:t>
            </w:r>
          </w:p>
          <w:p w:rsidR="00000000" w:rsidDel="00000000" w:rsidP="00000000" w:rsidRDefault="00000000" w:rsidRPr="00000000" w14:paraId="00000045">
            <w:pPr>
              <w:rPr/>
            </w:pPr>
            <w:r w:rsidDel="00000000" w:rsidR="00000000" w:rsidRPr="00000000">
              <w:rPr>
                <w:rtl w:val="0"/>
              </w:rPr>
              <w:t xml:space="preserve">- Integration with marketing tools</w:t>
            </w:r>
          </w:p>
          <w:p w:rsidR="00000000" w:rsidDel="00000000" w:rsidP="00000000" w:rsidRDefault="00000000" w:rsidRPr="00000000" w14:paraId="00000046">
            <w:pPr>
              <w:rPr/>
            </w:pPr>
            <w:r w:rsidDel="00000000" w:rsidR="00000000" w:rsidRPr="00000000">
              <w:rPr>
                <w:rtl w:val="0"/>
              </w:rPr>
              <w:t xml:space="preserve">- Compliance logging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 Built-in campaigns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 Basic 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 via Marketing Cloud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 Limited comms focus</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3. Data Integration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 Connects to external data sources</w:t>
            </w:r>
          </w:p>
          <w:p w:rsidR="00000000" w:rsidDel="00000000" w:rsidP="00000000" w:rsidRDefault="00000000" w:rsidRPr="00000000" w14:paraId="0000004E">
            <w:pPr>
              <w:rPr/>
            </w:pPr>
            <w:r w:rsidDel="00000000" w:rsidR="00000000" w:rsidRPr="00000000">
              <w:rPr>
                <w:rtl w:val="0"/>
              </w:rPr>
              <w:t xml:space="preserve">- Syncs with internal tools (e.g., O365)</w:t>
            </w:r>
          </w:p>
          <w:p w:rsidR="00000000" w:rsidDel="00000000" w:rsidP="00000000" w:rsidRDefault="00000000" w:rsidRPr="00000000" w14:paraId="0000004F">
            <w:pPr>
              <w:rPr/>
            </w:pPr>
            <w:r w:rsidDel="00000000" w:rsidR="00000000" w:rsidRPr="00000000">
              <w:rPr>
                <w:rtl w:val="0"/>
              </w:rPr>
              <w:t xml:space="preserve">- Single source of truth</w:t>
            </w:r>
          </w:p>
          <w:p w:rsidR="00000000" w:rsidDel="00000000" w:rsidP="00000000" w:rsidRDefault="00000000" w:rsidRPr="00000000" w14:paraId="00000050">
            <w:pPr>
              <w:rPr/>
            </w:pPr>
            <w:r w:rsidDel="00000000" w:rsidR="00000000" w:rsidRPr="00000000">
              <w:rPr>
                <w:rtl w:val="0"/>
              </w:rPr>
              <w:t xml:space="preserve">- Supports compliance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 Strong 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 Enrichment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 Enterprise-grade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 Limited scope</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4. Pipeline &amp; Deal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 Deal stage tracking</w:t>
            </w:r>
          </w:p>
          <w:p w:rsidR="00000000" w:rsidDel="00000000" w:rsidP="00000000" w:rsidRDefault="00000000" w:rsidRPr="00000000" w14:paraId="00000058">
            <w:pPr>
              <w:rPr/>
            </w:pPr>
            <w:r w:rsidDel="00000000" w:rsidR="00000000" w:rsidRPr="00000000">
              <w:rPr>
                <w:rtl w:val="0"/>
              </w:rPr>
              <w:t xml:space="preserve">- Customizable workflows</w:t>
            </w:r>
          </w:p>
          <w:p w:rsidR="00000000" w:rsidDel="00000000" w:rsidP="00000000" w:rsidRDefault="00000000" w:rsidRPr="00000000" w14:paraId="00000059">
            <w:pPr>
              <w:rPr/>
            </w:pPr>
            <w:r w:rsidDel="00000000" w:rsidR="00000000" w:rsidRPr="00000000">
              <w:rPr>
                <w:rtl w:val="0"/>
              </w:rPr>
              <w:t xml:space="preserve">- Fee forecasting</w:t>
            </w:r>
          </w:p>
          <w:p w:rsidR="00000000" w:rsidDel="00000000" w:rsidP="00000000" w:rsidRDefault="00000000" w:rsidRPr="00000000" w14:paraId="0000005A">
            <w:pPr>
              <w:rPr/>
            </w:pPr>
            <w:r w:rsidDel="00000000" w:rsidR="00000000" w:rsidRPr="00000000">
              <w:rPr>
                <w:rtl w:val="0"/>
              </w:rPr>
              <w:t xml:space="preserve">- Collaboration features</w:t>
            </w:r>
          </w:p>
          <w:p w:rsidR="00000000" w:rsidDel="00000000" w:rsidP="00000000" w:rsidRDefault="00000000" w:rsidRPr="00000000" w14:paraId="0000005B">
            <w:pPr>
              <w:rPr/>
            </w:pPr>
            <w:r w:rsidDel="00000000" w:rsidR="00000000" w:rsidRPr="00000000">
              <w:rPr>
                <w:rtl w:val="0"/>
              </w:rPr>
              <w:t xml:space="preserve">- Industry templates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 IB-specific workflows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Visual dashboards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 Highly customizable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 Prioritization focus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b w:val="1"/>
                <w:rtl w:val="0"/>
              </w:rPr>
              <w:t xml:space="preserve">Ease of Deployment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(bonus insight) Time-to-value, ease of rollout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 Slower rollout w/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Plug-and-play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 Long setup if customized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Fast onboarding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Best 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Ideal 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Mid-to-large IB firms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Mid-market &amp; lean teams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Large enterprises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Small firms, network-heavy</w:t>
            </w:r>
          </w:p>
        </w:tc>
      </w:tr>
    </w:tbl>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spacing w:after="80" w:before="280" w:lineRule="auto"/>
        <w:ind w:left="0"/>
        <w:rPr>
          <w:sz w:val="26"/>
          <w:szCs w:val="26"/>
        </w:rPr>
      </w:pPr>
      <w:bookmarkStart w:colFirst="0" w:colLast="0" w:name="_nfcihhpup0m3" w:id="7"/>
      <w:bookmarkEnd w:id="7"/>
      <w:r w:rsidDel="00000000" w:rsidR="00000000" w:rsidRPr="00000000">
        <w:rPr>
          <w:sz w:val="26"/>
          <w:szCs w:val="26"/>
          <w:rtl w:val="0"/>
        </w:rPr>
        <w:t xml:space="preserve">🔍 Legend</w:t>
      </w:r>
    </w:p>
    <w:p w:rsidR="00000000" w:rsidDel="00000000" w:rsidP="00000000" w:rsidRDefault="00000000" w:rsidRPr="00000000" w14:paraId="00000070">
      <w:pPr>
        <w:numPr>
          <w:ilvl w:val="0"/>
          <w:numId w:val="2"/>
        </w:numPr>
        <w:spacing w:after="0" w:afterAutospacing="0" w:before="240" w:lineRule="auto"/>
        <w:ind w:left="720" w:hanging="360"/>
      </w:pPr>
      <w:r w:rsidDel="00000000" w:rsidR="00000000" w:rsidRPr="00000000">
        <w:rPr>
          <w:rtl w:val="0"/>
        </w:rPr>
        <w:t xml:space="preserve">★★★★★ = Best-in-class</w:t>
        <w:br w:type="textWrapping"/>
      </w:r>
    </w:p>
    <w:p w:rsidR="00000000" w:rsidDel="00000000" w:rsidP="00000000" w:rsidRDefault="00000000" w:rsidRPr="00000000" w14:paraId="00000071">
      <w:pPr>
        <w:numPr>
          <w:ilvl w:val="0"/>
          <w:numId w:val="2"/>
        </w:numPr>
        <w:spacing w:after="0" w:afterAutospacing="0" w:before="0" w:beforeAutospacing="0" w:lineRule="auto"/>
        <w:ind w:left="720" w:hanging="360"/>
      </w:pPr>
      <w:r w:rsidDel="00000000" w:rsidR="00000000" w:rsidRPr="00000000">
        <w:rPr>
          <w:rtl w:val="0"/>
        </w:rPr>
        <w:t xml:space="preserve">★★★★☆ = Strong offering</w:t>
        <w:br w:type="textWrapping"/>
      </w:r>
    </w:p>
    <w:p w:rsidR="00000000" w:rsidDel="00000000" w:rsidP="00000000" w:rsidRDefault="00000000" w:rsidRPr="00000000" w14:paraId="00000072">
      <w:pPr>
        <w:numPr>
          <w:ilvl w:val="0"/>
          <w:numId w:val="2"/>
        </w:numPr>
        <w:spacing w:after="0" w:afterAutospacing="0" w:before="0" w:beforeAutospacing="0" w:lineRule="auto"/>
        <w:ind w:left="720" w:hanging="360"/>
      </w:pPr>
      <w:r w:rsidDel="00000000" w:rsidR="00000000" w:rsidRPr="00000000">
        <w:rPr>
          <w:rtl w:val="0"/>
        </w:rPr>
        <w:t xml:space="preserve">★★★☆☆ = Moderate / typical</w:t>
        <w:br w:type="textWrapping"/>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tl w:val="0"/>
        </w:rPr>
        <w:t xml:space="preserve">★★☆☆☆ = Limited capability</w:t>
        <w:br w:type="textWrapping"/>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 Easy and fast</w:t>
        <w:br w:type="textWrapping"/>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 = Complex setup</w:t>
        <w:br w:type="textWrapping"/>
      </w:r>
    </w:p>
    <w:p w:rsidR="00000000" w:rsidDel="00000000" w:rsidP="00000000" w:rsidRDefault="00000000" w:rsidRPr="00000000" w14:paraId="00000076">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 Requires consultants</w:t>
        <w:br w:type="textWrapping"/>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spacing w:after="80" w:before="280" w:lineRule="auto"/>
        <w:ind w:left="0"/>
        <w:rPr>
          <w:sz w:val="26"/>
          <w:szCs w:val="26"/>
        </w:rPr>
      </w:pPr>
      <w:bookmarkStart w:colFirst="0" w:colLast="0" w:name="_1ujirdea4m19" w:id="8"/>
      <w:bookmarkEnd w:id="8"/>
      <w:r w:rsidDel="00000000" w:rsidR="00000000" w:rsidRPr="00000000">
        <w:rPr>
          <w:rFonts w:ascii="Arial Unicode MS" w:cs="Arial Unicode MS" w:eastAsia="Arial Unicode MS" w:hAnsi="Arial Unicode MS"/>
          <w:sz w:val="26"/>
          <w:szCs w:val="26"/>
          <w:rtl w:val="0"/>
        </w:rPr>
        <w:t xml:space="preserve">✅ Recommendations</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b w:val="1"/>
          <w:rtl w:val="0"/>
        </w:rPr>
        <w:t xml:space="preserve">Choose Intapp (DealCloud)</w:t>
      </w:r>
      <w:r w:rsidDel="00000000" w:rsidR="00000000" w:rsidRPr="00000000">
        <w:rPr>
          <w:rtl w:val="0"/>
        </w:rPr>
        <w:t xml:space="preserve"> if you want deep integration across IB workflows, high compliance assurance, and purpose-built tools — ideal for firms with complex deal pipelines and regulatory needs.</w:t>
        <w:br w:type="textWrapping"/>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b w:val="1"/>
          <w:rtl w:val="0"/>
        </w:rPr>
        <w:t xml:space="preserve">Choose Affinity</w:t>
      </w:r>
      <w:r w:rsidDel="00000000" w:rsidR="00000000" w:rsidRPr="00000000">
        <w:rPr>
          <w:rtl w:val="0"/>
        </w:rPr>
        <w:t xml:space="preserve"> if you want fast deployment, lightweight CRM, and automated relationship tracking — best for firms who prioritize BD over process-heavy deal flow.</w:t>
        <w:br w:type="textWrapping"/>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b w:val="1"/>
          <w:rtl w:val="0"/>
        </w:rPr>
        <w:t xml:space="preserve">Choose Salesforce FSC</w:t>
      </w:r>
      <w:r w:rsidDel="00000000" w:rsidR="00000000" w:rsidRPr="00000000">
        <w:rPr>
          <w:rtl w:val="0"/>
        </w:rPr>
        <w:t xml:space="preserve"> if your firm requires enterprise-scale customization, best-in-class marketing, and you have the budget + team to support implementation.</w:t>
        <w:br w:type="textWrapping"/>
      </w:r>
    </w:p>
    <w:p w:rsidR="00000000" w:rsidDel="00000000" w:rsidP="00000000" w:rsidRDefault="00000000" w:rsidRPr="00000000" w14:paraId="0000007C">
      <w:pPr>
        <w:numPr>
          <w:ilvl w:val="0"/>
          <w:numId w:val="1"/>
        </w:numPr>
        <w:spacing w:after="240" w:before="0" w:beforeAutospacing="0" w:lineRule="auto"/>
        <w:ind w:left="720" w:hanging="360"/>
      </w:pPr>
      <w:r w:rsidDel="00000000" w:rsidR="00000000" w:rsidRPr="00000000">
        <w:rPr>
          <w:b w:val="1"/>
          <w:rtl w:val="0"/>
        </w:rPr>
        <w:t xml:space="preserve">Choose 4Degrees</w:t>
      </w:r>
      <w:r w:rsidDel="00000000" w:rsidR="00000000" w:rsidRPr="00000000">
        <w:rPr>
          <w:rtl w:val="0"/>
        </w:rPr>
        <w:t xml:space="preserve"> if you're a small team needing instant AI-driven insights into networks and deal movement — quick to launch and useful as a relationship enhancer.</w:t>
        <w:br w:type="textWrapping"/>
      </w:r>
    </w:p>
    <w:p w:rsidR="00000000" w:rsidDel="00000000" w:rsidP="00000000" w:rsidRDefault="00000000" w:rsidRPr="00000000" w14:paraId="0000007D">
      <w:pPr>
        <w:spacing w:after="240" w:before="240" w:lineRule="auto"/>
        <w:rPr/>
      </w:pPr>
      <w:r w:rsidDel="00000000" w:rsidR="00000000" w:rsidRPr="00000000">
        <w:rPr>
          <w:rtl w:val="0"/>
        </w:rPr>
        <w:t xml:space="preserve">Let me know if you'd like this formatted into a one-pager PDF or presentation slide.</w:t>
      </w:r>
    </w:p>
    <w:p w:rsidR="00000000" w:rsidDel="00000000" w:rsidP="00000000" w:rsidRDefault="00000000" w:rsidRPr="00000000" w14:paraId="0000007E">
      <w:pPr>
        <w:pStyle w:val="Heading5"/>
        <w:keepNext w:val="0"/>
        <w:keepLines w:val="0"/>
        <w:rPr>
          <w:sz w:val="20"/>
          <w:szCs w:val="20"/>
        </w:rPr>
      </w:pPr>
      <w:bookmarkStart w:colFirst="0" w:colLast="0" w:name="_ygirqkmtjgp1" w:id="9"/>
      <w:bookmarkEnd w:id="9"/>
      <w:r w:rsidDel="00000000" w:rsidR="00000000" w:rsidRPr="00000000">
        <w:rPr>
          <w:sz w:val="20"/>
          <w:szCs w:val="20"/>
          <w:rtl w:val="0"/>
        </w:rPr>
        <w:t xml:space="preserve">You said:</w:t>
      </w:r>
    </w:p>
    <w:p w:rsidR="00000000" w:rsidDel="00000000" w:rsidP="00000000" w:rsidRDefault="00000000" w:rsidRPr="00000000" w14:paraId="0000007F">
      <w:pPr>
        <w:rPr/>
      </w:pPr>
      <w:r w:rsidDel="00000000" w:rsidR="00000000" w:rsidRPr="00000000">
        <w:rPr>
          <w:rtl w:val="0"/>
        </w:rPr>
        <w:t xml:space="preserve">Can you compose an email to my manager</w:t>
      </w:r>
    </w:p>
    <w:p w:rsidR="00000000" w:rsidDel="00000000" w:rsidP="00000000" w:rsidRDefault="00000000" w:rsidRPr="00000000" w14:paraId="00000080">
      <w:pPr>
        <w:pStyle w:val="Heading6"/>
        <w:keepNext w:val="0"/>
        <w:keepLines w:val="0"/>
        <w:rPr>
          <w:sz w:val="18"/>
          <w:szCs w:val="18"/>
        </w:rPr>
      </w:pPr>
      <w:bookmarkStart w:colFirst="0" w:colLast="0" w:name="_6fknw8h1opmg" w:id="10"/>
      <w:bookmarkEnd w:id="10"/>
      <w:r w:rsidDel="00000000" w:rsidR="00000000" w:rsidRPr="00000000">
        <w:rPr>
          <w:sz w:val="18"/>
          <w:szCs w:val="18"/>
          <w:rtl w:val="0"/>
        </w:rPr>
        <w:t xml:space="preserve">ChatGPT said:</w:t>
      </w:r>
    </w:p>
    <w:p w:rsidR="00000000" w:rsidDel="00000000" w:rsidP="00000000" w:rsidRDefault="00000000" w:rsidRPr="00000000" w14:paraId="00000081">
      <w:pPr>
        <w:spacing w:after="240" w:before="240" w:lineRule="auto"/>
        <w:rPr/>
      </w:pPr>
      <w:r w:rsidDel="00000000" w:rsidR="00000000" w:rsidRPr="00000000">
        <w:rPr>
          <w:rtl w:val="0"/>
        </w:rPr>
        <w:t xml:space="preserve">Absolutely — here's a professional and concise draft you can send to your manager:</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b w:val="1"/>
          <w:rtl w:val="0"/>
        </w:rPr>
        <w:t xml:space="preserve">Subject:</w:t>
      </w:r>
      <w:r w:rsidDel="00000000" w:rsidR="00000000" w:rsidRPr="00000000">
        <w:rPr>
          <w:rtl w:val="0"/>
        </w:rPr>
        <w:t xml:space="preserve"> Investment Banking CRM Landscape – Evaluation Summary</w:t>
      </w:r>
    </w:p>
    <w:p w:rsidR="00000000" w:rsidDel="00000000" w:rsidP="00000000" w:rsidRDefault="00000000" w:rsidRPr="00000000" w14:paraId="00000084">
      <w:pPr>
        <w:spacing w:after="240" w:before="240" w:lineRule="auto"/>
        <w:rPr/>
      </w:pPr>
      <w:r w:rsidDel="00000000" w:rsidR="00000000" w:rsidRPr="00000000">
        <w:rPr>
          <w:rtl w:val="0"/>
        </w:rPr>
        <w:t xml:space="preserve">Hi [Manager's Name],</w:t>
      </w:r>
    </w:p>
    <w:p w:rsidR="00000000" w:rsidDel="00000000" w:rsidP="00000000" w:rsidRDefault="00000000" w:rsidRPr="00000000" w14:paraId="00000085">
      <w:pPr>
        <w:spacing w:after="240" w:before="240" w:lineRule="auto"/>
        <w:rPr/>
      </w:pPr>
      <w:r w:rsidDel="00000000" w:rsidR="00000000" w:rsidRPr="00000000">
        <w:rPr>
          <w:rtl w:val="0"/>
        </w:rPr>
        <w:t xml:space="preserve">I’ve completed a comparative analysis of Intapp’s offering for investment banking against key competitors (Affinity, Salesforce FSC, and 4Degrees). The review focused on four core functions: relationship management, marketing and communication, data integration, and deal pipeline tracking.</w:t>
      </w:r>
    </w:p>
    <w:p w:rsidR="00000000" w:rsidDel="00000000" w:rsidP="00000000" w:rsidRDefault="00000000" w:rsidRPr="00000000" w14:paraId="00000086">
      <w:pPr>
        <w:spacing w:after="240" w:before="240" w:lineRule="auto"/>
        <w:rPr/>
      </w:pPr>
      <w:r w:rsidDel="00000000" w:rsidR="00000000" w:rsidRPr="00000000">
        <w:rPr>
          <w:rtl w:val="0"/>
        </w:rPr>
        <w:t xml:space="preserve">To simplify executive review, I’ve also created a rubric that scores each platform across these dimensions and highlights their respective strengths, weaknesses, and ideal use cases.</w:t>
      </w:r>
    </w:p>
    <w:p w:rsidR="00000000" w:rsidDel="00000000" w:rsidP="00000000" w:rsidRDefault="00000000" w:rsidRPr="00000000" w14:paraId="00000087">
      <w:pPr>
        <w:spacing w:after="240" w:before="240" w:lineRule="auto"/>
        <w:rPr/>
      </w:pPr>
      <w:r w:rsidDel="00000000" w:rsidR="00000000" w:rsidRPr="00000000">
        <w:rPr>
          <w:b w:val="1"/>
          <w:rtl w:val="0"/>
        </w:rPr>
        <w:t xml:space="preserve">Key Takeaway:</w:t>
        <w:br w:type="textWrapping"/>
      </w:r>
      <w:r w:rsidDel="00000000" w:rsidR="00000000" w:rsidRPr="00000000">
        <w:rPr>
          <w:rtl w:val="0"/>
        </w:rPr>
        <w:t xml:space="preserve"> Intapp (via DealCloud) stands out as a purpose-built solution for investment banks, offering the most comprehensive integration of relationship tracking, pipeline workflows, and compliance. However, other platforms like Affinity and 4Degrees offer quicker deployment and automation-focused alternatives for leaner teams.</w:t>
      </w:r>
    </w:p>
    <w:p w:rsidR="00000000" w:rsidDel="00000000" w:rsidP="00000000" w:rsidRDefault="00000000" w:rsidRPr="00000000" w14:paraId="00000088">
      <w:pPr>
        <w:spacing w:after="240" w:before="240" w:lineRule="auto"/>
        <w:rPr/>
      </w:pPr>
      <w:r w:rsidDel="00000000" w:rsidR="00000000" w:rsidRPr="00000000">
        <w:rPr>
          <w:rtl w:val="0"/>
        </w:rPr>
        <w:t xml:space="preserve">Let me know if you'd like a visual one-pager or want to discuss which direction might best support our workflows.</w:t>
      </w:r>
    </w:p>
    <w:p w:rsidR="00000000" w:rsidDel="00000000" w:rsidP="00000000" w:rsidRDefault="00000000" w:rsidRPr="00000000" w14:paraId="00000089">
      <w:pPr>
        <w:spacing w:after="240" w:before="240" w:lineRule="auto"/>
        <w:rPr/>
      </w:pPr>
      <w:r w:rsidDel="00000000" w:rsidR="00000000" w:rsidRPr="00000000">
        <w:rPr>
          <w:rtl w:val="0"/>
        </w:rPr>
        <w:t xml:space="preserve">Best regards,</w:t>
        <w:br w:type="textWrapping"/>
        <w:t xml:space="preserve"> Salman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spacing w:after="80" w:before="280" w:lineRule="auto"/>
        <w:ind w:left="0"/>
        <w:rPr>
          <w:sz w:val="26"/>
          <w:szCs w:val="26"/>
        </w:rPr>
      </w:pPr>
      <w:bookmarkStart w:colFirst="0" w:colLast="0" w:name="_a801uq5jtgi0" w:id="11"/>
      <w:bookmarkEnd w:id="11"/>
      <w:r w:rsidDel="00000000" w:rsidR="00000000" w:rsidRPr="00000000">
        <w:rPr>
          <w:sz w:val="26"/>
          <w:szCs w:val="26"/>
          <w:rtl w:val="0"/>
        </w:rPr>
        <w:t xml:space="preserve"> Investment Banking Deal Intelligence Platform Rubric</w:t>
      </w:r>
    </w:p>
    <w:tbl>
      <w:tblPr>
        <w:tblStyle w:val="Table3"/>
        <w:tblW w:w="9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965"/>
        <w:gridCol w:w="1865"/>
        <w:gridCol w:w="1910"/>
        <w:gridCol w:w="1925"/>
        <w:gridCol w:w="1715"/>
        <w:tblGridChange w:id="0">
          <w:tblGrid>
            <w:gridCol w:w="1550"/>
            <w:gridCol w:w="965"/>
            <w:gridCol w:w="1865"/>
            <w:gridCol w:w="1910"/>
            <w:gridCol w:w="1925"/>
            <w:gridCol w:w="171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b w:val="1"/>
                <w:rtl w:val="0"/>
              </w:rPr>
              <w:t xml:space="preserve">Weight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b w:val="1"/>
                <w:rtl w:val="0"/>
              </w:rPr>
              <w:t xml:space="preserve">Intapp (DealCloud)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Sourcescrub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Grata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Gain.pro</w:t>
            </w:r>
            <w:r w:rsidDel="00000000" w:rsidR="00000000" w:rsidRPr="00000000">
              <w:rPr>
                <w:rtl w:val="0"/>
              </w:rPr>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b w:val="1"/>
                <w:rtl w:val="0"/>
              </w:rPr>
              <w:t xml:space="preserve">1. Company Discovery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Basic discovery tools for firms already in 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Best-in-class for surfacing bootstrapped &amp; niche private companies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Strong AI-based discovery, rich web scraping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 Focused on Europe, curated insights, some gaps in long-tail company coverage</w:t>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b w:val="1"/>
                <w:rtl w:val="0"/>
              </w:rPr>
              <w:t xml:space="preserve">2. Data Depth &amp; 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Strong when integrated with firm’s own data or 3rd-party feeds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 Wide coverage, some quality variation; uses human-in-loop 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Fast but with some accuracy gaps; relies on website scraping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 High data accuracy, analyst-vetted profiles with financials and ownership structure</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b w:val="1"/>
                <w:rtl w:val="0"/>
              </w:rPr>
              <w:t xml:space="preserve">3. Signals &amp; Timeliness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 Good if paired with workflow; laggy without integrated news/triggers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 Tracks growth signals (hiring, new offices, events) across long-tail private markets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 Real-time updates on firmographics, but less validated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Strong analyst coverage, but not always real-time</w:t>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b w:val="1"/>
                <w:rtl w:val="0"/>
              </w:rPr>
              <w:t xml:space="preserve">4. Workflow Fit (for IB sourcing)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 Fits into pipeline views well; IB-specific templates 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 Not designed for full IB workflow, but exports well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 Some pipeline tools built 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Mostly used as a companion tool; not built for end-to-end IB process</w:t>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b w:val="1"/>
                <w:rtl w:val="0"/>
              </w:rPr>
              <w:t xml:space="preserve">5. Geographic &amp; Sector Coverage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 Broad but reliant on inputs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 Strong in U.S., Canada, and international event-based sourcing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 Strong U.S. coverage, expanding globally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 Excellent European coverage, especially for PE/IB use cases</w:t>
            </w:r>
          </w:p>
        </w:tc>
      </w:tr>
    </w:tbl>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spacing w:after="80" w:before="280" w:lineRule="auto"/>
        <w:ind w:left="0"/>
        <w:rPr>
          <w:sz w:val="26"/>
          <w:szCs w:val="26"/>
        </w:rPr>
      </w:pPr>
      <w:bookmarkStart w:colFirst="0" w:colLast="0" w:name="_bwxb5qz3zhz9" w:id="12"/>
      <w:bookmarkEnd w:id="12"/>
      <w:r w:rsidDel="00000000" w:rsidR="00000000" w:rsidRPr="00000000">
        <w:rPr>
          <w:sz w:val="26"/>
          <w:szCs w:val="26"/>
          <w:rtl w:val="0"/>
        </w:rPr>
        <w:t xml:space="preserve">🎯 Summary Recommendations</w:t>
      </w:r>
    </w:p>
    <w:tbl>
      <w:tblPr>
        <w:tblStyle w:val="Table4"/>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
        <w:gridCol w:w="7715"/>
        <w:tblGridChange w:id="0">
          <w:tblGrid>
            <w:gridCol w:w="1505"/>
            <w:gridCol w:w="77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Platform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Best For</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b w:val="1"/>
                <w:rtl w:val="0"/>
              </w:rPr>
              <w:t xml:space="preserve">Sourcescrub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Deepest </w:t>
            </w:r>
            <w:r w:rsidDel="00000000" w:rsidR="00000000" w:rsidRPr="00000000">
              <w:rPr>
                <w:b w:val="1"/>
                <w:rtl w:val="0"/>
              </w:rPr>
              <w:t xml:space="preserve">deal discovery</w:t>
            </w:r>
            <w:r w:rsidDel="00000000" w:rsidR="00000000" w:rsidRPr="00000000">
              <w:rPr>
                <w:rtl w:val="0"/>
              </w:rPr>
              <w:t xml:space="preserve">, especially for long-tail, founder-led, or bootstrapped companies. Ideal if you want a wide net and proprietary sources like trade shows and niche databases.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b w:val="1"/>
                <w:rtl w:val="0"/>
              </w:rPr>
              <w:t xml:space="preserve">Grata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Best </w:t>
            </w:r>
            <w:r w:rsidDel="00000000" w:rsidR="00000000" w:rsidRPr="00000000">
              <w:rPr>
                <w:b w:val="1"/>
                <w:rtl w:val="0"/>
              </w:rPr>
              <w:t xml:space="preserve">search UX and speed</w:t>
            </w:r>
            <w:r w:rsidDel="00000000" w:rsidR="00000000" w:rsidRPr="00000000">
              <w:rPr>
                <w:rtl w:val="0"/>
              </w:rPr>
              <w:t xml:space="preserve">. Ideal for agile deal teams needing on-demand, AI-driven sourcing with integrated market mapping tools.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Gain.pro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Best </w:t>
            </w:r>
            <w:r w:rsidDel="00000000" w:rsidR="00000000" w:rsidRPr="00000000">
              <w:rPr>
                <w:b w:val="1"/>
                <w:rtl w:val="0"/>
              </w:rPr>
              <w:t xml:space="preserve">data quality and analyst-curated insights</w:t>
            </w:r>
            <w:r w:rsidDel="00000000" w:rsidR="00000000" w:rsidRPr="00000000">
              <w:rPr>
                <w:rtl w:val="0"/>
              </w:rPr>
              <w:t xml:space="preserve">, especially strong for mid-cap &amp; PE-focused European deals. Good for deeper pre-qualification.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b w:val="1"/>
                <w:rtl w:val="0"/>
              </w:rPr>
              <w:t xml:space="preserve">Intapp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Best </w:t>
            </w:r>
            <w:r w:rsidDel="00000000" w:rsidR="00000000" w:rsidRPr="00000000">
              <w:rPr>
                <w:b w:val="1"/>
                <w:rtl w:val="0"/>
              </w:rPr>
              <w:t xml:space="preserve">workflow integration</w:t>
            </w:r>
            <w:r w:rsidDel="00000000" w:rsidR="00000000" w:rsidRPr="00000000">
              <w:rPr>
                <w:rtl w:val="0"/>
              </w:rPr>
              <w:t xml:space="preserve">. If your firm is already on DealCloud, it’s a good way to overlay sourced</w:t>
            </w:r>
          </w:p>
        </w:tc>
      </w:tr>
    </w:tbl>
    <w:p w:rsidR="00000000" w:rsidDel="00000000" w:rsidP="00000000" w:rsidRDefault="00000000" w:rsidRPr="00000000" w14:paraId="000000B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right="366"/>
      <w:jc w:val="right"/>
    </w:pPr>
    <w:rPr>
      <w:rFonts w:ascii="Times New Roman" w:cs="Times New Roman" w:eastAsia="Times New Roman" w:hAnsi="Times New Roman"/>
      <w:sz w:val="23"/>
      <w:szCs w:val="23"/>
    </w:rPr>
  </w:style>
  <w:style w:type="paragraph" w:styleId="Heading2">
    <w:name w:val="heading 2"/>
    <w:basedOn w:val="Normal"/>
    <w:next w:val="Normal"/>
    <w:pPr>
      <w:ind w:left="251"/>
    </w:pPr>
    <w:rPr>
      <w:rFonts w:ascii="Times New Roman" w:cs="Times New Roman" w:eastAsia="Times New Roman" w:hAnsi="Times New Roman"/>
      <w:b w:val="1"/>
      <w:sz w:val="22"/>
      <w:szCs w:val="22"/>
    </w:rPr>
  </w:style>
  <w:style w:type="paragraph" w:styleId="Heading3">
    <w:name w:val="heading 3"/>
    <w:basedOn w:val="Normal"/>
    <w:next w:val="Normal"/>
    <w:pPr>
      <w:ind w:left="258"/>
    </w:pPr>
    <w:rPr>
      <w:rFonts w:ascii="Times New Roman" w:cs="Times New Roman" w:eastAsia="Times New Roman" w:hAnsi="Times New Roman"/>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6" w:lineRule="auto"/>
      <w:ind w:left="367"/>
    </w:pPr>
    <w:rPr>
      <w:rFonts w:ascii="Times New Roman" w:cs="Times New Roman" w:eastAsia="Times New Roman" w:hAnsi="Times New Roman"/>
      <w:sz w:val="27"/>
      <w:szCs w:val="2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alesforce.com/financial-services/banking-software/investment/#:~:text=Boost%20pipeline%20growth%20and%20personalize,powered%20recommendations" TargetMode="External"/><Relationship Id="rId42" Type="http://schemas.openxmlformats.org/officeDocument/2006/relationships/hyperlink" Target="https://www.platinumcubed.com/dealcloud-vs-salesforce/#:~:text=Top,set%20when%20chatting%20with%20bankers" TargetMode="External"/><Relationship Id="rId41" Type="http://schemas.openxmlformats.org/officeDocument/2006/relationships/hyperlink" Target="https://www.salesforce.com/financial-services/banking-software/investment/#:~:text=Image%3A%20An%20investment%20banking%20dashboard,targets%2C%20and%20accounts%20needing%20attention" TargetMode="External"/><Relationship Id="rId44" Type="http://schemas.openxmlformats.org/officeDocument/2006/relationships/hyperlink" Target="https://www.rolustech.com/blog/crm-for-investment-bankers-2025#:~:text=%E2%9C%85%20Highly%20customizable%2C%20excellent%20third,app%20support" TargetMode="External"/><Relationship Id="rId43" Type="http://schemas.openxmlformats.org/officeDocument/2006/relationships/hyperlink" Target="https://www.4degrees.ai/blog/choosing-the-right-crm-for-investment-banking#:~:text=Due%20to%20its%20complexity%2C%20most,required%20after%20the%20initial%20implementation" TargetMode="External"/><Relationship Id="rId46" Type="http://schemas.openxmlformats.org/officeDocument/2006/relationships/hyperlink" Target="https://www.4degrees.ai/blog/choosing-the-right-crm-for-investment-banking#:~:text=At%204Degrees%2C%20we%20recognize%20that,opportunities%20and%20eliminate%20data%20entry" TargetMode="External"/><Relationship Id="rId45" Type="http://schemas.openxmlformats.org/officeDocument/2006/relationships/hyperlink" Target="https://www.rolustech.com/blog/crm-for-investment-bankers-2025#:~:text=%23%20A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app.com/investment-banking/relationship-management/#:~:text=" TargetMode="External"/><Relationship Id="rId48" Type="http://schemas.openxmlformats.org/officeDocument/2006/relationships/hyperlink" Target="https://www.rolustech.com/blog/crm-for-investment-bankers-2025#:~:text=" TargetMode="External"/><Relationship Id="rId47" Type="http://schemas.openxmlformats.org/officeDocument/2006/relationships/hyperlink" Target="https://www.rolustech.com/blog/crm-for-investment-bankers-2025#:~:text=,are%20powerful%20within%20their%20niches" TargetMode="External"/><Relationship Id="rId49" Type="http://schemas.openxmlformats.org/officeDocument/2006/relationships/hyperlink" Target="https://www.rolustech.com/blog/crm-for-investment-bankers-2025#:~:text=" TargetMode="External"/><Relationship Id="rId5" Type="http://schemas.openxmlformats.org/officeDocument/2006/relationships/styles" Target="styles.xml"/><Relationship Id="rId6" Type="http://schemas.openxmlformats.org/officeDocument/2006/relationships/hyperlink" Target="https://www.intapp.com/investment-banking/relationship-management/#:~:text=Boost%20win%20rates%20and%20productivity,%E2%80%94%20all%20with%20Intapp%20DealCloud" TargetMode="External"/><Relationship Id="rId7" Type="http://schemas.openxmlformats.org/officeDocument/2006/relationships/hyperlink" Target="https://www.intapp.com/investment-banking/relationship-management/#:~:text=" TargetMode="External"/><Relationship Id="rId8" Type="http://schemas.openxmlformats.org/officeDocument/2006/relationships/hyperlink" Target="https://www.rolustech.com/blog/crm-for-investment-bankers-2025#:~:text=%23%20Industry" TargetMode="External"/><Relationship Id="rId31" Type="http://schemas.openxmlformats.org/officeDocument/2006/relationships/hyperlink" Target="https://www.affinity.co/industries/investment-banking#:~:text=Share%20information%20securely" TargetMode="External"/><Relationship Id="rId30" Type="http://schemas.openxmlformats.org/officeDocument/2006/relationships/hyperlink" Target="https://www.affinity.co/industries/investment-banking#:~:text=Measure%20team%20value%20and%20impact" TargetMode="External"/><Relationship Id="rId33" Type="http://schemas.openxmlformats.org/officeDocument/2006/relationships/hyperlink" Target="https://www.salesforce.com/financial-services/banking-software/investment/#:~:text=insights%2C%20complete%20interaction%20histories%2C%20relationship,powered%20recommendations" TargetMode="External"/><Relationship Id="rId32" Type="http://schemas.openxmlformats.org/officeDocument/2006/relationships/hyperlink" Target="https://www.salesforce.com/financial-services/banking-software/investment/#:~:text=Prepare%20to%20engage%20with%20your,client" TargetMode="External"/><Relationship Id="rId35" Type="http://schemas.openxmlformats.org/officeDocument/2006/relationships/hyperlink" Target="https://www.salesforce.com/financial-services/cloud/#:~:text=Financial%20Services%20Cloud%20,platforms%20and%20unifies%20it" TargetMode="External"/><Relationship Id="rId34" Type="http://schemas.openxmlformats.org/officeDocument/2006/relationships/hyperlink" Target="https://ascendix.com/blog/salesforce-investment-banking-crm/#:~:text=Additionally%2C%20Salesforce%20products%20offer%20the,following%20capabilities" TargetMode="External"/><Relationship Id="rId37" Type="http://schemas.openxmlformats.org/officeDocument/2006/relationships/hyperlink" Target="https://ascendix.com/blog/salesforce-investment-banking-crm/#:~:text=Moreover%2C%20the%20platform%E2%80%99s%20flexibility%20allows,trade%20portfolio%20data" TargetMode="External"/><Relationship Id="rId36" Type="http://schemas.openxmlformats.org/officeDocument/2006/relationships/hyperlink" Target="https://ascendix.com/blog/salesforce-investment-banking-crm/#:~:text=Integration%20with%20Third" TargetMode="External"/><Relationship Id="rId39" Type="http://schemas.openxmlformats.org/officeDocument/2006/relationships/hyperlink" Target="https://www.salesforce.com/financial-services/banking-software/investment/#:~:text=Empower%20investment%20bankers%20with%20unique,information%20with%20investment%20banking%20CRM" TargetMode="External"/><Relationship Id="rId38" Type="http://schemas.openxmlformats.org/officeDocument/2006/relationships/hyperlink" Target="https://www.4degrees.ai/blog/choosing-the-right-crm-for-investment-banking#:~:text=Due%20to%20its%20complexity%2C%20most,required%20after%20the%20initial%20implementation" TargetMode="External"/><Relationship Id="rId62" Type="http://schemas.openxmlformats.org/officeDocument/2006/relationships/hyperlink" Target="https://www.intapp.com/dealcloud/pipeline-deal-management/#:~:text=Intapp%20DealCloud%20data%20integrations" TargetMode="External"/><Relationship Id="rId61" Type="http://schemas.openxmlformats.org/officeDocument/2006/relationships/hyperlink" Target="https://www.intapp.com/investment-banking/relationship-management/#:~:text=" TargetMode="External"/><Relationship Id="rId20" Type="http://schemas.openxmlformats.org/officeDocument/2006/relationships/hyperlink" Target="https://www.4degrees.ai/blog/choosing-the-right-crm-for-investment-banking#:~:text=Affinity%20is%20a%20CRM%20platform,them%20to%20find%20warm%20introductions" TargetMode="External"/><Relationship Id="rId64" Type="http://schemas.openxmlformats.org/officeDocument/2006/relationships/hyperlink" Target="https://www.dakota.com/resources/blog/crm-buying-guide-2024-for-investment-firms#:~:text=Affinity" TargetMode="External"/><Relationship Id="rId63" Type="http://schemas.openxmlformats.org/officeDocument/2006/relationships/hyperlink" Target="https://www.affinity.co/industries/investment-banking#:~:text=When%20multiple%20analysts%2C%20associates%2C%20and,transaction%20progress%20and%20next%20steps" TargetMode="External"/><Relationship Id="rId22" Type="http://schemas.openxmlformats.org/officeDocument/2006/relationships/hyperlink" Target="https://www.affinity.co/industries/investment-banking#:~:text=Strengthen%20client%20relationships" TargetMode="External"/><Relationship Id="rId66" Type="http://schemas.openxmlformats.org/officeDocument/2006/relationships/hyperlink" Target="https://www.salesforce.com/financial-services/banking-software/investment/#:~:text=Prepare%20to%20engage%20with%20your,client" TargetMode="External"/><Relationship Id="rId21" Type="http://schemas.openxmlformats.org/officeDocument/2006/relationships/hyperlink" Target="https://www.dakota.com/resources/blog/crm-buying-guide-2024-for-investment-firms#:~:text=intelligence%2C%20deal%20sourcing%2C%20deal%20flow,management%2C%20and%20analytics" TargetMode="External"/><Relationship Id="rId65" Type="http://schemas.openxmlformats.org/officeDocument/2006/relationships/hyperlink" Target="https://www.salesforce.com/financial-services/banking-software/investment/#:~:text=Streamline%20your%20business%20and%20let,your%20team%20focus%20on%20clients" TargetMode="External"/><Relationship Id="rId24" Type="http://schemas.openxmlformats.org/officeDocument/2006/relationships/hyperlink" Target="https://www.affinity.co/industries/investment-banking#:~:text=When%20multiple%20analysts%2C%20associates%2C%20and,transaction%20progress%20and%20next%20steps" TargetMode="External"/><Relationship Id="rId68" Type="http://schemas.openxmlformats.org/officeDocument/2006/relationships/hyperlink" Target="https://www.rolustech.com/blog/crm-for-investment-bankers-2025#:~:text=DealCloud%20by%20Intapp" TargetMode="External"/><Relationship Id="rId23" Type="http://schemas.openxmlformats.org/officeDocument/2006/relationships/hyperlink" Target="https://www.4degrees.ai/blog/choosing-the-right-crm-for-investment-banking#:~:text=Affinity%20claims%20to%20save%20investors,into%20contact%20and%20deal%20profiles" TargetMode="External"/><Relationship Id="rId67" Type="http://schemas.openxmlformats.org/officeDocument/2006/relationships/hyperlink" Target="https://www.4degrees.ai/blog/choosing-the-right-crm-for-investment-banking#:~:text=As%20a%20legacy%20player%20in,intelligence%20investment%20banking%20CRM%20systems" TargetMode="External"/><Relationship Id="rId60" Type="http://schemas.openxmlformats.org/officeDocument/2006/relationships/hyperlink" Target="https://www.rolustech.com/blog/crm-for-investment-bankers-2025#:~:text=,are%20powerful%20within%20their%20niches" TargetMode="External"/><Relationship Id="rId26" Type="http://schemas.openxmlformats.org/officeDocument/2006/relationships/hyperlink" Target="https://www.affinity.co/product/affinity-data#:~:text=Affinity%20Data%3A%20Biographic%20including%20Education,Current%20Organization%20and%20Past%20Organizations" TargetMode="External"/><Relationship Id="rId25" Type="http://schemas.openxmlformats.org/officeDocument/2006/relationships/hyperlink" Target="https://www.affinity.co/industries/investment-banking#:~:text=Get%20more%20done%20by%20integrating,with%20your%20favorite%20tools" TargetMode="External"/><Relationship Id="rId69" Type="http://schemas.openxmlformats.org/officeDocument/2006/relationships/image" Target="media/image1.png"/><Relationship Id="rId28" Type="http://schemas.openxmlformats.org/officeDocument/2006/relationships/hyperlink" Target="https://www.affinity.co/industries/investment-banking#:~:text=transactions%2C%20maintaining%20alignment%20is%20critical,transaction%20progress%20and%20next%20steps" TargetMode="External"/><Relationship Id="rId27" Type="http://schemas.openxmlformats.org/officeDocument/2006/relationships/hyperlink" Target="https://www.affinity.co/industries/investment-banking#:~:text=Get%20more%20done%20by%20integrating,with%20your%20favorite%20tools" TargetMode="External"/><Relationship Id="rId29" Type="http://schemas.openxmlformats.org/officeDocument/2006/relationships/hyperlink" Target="https://www.affinity.co/industries/investment-banking#:~:text=When%20multiple%20analysts%2C%20associates%2C%20and,transaction%20progress%20and%20next%20steps" TargetMode="External"/><Relationship Id="rId51" Type="http://schemas.openxmlformats.org/officeDocument/2006/relationships/hyperlink" Target="https://www.rolustech.com/blog/crm-for-investment-bankers-2025#:~:text=DealCloud%20by%20Intapp" TargetMode="External"/><Relationship Id="rId50" Type="http://schemas.openxmlformats.org/officeDocument/2006/relationships/hyperlink" Target="https://www.dakota.com/resources/blog/crm-buying-guide-2024-for-investment-firms#:~:text=This%20platform%20helps%20you%20manage,party%20data%20providers" TargetMode="External"/><Relationship Id="rId53" Type="http://schemas.openxmlformats.org/officeDocument/2006/relationships/hyperlink" Target="https://www.4degrees.ai/blog/choosing-the-right-crm-for-investment-banking#:~:text=financial%20services%20system%20with%20functionality,intelligence%20investment%20banking%20CRM%20systems" TargetMode="External"/><Relationship Id="rId52" Type="http://schemas.openxmlformats.org/officeDocument/2006/relationships/hyperlink" Target="https://www.rolustech.com/blog/crm-for-investment-bankers-2025#:~:text=DealCloud%20by%20Intapp" TargetMode="External"/><Relationship Id="rId11" Type="http://schemas.openxmlformats.org/officeDocument/2006/relationships/hyperlink" Target="https://www.dakota.com/resources/blog/crm-buying-guide-2024-for-investment-firms#:~:text=This%20platform%20helps%20you%20manage,party%20data%20providers" TargetMode="External"/><Relationship Id="rId55" Type="http://schemas.openxmlformats.org/officeDocument/2006/relationships/hyperlink" Target="https://www.4degrees.ai/blog/choosing-the-right-crm-for-investment-banking#:~:text=Affinity%20is%20a%20CRM%20platform,them%20to%20find%20warm%20introductions" TargetMode="External"/><Relationship Id="rId10" Type="http://schemas.openxmlformats.org/officeDocument/2006/relationships/hyperlink" Target="https://www.rolustech.com/blog/crm-for-investment-bankers-2025#:~:text=,Tools" TargetMode="External"/><Relationship Id="rId54" Type="http://schemas.openxmlformats.org/officeDocument/2006/relationships/hyperlink" Target="https://www.4degrees.ai/blog/choosing-the-right-crm-for-investment-banking#:~:text=Since%20DealCloud%20lacks%20relationship%20intelligence,keep%20data%20updated%20and%20organized" TargetMode="External"/><Relationship Id="rId13" Type="http://schemas.openxmlformats.org/officeDocument/2006/relationships/hyperlink" Target="https://www.intapp.com/dealcloud/pipeline-deal-management/#:~:text=" TargetMode="External"/><Relationship Id="rId57" Type="http://schemas.openxmlformats.org/officeDocument/2006/relationships/hyperlink" Target="https://ascendix.com/blog/salesforce-investment-banking-crm/#:~:text=Additionally%2C%20Salesforce%20products%20offer%20the,following%20capabilities" TargetMode="External"/><Relationship Id="rId12" Type="http://schemas.openxmlformats.org/officeDocument/2006/relationships/hyperlink" Target="https://www.intapp.com/dealcloud/pipeline-deal-management/#:~:text=Intapp%20DealCloud%20data%20integrations" TargetMode="External"/><Relationship Id="rId56" Type="http://schemas.openxmlformats.org/officeDocument/2006/relationships/hyperlink" Target="https://www.dakota.com/resources/blog/crm-buying-guide-2024-for-investment-firms#:~:text=intelligence%2C%20deal%20sourcing%2C%20deal%20flow,management%2C%20and%20analytics" TargetMode="External"/><Relationship Id="rId15" Type="http://schemas.openxmlformats.org/officeDocument/2006/relationships/hyperlink" Target="https://www.intapp.com/investment-banking/relationship-management/#:~:text=" TargetMode="External"/><Relationship Id="rId59" Type="http://schemas.openxmlformats.org/officeDocument/2006/relationships/hyperlink" Target="https://www.4degrees.ai/blog/choosing-the-right-crm-for-investment-banking#:~:text=Due%20to%20its%20complexity%2C%20most,required%20after%20the%20initial%20implementation" TargetMode="External"/><Relationship Id="rId14" Type="http://schemas.openxmlformats.org/officeDocument/2006/relationships/hyperlink" Target="https://www.rolustech.com/blog/crm-for-investment-bankers-2025#:~:text=DealCloud%20by%20Intapp" TargetMode="External"/><Relationship Id="rId58" Type="http://schemas.openxmlformats.org/officeDocument/2006/relationships/hyperlink" Target="https://ascendix.com/blog/salesforce-investment-banking-crm/#:~:text=Integration%20with%20Third" TargetMode="External"/><Relationship Id="rId17" Type="http://schemas.openxmlformats.org/officeDocument/2006/relationships/hyperlink" Target="https://www.intapp.com/dealcloud/pipeline-deal-management/#:~:text=Stay%20updated%20with%20deal%20to,generated%20signals" TargetMode="External"/><Relationship Id="rId16" Type="http://schemas.openxmlformats.org/officeDocument/2006/relationships/hyperlink" Target="https://www.intapp.com/investment-banking/relationship-management/#:~:text=" TargetMode="External"/><Relationship Id="rId19" Type="http://schemas.openxmlformats.org/officeDocument/2006/relationships/hyperlink" Target="https://www.4degrees.ai/blog/choosing-the-right-crm-for-investment-banking#:~:text=Common%20Complaints%20from%20DealCloud%20users%3A" TargetMode="External"/><Relationship Id="rId18" Type="http://schemas.openxmlformats.org/officeDocument/2006/relationships/hyperlink" Target="https://www.4degrees.ai/blog/choosing-the-right-crm-for-investment-banking#:~:text=financial%20services%20system%20with%20functionality,intelligence%20investment%20banking%20CRM%20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