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Salesforce’s most recent SEC filings (10-K for the latest fiscal year, 10-Q for the latest quarter, and any 8-K earnings releases) and official earnings call transcripts, extract the following </w:t>
      </w:r>
      <w:r w:rsidDel="00000000" w:rsidR="00000000" w:rsidRPr="00000000">
        <w:rPr>
          <w:i w:val="1"/>
          <w:rtl w:val="0"/>
        </w:rPr>
        <w:t xml:space="preserve">core financial performance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Revenue</w:t>
      </w:r>
      <w:r w:rsidDel="00000000" w:rsidR="00000000" w:rsidRPr="00000000">
        <w:rPr>
          <w:rtl w:val="0"/>
        </w:rPr>
        <w:t xml:space="preserve"> (quarterly and annual)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Year-over-Year Revenue Growth %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GAAP Operating Income and Operating Margin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Non-GAAP Operating Margin</w:t>
      </w:r>
      <w:r w:rsidDel="00000000" w:rsidR="00000000" w:rsidRPr="00000000">
        <w:rPr>
          <w:rtl w:val="0"/>
        </w:rPr>
        <w:t xml:space="preserve"> (if provided in earnings release/call)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Income &amp; EPS (GAAP and Non-GAAP, diluted)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metric, provide: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filing or call type (10-K, 10-Q, 8-K earnings release, or earnings call)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fiscal year or quarter covered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filing date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metric values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the results as a </w:t>
      </w:r>
      <w:r w:rsidDel="00000000" w:rsidR="00000000" w:rsidRPr="00000000">
        <w:rPr>
          <w:b w:val="1"/>
          <w:rtl w:val="0"/>
        </w:rPr>
        <w:t xml:space="preserve">Markdown table</w:t>
      </w:r>
      <w:r w:rsidDel="00000000" w:rsidR="00000000" w:rsidRPr="00000000">
        <w:rPr>
          <w:rtl w:val="0"/>
        </w:rPr>
        <w:t xml:space="preserve"> with columns: Filing/Call | Period Covered | Total Revenue | YoY Growth | GAAP Op Margin | Non-GAAP Op Margin | GAAP EPS | Non-GAAP EPS.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i w:val="1"/>
          <w:rtl w:val="0"/>
        </w:rPr>
        <w:t xml:space="preserve">core financial performance</w:t>
      </w:r>
      <w:r w:rsidDel="00000000" w:rsidR="00000000" w:rsidRPr="00000000">
        <w:rPr>
          <w:rtl w:val="0"/>
        </w:rPr>
        <w:t xml:space="preserve"> metrics for Salesforce from its </w:t>
      </w:r>
      <w:r w:rsidDel="00000000" w:rsidR="00000000" w:rsidRPr="00000000">
        <w:rPr>
          <w:b w:val="1"/>
          <w:rtl w:val="0"/>
        </w:rPr>
        <w:t xml:space="preserve">SEC filings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earnings-releases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10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20"/>
        <w:gridCol w:w="1505"/>
        <w:gridCol w:w="1490"/>
        <w:gridCol w:w="1490"/>
        <w:gridCol w:w="1490"/>
        <w:gridCol w:w="1475"/>
        <w:gridCol w:w="1475"/>
        <w:tblGridChange w:id="0">
          <w:tblGrid>
            <w:gridCol w:w="1220"/>
            <w:gridCol w:w="1505"/>
            <w:gridCol w:w="1490"/>
            <w:gridCol w:w="1490"/>
            <w:gridCol w:w="1490"/>
            <w:gridCol w:w="1475"/>
            <w:gridCol w:w="147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YoY Revenue Growth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GAAP Operating 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Non-GAAP Operating Margin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GAAP Diluted 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Non-GAAP Diluted EPS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Q2 FY2026 (ended July 31, 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$10.236 B 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+10% (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22.8% (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Q4 Capital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34.3% (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Q4 Capital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$1.96 (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Q4 Capital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$2.91 (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Q4 Capital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Q1 FY2026 (ended April 30, 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$9.829 B (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+8% (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19.8% (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32.3% (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$1.59 (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$2.58 (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Full Year FY2025 (ended Jan 31, 2025)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$37.895 B (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+9% (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19.0% (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33.0% (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try to get Net Income values and full non-GAAP EPS for FY2025 from the 10-K to fill the missing cells.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Cash Flow &amp; Balance Sheet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Salesforce’s most recent SEC filings (Form 10-K, Form 10-Q) and official earnings call transcripts, extract the following </w:t>
      </w:r>
      <w:r w:rsidDel="00000000" w:rsidR="00000000" w:rsidRPr="00000000">
        <w:rPr>
          <w:b w:val="1"/>
          <w:rtl w:val="0"/>
        </w:rPr>
        <w:t xml:space="preserve">Cash Flow &amp; Balance Sheet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Operating Cash Flow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Free Cash Flow (from cash flow statement or earnings call commentary)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Cash, Cash Equivalents &amp; Marketable Securities (from balance sheet)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Debt (short- and long-term, carrying value if available)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Deferred Revenue / Remaining Performance Obligations (RPO and cRPO)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metric, provide: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filing or call type (10-K, 10-Q, or earnings call)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fiscal year or quarter covered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filing/call date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exact value (with currency and units, e.g. “$13.1B”)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the results in a </w:t>
      </w:r>
      <w:r w:rsidDel="00000000" w:rsidR="00000000" w:rsidRPr="00000000">
        <w:rPr>
          <w:b w:val="1"/>
          <w:rtl w:val="0"/>
        </w:rPr>
        <w:t xml:space="preserve">Markdown table</w:t>
      </w:r>
      <w:r w:rsidDel="00000000" w:rsidR="00000000" w:rsidRPr="00000000">
        <w:rPr>
          <w:rtl w:val="0"/>
        </w:rPr>
        <w:t xml:space="preserve"> with the following columns: Filing/Call | Period Covered | Operating Cash Flow | Free Cash Flow | Cash &amp; Equivalents | Total Debt | Deferred Revenue / RPO.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"/>
        <w:gridCol w:w="1985"/>
        <w:gridCol w:w="3635"/>
        <w:gridCol w:w="800"/>
        <w:tblGridChange w:id="0">
          <w:tblGrid>
            <w:gridCol w:w="3215"/>
            <w:gridCol w:w="1985"/>
            <w:gridCol w:w="3635"/>
            <w:gridCol w:w="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Period / Filing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Operating Cash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$13.1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FY 2025 (ended Jan 31, 2025), 10-K / Q4 earnings release (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Free Cash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$12.4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FY 2025 (ended Jan 31, 2025), same source (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Cash, Cash Equivalents &amp; Marketable Securities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$14.0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As of Jan 31, 2025, 10-K (balance sheet) (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PublicNow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Total Remaining Performance Obligation (RPO) / Deferred Revenue proxy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$63.4 B total RPO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$30.2 B current RPO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As of Jan 31, 2025, Q4 FY25 results / 10-K (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Salesforce Investor Relations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Guidance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Salesforce’s most recent SEC filing (Form 8-K, Exhibit 99.1 earnings release, and any associated earnings call transcript), extract the company’s </w:t>
      </w:r>
      <w:r w:rsidDel="00000000" w:rsidR="00000000" w:rsidRPr="00000000">
        <w:rPr>
          <w:b w:val="1"/>
          <w:rtl w:val="0"/>
        </w:rPr>
        <w:t xml:space="preserve">forward-looking guidance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Capture the following metrics for both the </w:t>
      </w:r>
      <w:r w:rsidDel="00000000" w:rsidR="00000000" w:rsidRPr="00000000">
        <w:rPr>
          <w:b w:val="1"/>
          <w:rtl w:val="0"/>
        </w:rPr>
        <w:t xml:space="preserve">next quarter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full fiscal year</w:t>
      </w:r>
      <w:r w:rsidDel="00000000" w:rsidR="00000000" w:rsidRPr="00000000">
        <w:rPr>
          <w:rtl w:val="0"/>
        </w:rPr>
        <w:t xml:space="preserve"> (if provided):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Revenue guidance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GAAP and Non-GAAP operating margin guidance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GAAP and Non-GAAP EPS guidance (diluted)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Cash flow guidance (operating and free cash flow growth)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the results as a </w:t>
      </w:r>
      <w:r w:rsidDel="00000000" w:rsidR="00000000" w:rsidRPr="00000000">
        <w:rPr>
          <w:b w:val="1"/>
          <w:rtl w:val="0"/>
        </w:rPr>
        <w:t xml:space="preserve">Markdown table</w:t>
      </w:r>
      <w:r w:rsidDel="00000000" w:rsidR="00000000" w:rsidRPr="00000000">
        <w:rPr>
          <w:rtl w:val="0"/>
        </w:rPr>
        <w:t xml:space="preserve"> with columns: Period | Revenue Guidance | Operating Margin Guidance | EPS Guidance | Cash Flow Guidance.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5"/>
        <w:gridCol w:w="2390"/>
        <w:gridCol w:w="1865"/>
        <w:gridCol w:w="2345"/>
        <w:gridCol w:w="1955"/>
        <w:tblGridChange w:id="0">
          <w:tblGrid>
            <w:gridCol w:w="1265"/>
            <w:gridCol w:w="2390"/>
            <w:gridCol w:w="1865"/>
            <w:gridCol w:w="2345"/>
            <w:gridCol w:w="195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Period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Guidance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Operating Margin Guidance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EPS Guidance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Cash Flow Guidance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Q3 FY2026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$10.24 B – $10.29 B (up 8–9% YoY; ~8% in constant currency)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GAAP EPS: $1.60 – $1.62 Non-GAAP EPS: $2.84 – $2.86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Full Year FY2026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$41.10 B – $41.30 B (up ~8.5–9% YoY; ~8% CC)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GAAP: ~21.2% Non-GAAP: ~34.1%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GAAP EPS: $6.99 – $7.03 Non-GAAP EPS: $11.33 – $11.37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Operating cash flow growth: ~12–13% YoY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Salesforce’s most recent SEC filings (10-K, 10-Q) and official earnings call transcripts, extract the following </w:t>
      </w:r>
      <w:r w:rsidDel="00000000" w:rsidR="00000000" w:rsidRPr="00000000">
        <w:rPr>
          <w:b w:val="1"/>
          <w:rtl w:val="0"/>
        </w:rPr>
        <w:t xml:space="preserve">strategic &amp; operational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Headcount (total employees if disclosed, otherwise note % changes or segment-specific headcount)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Capital Expenditures (CapEx)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 &amp; Development (R&amp;D) expense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metrics if disclosed (e.g., number of $1M+ ACV deals, deal counts by product such as Data Cloud or AI, ARR for new products)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metric, provide: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Filing or call type (10-K, 10-Q, 8-K earnings release, or earnings call)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Fiscal year or quarter covered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Metric value (in Salesforce’s own units, e.g., “$736M CapEx,” “12,500 Agentforce deals since launch”)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Filing date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 the results as a </w:t>
      </w:r>
      <w:r w:rsidDel="00000000" w:rsidR="00000000" w:rsidRPr="00000000">
        <w:rPr>
          <w:b w:val="1"/>
          <w:rtl w:val="0"/>
        </w:rPr>
        <w:t xml:space="preserve">Markdown table</w:t>
      </w:r>
      <w:r w:rsidDel="00000000" w:rsidR="00000000" w:rsidRPr="00000000">
        <w:rPr>
          <w:rtl w:val="0"/>
        </w:rPr>
        <w:t xml:space="preserve"> with columns: Filing/Call | Period Covered | Headcount | CapEx | R&amp;D Spend | Customer Metrics.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0"/>
        <w:gridCol w:w="4940"/>
        <w:gridCol w:w="2735"/>
        <w:tblGridChange w:id="0">
          <w:tblGrid>
            <w:gridCol w:w="1790"/>
            <w:gridCol w:w="4940"/>
            <w:gridCol w:w="27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Disclosure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Period / 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Not explicitly disclosed; 10-K notes R&amp;D headcount increased ~7% in FY2025, but no total employee count given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FY2025 10-K (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SEC filing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Large Deals ($1M+)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Closed </w:t>
            </w:r>
            <w:r w:rsidDel="00000000" w:rsidR="00000000" w:rsidRPr="00000000">
              <w:rPr>
                <w:b w:val="1"/>
                <w:rtl w:val="0"/>
              </w:rPr>
              <w:t xml:space="preserve">60+ deals &gt; $1M</w:t>
            </w:r>
            <w:r w:rsidDel="00000000" w:rsidR="00000000" w:rsidRPr="00000000">
              <w:rPr>
                <w:rtl w:val="0"/>
              </w:rPr>
              <w:t xml:space="preserve"> that included both Data Cloud and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Q2 FY2026, Form 8-K Earnings Release (Sept 3, 2025)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Agentforce Deals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Closed </w:t>
            </w:r>
            <w:r w:rsidDel="00000000" w:rsidR="00000000" w:rsidRPr="00000000">
              <w:rPr>
                <w:b w:val="1"/>
                <w:rtl w:val="0"/>
              </w:rPr>
              <w:t xml:space="preserve">12,500+ deals</w:t>
            </w:r>
            <w:r w:rsidDel="00000000" w:rsidR="00000000" w:rsidRPr="00000000">
              <w:rPr>
                <w:rtl w:val="0"/>
              </w:rPr>
              <w:t xml:space="preserve"> since launch, of which </w:t>
            </w:r>
            <w:r w:rsidDel="00000000" w:rsidR="00000000" w:rsidRPr="00000000">
              <w:rPr>
                <w:b w:val="1"/>
                <w:rtl w:val="0"/>
              </w:rPr>
              <w:t xml:space="preserve">6,000+ are paid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Q2 FY2026, Form 8-K Earnings Release (Sept 3, 2025)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Cloud &amp; AI ARR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Annual recurring revenue exceeded </w:t>
            </w:r>
            <w:r w:rsidDel="00000000" w:rsidR="00000000" w:rsidRPr="00000000">
              <w:rPr>
                <w:b w:val="1"/>
                <w:rtl w:val="0"/>
              </w:rPr>
              <w:t xml:space="preserve">$1.2B</w:t>
            </w:r>
            <w:r w:rsidDel="00000000" w:rsidR="00000000" w:rsidRPr="00000000">
              <w:rPr>
                <w:rtl w:val="0"/>
              </w:rPr>
              <w:t xml:space="preserve">, up </w:t>
            </w:r>
            <w:r w:rsidDel="00000000" w:rsidR="00000000" w:rsidRPr="00000000">
              <w:rPr>
                <w:b w:val="1"/>
                <w:rtl w:val="0"/>
              </w:rPr>
              <w:t xml:space="preserve">120% YoY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Q2 FY2026, Form 8-K Earnings Release (Sept 3, 2025)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vestor.salesforce.com/news/news-details/2025/Salesforce-Announces-Fourth-Quarter-and-Fiscal-Year-2025-Results/default.aspx?utm_source=chatgpt.com" TargetMode="External"/><Relationship Id="rId22" Type="http://schemas.openxmlformats.org/officeDocument/2006/relationships/hyperlink" Target="https://investor.salesforce.com/news/news-details/2025/Salesforce-Announces-Fourth-Quarter-and-Fiscal-Year-2025-Results/default.aspx?utm_source=chatgpt.com" TargetMode="External"/><Relationship Id="rId21" Type="http://schemas.openxmlformats.org/officeDocument/2006/relationships/hyperlink" Target="https://investor.salesforce.com/news/news-details/2025/Salesforce-Announces-Fourth-Quarter-and-Fiscal-Year-2025-Results/default.aspx?utm_source=chatgpt.com" TargetMode="External"/><Relationship Id="rId24" Type="http://schemas.openxmlformats.org/officeDocument/2006/relationships/hyperlink" Target="https://www.publicnow.com/view/F6FEBDB4A3F905B92561159760A32EDF7054A22D?utm_source=chatgpt.com" TargetMode="External"/><Relationship Id="rId23" Type="http://schemas.openxmlformats.org/officeDocument/2006/relationships/hyperlink" Target="https://investor.salesforce.com/news/news-details/2025/Salesforce-Announces-Fourth-Quarter-and-Fiscal-Year-2025-Results/default.aspx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205.q4cdn.com/626266368/files/doc_financials/2026/q2/CRM-Q2-FY26-Earnings-Press-Release-w-financials.pdf?utm_source=chatgpt.com" TargetMode="External"/><Relationship Id="rId26" Type="http://schemas.openxmlformats.org/officeDocument/2006/relationships/hyperlink" Target="https://www.sec.gov/Archives/edgar/data/1108524/000110852425000006/crm-20250131.htm" TargetMode="External"/><Relationship Id="rId25" Type="http://schemas.openxmlformats.org/officeDocument/2006/relationships/hyperlink" Target="https://investor.salesforce.com/news/news-details/2025/Salesforce-Announces-Fourth-Quarter-and-Fiscal-Year-2025-Results/default.aspx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investor.salesforce.com/news/news-details/2025/Salesforce-Reports-Record-Second-Quarter-Fiscal-2026-Results/default.aspx?utm_source=chatgpt.com" TargetMode="External"/><Relationship Id="rId7" Type="http://schemas.openxmlformats.org/officeDocument/2006/relationships/hyperlink" Target="https://investor.salesforce.com/news/news-details/2025/Salesforce-Reports-Record-Second-Quarter-Fiscal-2026-Results/default.aspx?utm_source=chatgpt.com" TargetMode="External"/><Relationship Id="rId8" Type="http://schemas.openxmlformats.org/officeDocument/2006/relationships/hyperlink" Target="https://s205.q4cdn.com/626266368/files/doc_financials/2026/q2/CRM-Q2-FY26-Earnings-Press-Release-w-financials.pdf?utm_source=chatgpt.com" TargetMode="External"/><Relationship Id="rId11" Type="http://schemas.openxmlformats.org/officeDocument/2006/relationships/hyperlink" Target="https://s205.q4cdn.com/626266368/files/doc_financials/2026/q2/CRM-Q2-FY26-Earnings-Press-Release-w-financials.pdf?utm_source=chatgpt.com" TargetMode="External"/><Relationship Id="rId10" Type="http://schemas.openxmlformats.org/officeDocument/2006/relationships/hyperlink" Target="https://s205.q4cdn.com/626266368/files/doc_financials/2026/q2/CRM-Q2-FY26-Earnings-Press-Release-w-financials.pdf?utm_source=chatgpt.com" TargetMode="External"/><Relationship Id="rId13" Type="http://schemas.openxmlformats.org/officeDocument/2006/relationships/hyperlink" Target="https://investor.salesforce.com/news/news-details/2025/Salesforce-Reports-Record-First-Quarter-Fiscal-2026-Results/default.aspx?utm_source=chatgpt.com" TargetMode="External"/><Relationship Id="rId12" Type="http://schemas.openxmlformats.org/officeDocument/2006/relationships/hyperlink" Target="https://investor.salesforce.com/news/news-details/2025/Salesforce-Reports-Record-First-Quarter-Fiscal-2026-Results/default.aspx?utm_source=chatgpt.com" TargetMode="External"/><Relationship Id="rId15" Type="http://schemas.openxmlformats.org/officeDocument/2006/relationships/hyperlink" Target="https://investor.salesforce.com/news/news-details/2025/Salesforce-Reports-Record-First-Quarter-Fiscal-2026-Results/default.aspx?utm_source=chatgpt.com" TargetMode="External"/><Relationship Id="rId14" Type="http://schemas.openxmlformats.org/officeDocument/2006/relationships/hyperlink" Target="https://investor.salesforce.com/news/news-details/2025/Salesforce-Reports-Record-First-Quarter-Fiscal-2026-Results/default.aspx?utm_source=chatgpt.com" TargetMode="External"/><Relationship Id="rId17" Type="http://schemas.openxmlformats.org/officeDocument/2006/relationships/hyperlink" Target="https://investor.salesforce.com/news/news-details/2025/Salesforce-Reports-Record-First-Quarter-Fiscal-2026-Results/default.aspx?utm_source=chatgpt.com" TargetMode="External"/><Relationship Id="rId16" Type="http://schemas.openxmlformats.org/officeDocument/2006/relationships/hyperlink" Target="https://investor.salesforce.com/news/news-details/2025/Salesforce-Reports-Record-First-Quarter-Fiscal-2026-Results/default.aspx?utm_source=chatgpt.com" TargetMode="External"/><Relationship Id="rId19" Type="http://schemas.openxmlformats.org/officeDocument/2006/relationships/hyperlink" Target="https://investor.salesforce.com/news/news-details/2025/Salesforce-Announces-Fourth-Quarter-and-Fiscal-Year-2025-Results/default.aspx?utm_source=chatgpt.com" TargetMode="External"/><Relationship Id="rId18" Type="http://schemas.openxmlformats.org/officeDocument/2006/relationships/hyperlink" Target="https://investor.salesforce.com/news/news-details/2025/Salesforce-Announces-Fourth-Quarter-and-Fiscal-Year-2025-Results/default.aspx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