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ha44qwrakvt3" w:id="0"/>
      <w:bookmarkEnd w:id="0"/>
      <w:r w:rsidDel="00000000" w:rsidR="00000000" w:rsidRPr="00000000">
        <w:rPr>
          <w:sz w:val="34"/>
          <w:szCs w:val="34"/>
          <w:rtl w:val="0"/>
        </w:rPr>
        <w:t xml:space="preserve">Story: Customizing Client Brief Sections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  <w:br w:type="textWrapping"/>
      </w:r>
      <w:r w:rsidDel="00000000" w:rsidR="00000000" w:rsidRPr="00000000">
        <w:rPr>
          <w:rtl w:val="0"/>
        </w:rPr>
        <w:t xml:space="preserve"> coverage banker preparing for a client meeting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 want to</w:t>
        <w:br w:type="textWrapping"/>
      </w:r>
      <w:r w:rsidDel="00000000" w:rsidR="00000000" w:rsidRPr="00000000">
        <w:rPr>
          <w:rtl w:val="0"/>
        </w:rPr>
        <w:t xml:space="preserve"> select, add, and organize sections/subsections in a client brief — and save my preferred configuration as a reusable template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 that</w:t>
        <w:br w:type="textWrapping"/>
      </w:r>
      <w:r w:rsidDel="00000000" w:rsidR="00000000" w:rsidRPr="00000000">
        <w:rPr>
          <w:rtl w:val="0"/>
        </w:rPr>
        <w:t xml:space="preserve"> I can quickly generate a client brief tailored to the specific needs of each meeting without rebuilding the structure from scratch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1bhct02e1jif" w:id="1"/>
      <w:bookmarkEnd w:id="1"/>
      <w:r w:rsidDel="00000000" w:rsidR="00000000" w:rsidRPr="00000000">
        <w:rPr>
          <w:sz w:val="26"/>
          <w:szCs w:val="26"/>
          <w:rtl w:val="0"/>
        </w:rPr>
        <w:t xml:space="preserve">Dependencies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Existing client brief rendering service to generate the output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storage service for saving and retrieving templates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components for section selection, reordering, and customization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model for saving personal vs. shared templates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9ibu6so91lqr" w:id="2"/>
      <w:bookmarkEnd w:id="2"/>
      <w:r w:rsidDel="00000000" w:rsidR="00000000" w:rsidRPr="00000000">
        <w:rPr>
          <w:sz w:val="26"/>
          <w:szCs w:val="26"/>
          <w:rtl w:val="0"/>
        </w:rPr>
        <w:t xml:space="preserve">Acceptance Criteria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Section Selection Behavior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Banker can toggle individual sections/subsections on/off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Changes are reflected instantly in preview/output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Section Behavior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Banker can create custom sections via “Add Section” dialog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include section name; optional subsections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 Actions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Banker can save current configuration as a template with name and description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Banker can apply an existing template to a new brief, updating the selection instantly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Non-blocking warning if template includes retired sections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Retry prompt on failed save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grq6r1mx4ru2" w:id="3"/>
      <w:bookmarkEnd w:id="3"/>
      <w:r w:rsidDel="00000000" w:rsidR="00000000" w:rsidRPr="00000000">
        <w:rPr>
          <w:sz w:val="26"/>
          <w:szCs w:val="26"/>
          <w:rtl w:val="0"/>
        </w:rPr>
        <w:t xml:space="preserve">Business Requirements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Section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“Add Section +” button opens dialog to enter section name, optional subsections, and data source mapping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section appears immediately in the current list and is included in output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 5 custom sections per brief; names must be unique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sections persist if saved as a template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Template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“Save as Template” button prompts for name (max 50 chars) and optional description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Captures all toggles, order, and custom sections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 20 templates per user; duplicate names not allowed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Template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“Use Template” dropdown lists saved templates with descriptions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Applying updates section/subsection configuration instantly, allowing manual edits after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Templates are user-specific unless shared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&amp; Output Constraints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Works in both web and native app UI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preserve section order and visibility states when saving/loading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tnbdktwou527" w:id="4"/>
      <w:bookmarkEnd w:id="4"/>
      <w:r w:rsidDel="00000000" w:rsidR="00000000" w:rsidRPr="00000000">
        <w:rPr>
          <w:sz w:val="26"/>
          <w:szCs w:val="26"/>
          <w:rtl w:val="0"/>
        </w:rPr>
        <w:t xml:space="preserve">Definition of Done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Meets functional acceptance criteria for adding sections, saving templates, and applying templates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Passes QA for latency, accuracy, and offline fallback behavior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final readiness checklist prior to release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Story: Save &amp; Continue — Client Brief Display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  <w:br w:type="textWrapping"/>
      </w:r>
      <w:r w:rsidDel="00000000" w:rsidR="00000000" w:rsidRPr="00000000">
        <w:rPr>
          <w:rtl w:val="0"/>
        </w:rPr>
        <w:t xml:space="preserve"> coverage banker preparing for client work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 want to</w:t>
        <w:br w:type="textWrapping"/>
      </w:r>
      <w:r w:rsidDel="00000000" w:rsidR="00000000" w:rsidRPr="00000000">
        <w:rPr>
          <w:rtl w:val="0"/>
        </w:rPr>
        <w:t xml:space="preserve"> save my selected client brief sections and proceed to a consolidated view of the brief content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 that</w:t>
        <w:br w:type="textWrapping"/>
      </w:r>
      <w:r w:rsidDel="00000000" w:rsidR="00000000" w:rsidRPr="00000000">
        <w:rPr>
          <w:rtl w:val="0"/>
        </w:rPr>
        <w:t xml:space="preserve"> I can review a complete, formatted client brief with all the chosen sections populated, ready for final adjustments, sharing, or export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xncufox7irtt" w:id="5"/>
      <w:bookmarkEnd w:id="5"/>
      <w:r w:rsidDel="00000000" w:rsidR="00000000" w:rsidRPr="00000000">
        <w:rPr>
          <w:sz w:val="26"/>
          <w:szCs w:val="26"/>
          <w:rtl w:val="0"/>
        </w:rPr>
        <w:t xml:space="preserve">Dependencies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Backend service to save selected section configuration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retrieval pipeline to pull real-time data into each section (e.g., stock prices, metrics, market insights)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Formatting and rendering service for the consolidated view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j2fb7c929s32" w:id="6"/>
      <w:bookmarkEnd w:id="6"/>
      <w:r w:rsidDel="00000000" w:rsidR="00000000" w:rsidRPr="00000000">
        <w:rPr>
          <w:sz w:val="26"/>
          <w:szCs w:val="26"/>
          <w:rtl w:val="0"/>
        </w:rPr>
        <w:t xml:space="preserve">Acceptance Criteria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 Behavior</w:t>
      </w:r>
      <w:r w:rsidDel="00000000" w:rsidR="00000000" w:rsidRPr="00000000">
        <w:rPr>
          <w:rtl w:val="0"/>
        </w:rPr>
        <w:t xml:space="preserve"> – Clicking "Save &amp; Continue" should save the section configuration and load the populated brief.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Population</w:t>
      </w:r>
      <w:r w:rsidDel="00000000" w:rsidR="00000000" w:rsidRPr="00000000">
        <w:rPr>
          <w:rtl w:val="0"/>
        </w:rPr>
        <w:t xml:space="preserve"> – All selected sections are populated with the latest data from relevant data sources.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Formatting</w:t>
      </w:r>
      <w:r w:rsidDel="00000000" w:rsidR="00000000" w:rsidRPr="00000000">
        <w:rPr>
          <w:rtl w:val="0"/>
        </w:rPr>
        <w:t xml:space="preserve"> – Output is structured with section headers, charts, and narratives aligned to the template format.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 – User can scroll and review all sections, with the ability to go back and edit if needed.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86xva9cekwia" w:id="7"/>
      <w:bookmarkEnd w:id="7"/>
      <w:r w:rsidDel="00000000" w:rsidR="00000000" w:rsidRPr="00000000">
        <w:rPr>
          <w:sz w:val="26"/>
          <w:szCs w:val="26"/>
          <w:rtl w:val="0"/>
        </w:rPr>
        <w:t xml:space="preserve">Business Requirements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Must support both pre-defined templates and user-customized section orders.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must refresh at time of rendering to ensure accuracy.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Brief view should allow for direct actions (e.g., "Send as Email", "Open in Word") without losing saved configuration.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consistent styling between section editor view and final rendered brief.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ybhsqbmdwmym" w:id="8"/>
      <w:bookmarkEnd w:id="8"/>
      <w:r w:rsidDel="00000000" w:rsidR="00000000" w:rsidRPr="00000000">
        <w:rPr>
          <w:sz w:val="26"/>
          <w:szCs w:val="26"/>
          <w:rtl w:val="0"/>
        </w:rPr>
        <w:t xml:space="preserve">Definition of Done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Saved brief reflects user’s chosen sections and sequence.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data in the brief is current as of the save action.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Brief is immediately shareable/exportable in supported formats.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missing data blocks or rendering errors across all sections.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Story:</w:t>
      </w:r>
      <w:r w:rsidDel="00000000" w:rsidR="00000000" w:rsidRPr="00000000">
        <w:rPr>
          <w:rtl w:val="0"/>
        </w:rPr>
        <w:t xml:space="preserve"> View Key Financial Metrics for a Company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  <w:br w:type="textWrapping"/>
      </w:r>
      <w:r w:rsidDel="00000000" w:rsidR="00000000" w:rsidRPr="00000000">
        <w:rPr>
          <w:rtl w:val="0"/>
        </w:rPr>
        <w:t xml:space="preserve"> coverage banker preparing for a client meeting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 want to</w:t>
        <w:br w:type="textWrapping"/>
      </w:r>
      <w:r w:rsidDel="00000000" w:rsidR="00000000" w:rsidRPr="00000000">
        <w:rPr>
          <w:rtl w:val="0"/>
        </w:rPr>
        <w:t xml:space="preserve"> quickly view a concise, visual summary of the company’s latest key financial and operational metrics (e.g., revenue, EBITDA, capex, operating margin, YoY growth, debt levels, stock performance) in one place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 that</w:t>
        <w:br w:type="textWrapping"/>
      </w:r>
      <w:r w:rsidDel="00000000" w:rsidR="00000000" w:rsidRPr="00000000">
        <w:rPr>
          <w:rtl w:val="0"/>
        </w:rPr>
        <w:t xml:space="preserve"> I can rapidly assess financial health, performance trends, and market position without switching between multiple data sources (Bloomberg, FactSet, SEC filings, internal research)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Connection to financial data providers (Bloomberg, FactSet, Refinitiv, or internal data warehouse)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APIs or integrations for pulling stock price, ratios, and fundamentals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Currency and date normalization service for consistent display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Metrics displayed match the latest available period and source timestamp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financial figures labeled with period (e.g., FY2024, Q2 2025) and currency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Stock performance chart shows at least the past 12 months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Drill-down link to source document or dashboard for deeper analysis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Requirements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Metrics include: Revenue, EBITDA, Operating Margin, Net Income, EPS, Capex, YoY growth, Total Debt, Cash &amp; Equivalents, Stock Price trend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Peer comparison toggle (e.g., vs. top 3 competitors)</w:t>
        <w:br w:type="textWrapping"/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frequency configurable (default: daily)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matches primary sources with &lt;0.5% variance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missing labels, units, or period references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Stock chart loads within 2 seconds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&amp; Telemetry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 load time, data freshness, and API error rate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which metrics users view most often to inform future prioritization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alert for stale or failed data pulls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