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[Manager's Name],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been revisiting the design of our </w:t>
      </w:r>
      <w:r w:rsidDel="00000000" w:rsidR="00000000" w:rsidRPr="00000000">
        <w:rPr>
          <w:b w:val="1"/>
          <w:rtl w:val="0"/>
        </w:rPr>
        <w:t xml:space="preserve">agent-specific UIs</w:t>
      </w:r>
      <w:r w:rsidDel="00000000" w:rsidR="00000000" w:rsidRPr="00000000">
        <w:rPr>
          <w:rtl w:val="0"/>
        </w:rPr>
        <w:t xml:space="preserve">, starting with the </w:t>
      </w:r>
      <w:r w:rsidDel="00000000" w:rsidR="00000000" w:rsidRPr="00000000">
        <w:rPr>
          <w:i w:val="1"/>
          <w:rtl w:val="0"/>
        </w:rPr>
        <w:t xml:space="preserve">Meeting Prep Agent</w:t>
      </w:r>
      <w:r w:rsidDel="00000000" w:rsidR="00000000" w:rsidRPr="00000000">
        <w:rPr>
          <w:rtl w:val="0"/>
        </w:rPr>
        <w:t xml:space="preserve">, and wanted to share both the thinking behind the changes and where we’re heading.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c09qi1s21alz" w:id="0"/>
      <w:bookmarkEnd w:id="0"/>
      <w:r w:rsidDel="00000000" w:rsidR="00000000" w:rsidRPr="00000000">
        <w:rPr>
          <w:sz w:val="26"/>
          <w:szCs w:val="26"/>
          <w:rtl w:val="0"/>
        </w:rPr>
        <w:t xml:space="preserve">🧠 What’s Broken with the Old UX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at the current screen (see attached), we’re still in the </w:t>
      </w:r>
      <w:r w:rsidDel="00000000" w:rsidR="00000000" w:rsidRPr="00000000">
        <w:rPr>
          <w:b w:val="1"/>
          <w:rtl w:val="0"/>
        </w:rPr>
        <w:t xml:space="preserve">“Old World”</w:t>
      </w:r>
      <w:r w:rsidDel="00000000" w:rsidR="00000000" w:rsidRPr="00000000">
        <w:rPr>
          <w:rtl w:val="0"/>
        </w:rPr>
        <w:t xml:space="preserve"> — traditional enterprise UI built on fixed layouts, buttons, and static copy. It’s helpful, but passive. Users are expected to figure out what the AI can do and initiate all actions.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move toward a </w:t>
      </w:r>
      <w:r w:rsidDel="00000000" w:rsidR="00000000" w:rsidRPr="00000000">
        <w:rPr>
          <w:b w:val="1"/>
          <w:rtl w:val="0"/>
        </w:rPr>
        <w:t xml:space="preserve">GenAI-native experience</w:t>
      </w:r>
      <w:r w:rsidDel="00000000" w:rsidR="00000000" w:rsidRPr="00000000">
        <w:rPr>
          <w:rtl w:val="0"/>
        </w:rPr>
        <w:t xml:space="preserve">, we need to invert that model — shifting from user-led form filling to </w:t>
      </w:r>
      <w:r w:rsidDel="00000000" w:rsidR="00000000" w:rsidRPr="00000000">
        <w:rPr>
          <w:b w:val="1"/>
          <w:rtl w:val="0"/>
        </w:rPr>
        <w:t xml:space="preserve">assistant-led orchestration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q3yqprfddazg" w:id="1"/>
      <w:bookmarkEnd w:id="1"/>
      <w:r w:rsidDel="00000000" w:rsidR="00000000" w:rsidRPr="00000000">
        <w:rPr>
          <w:sz w:val="26"/>
          <w:szCs w:val="26"/>
          <w:rtl w:val="0"/>
        </w:rPr>
        <w:t xml:space="preserve">🔁 Old World vs. GenAI World</w:t>
      </w:r>
    </w:p>
    <w:tbl>
      <w:tblPr>
        <w:tblStyle w:val="Table1"/>
        <w:tblW w:w="8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5"/>
        <w:gridCol w:w="5015"/>
        <w:tblGridChange w:id="0">
          <w:tblGrid>
            <w:gridCol w:w="3605"/>
            <w:gridCol w:w="5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 Webapp World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GenAI-native World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picks tools manually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AI suggests next best action based on context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Static dashboard and empty canvas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Dynamic, personalized conversation on page load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One action per click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Multi-step suggestions that chain into workflows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Text fields, filters, dropdowns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Conversational input and smart prompt buttons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AI waits for 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AI acts as a proactive teammate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Siloed UI per 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Seamless cross-agent orchestration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jeeq4mefvayg" w:id="2"/>
      <w:bookmarkEnd w:id="2"/>
      <w:r w:rsidDel="00000000" w:rsidR="00000000" w:rsidRPr="00000000">
        <w:rPr>
          <w:sz w:val="26"/>
          <w:szCs w:val="26"/>
          <w:rtl w:val="0"/>
        </w:rPr>
        <w:t xml:space="preserve">🔧 What’s Changing in the Agent UX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user clicks into </w:t>
      </w:r>
      <w:r w:rsidDel="00000000" w:rsidR="00000000" w:rsidRPr="00000000">
        <w:rPr>
          <w:i w:val="1"/>
          <w:rtl w:val="0"/>
        </w:rPr>
        <w:t xml:space="preserve">Meeting Prep Agent</w:t>
      </w:r>
      <w:r w:rsidDel="00000000" w:rsidR="00000000" w:rsidRPr="00000000">
        <w:rPr>
          <w:rtl w:val="0"/>
        </w:rPr>
        <w:t xml:space="preserve">, we now detect: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Who the meeting is with (e.g., ServiceNow)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it's happening (e.g., Friday at 3:00 PM)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Who's attending (e.g., Jane Doe, CFO)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 relationship context (e.g., CRM notes, previous calls)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packages and filings linked to the meeting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instead of showing an empty canvas, we display a contextual message like: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“Want help prepping for your call with ServiceNow this Friday at 3:00 PM?”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 that, we surface </w:t>
      </w:r>
      <w:r w:rsidDel="00000000" w:rsidR="00000000" w:rsidRPr="00000000">
        <w:rPr>
          <w:b w:val="1"/>
          <w:rtl w:val="0"/>
        </w:rPr>
        <w:t xml:space="preserve">smart, high-leverage prompts</w:t>
      </w:r>
      <w:r w:rsidDel="00000000" w:rsidR="00000000" w:rsidRPr="00000000">
        <w:rPr>
          <w:rtl w:val="0"/>
        </w:rPr>
        <w:t xml:space="preserve"> — and this is where I’ve gone beyond just utility.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1y546ixj8end" w:id="3"/>
      <w:bookmarkEnd w:id="3"/>
      <w:r w:rsidDel="00000000" w:rsidR="00000000" w:rsidRPr="00000000">
        <w:rPr>
          <w:sz w:val="26"/>
          <w:szCs w:val="26"/>
          <w:rtl w:val="0"/>
        </w:rPr>
        <w:t xml:space="preserve">💡 Example “Aha” Prompts for the Meeting Prep Agent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25"/>
        <w:gridCol w:w="3695"/>
        <w:tblGridChange w:id="0">
          <w:tblGrid>
            <w:gridCol w:w="5525"/>
            <w:gridCol w:w="3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Smart 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it’s an "Aha"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“Based on Jane Doe’s last Q&amp;A, draft a tailored objection-handling slide”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Feels hyper-personalized — like a real assistant read the past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“Summarize ServiceNow’s most recent cost-cutting initiatives and how they’ve impacted margins”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Shows the model understands not just filings, but </w:t>
            </w:r>
            <w:r w:rsidDel="00000000" w:rsidR="00000000" w:rsidRPr="00000000">
              <w:rPr>
                <w:i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“Identify signals from the last 2 analyst calls that could shape Friday’s discussion”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Integrates external voice-of-market with internal prep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“Draft 3 client concerns RBC has heard from peers in this sector recently”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Leverages institutional knowledge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“Compare ServiceNow’s LTM revenue mix vs. our last 3 AI-infrastructure deals”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Cross-agent: pulls in deal history + market data in one shot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goal is to move from </w:t>
      </w:r>
      <w:r w:rsidDel="00000000" w:rsidR="00000000" w:rsidRPr="00000000">
        <w:rPr>
          <w:b w:val="1"/>
          <w:rtl w:val="0"/>
        </w:rPr>
        <w:t xml:space="preserve">“Here’s what you asked for”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“Here’s what you </w:t>
      </w:r>
      <w:r w:rsidDel="00000000" w:rsidR="00000000" w:rsidRPr="00000000">
        <w:rPr>
          <w:b w:val="1"/>
          <w:i w:val="1"/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 be thinking about.”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xign0x6yq5xe" w:id="4"/>
      <w:bookmarkEnd w:id="4"/>
      <w:r w:rsidDel="00000000" w:rsidR="00000000" w:rsidRPr="00000000">
        <w:rPr>
          <w:sz w:val="26"/>
          <w:szCs w:val="26"/>
          <w:rtl w:val="0"/>
        </w:rPr>
        <w:t xml:space="preserve">🌐 Behind the Scenes: Data + System Integrations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intelligent prompts rely on integrations that enable real-time context: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📆 </w:t>
      </w:r>
      <w:r w:rsidDel="00000000" w:rsidR="00000000" w:rsidRPr="00000000">
        <w:rPr>
          <w:b w:val="1"/>
          <w:rtl w:val="0"/>
        </w:rPr>
        <w:t xml:space="preserve">Calendar API</w:t>
      </w:r>
      <w:r w:rsidDel="00000000" w:rsidR="00000000" w:rsidRPr="00000000">
        <w:rPr>
          <w:rtl w:val="0"/>
        </w:rPr>
        <w:t xml:space="preserve"> — to detect meeting time, attendees, duration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🧾 </w:t>
      </w:r>
      <w:r w:rsidDel="00000000" w:rsidR="00000000" w:rsidRPr="00000000">
        <w:rPr>
          <w:b w:val="1"/>
          <w:rtl w:val="0"/>
        </w:rPr>
        <w:t xml:space="preserve">CRM (e.g., DealCloud, Salesforce)</w:t>
      </w:r>
      <w:r w:rsidDel="00000000" w:rsidR="00000000" w:rsidRPr="00000000">
        <w:rPr>
          <w:rtl w:val="0"/>
        </w:rPr>
        <w:t xml:space="preserve"> — for prior touchpoints, ownership, call notes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📂 </w:t>
      </w:r>
      <w:r w:rsidDel="00000000" w:rsidR="00000000" w:rsidRPr="00000000">
        <w:rPr>
          <w:b w:val="1"/>
          <w:rtl w:val="0"/>
        </w:rPr>
        <w:t xml:space="preserve">Document Storage (e.g., Box, VDR)</w:t>
      </w:r>
      <w:r w:rsidDel="00000000" w:rsidR="00000000" w:rsidRPr="00000000">
        <w:rPr>
          <w:rtl w:val="0"/>
        </w:rPr>
        <w:t xml:space="preserve"> — to summarize linked materials (term sheets, diligence docs)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Market Intel (e.g., FactSet, AlphaSense, EDGAR)</w:t>
      </w:r>
      <w:r w:rsidDel="00000000" w:rsidR="00000000" w:rsidRPr="00000000">
        <w:rPr>
          <w:rtl w:val="0"/>
        </w:rPr>
        <w:t xml:space="preserve"> — for filings, earnings, comps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📧 </w:t>
      </w:r>
      <w:r w:rsidDel="00000000" w:rsidR="00000000" w:rsidRPr="00000000">
        <w:rPr>
          <w:b w:val="1"/>
          <w:rtl w:val="0"/>
        </w:rPr>
        <w:t xml:space="preserve">Email (opt-in)</w:t>
      </w:r>
      <w:r w:rsidDel="00000000" w:rsidR="00000000" w:rsidRPr="00000000">
        <w:rPr>
          <w:rtl w:val="0"/>
        </w:rPr>
        <w:t xml:space="preserve"> — to flag pre-meeting threads or attachable content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ps5ywt3igi16" w:id="5"/>
      <w:bookmarkEnd w:id="5"/>
      <w:r w:rsidDel="00000000" w:rsidR="00000000" w:rsidRPr="00000000">
        <w:rPr>
          <w:sz w:val="26"/>
          <w:szCs w:val="26"/>
          <w:rtl w:val="0"/>
        </w:rPr>
        <w:t xml:space="preserve">🛣️ What’s Next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Integrating these changes into all primary agent types (e.g., Deal Drafters, Pitchbook Creators)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Enabling agent chaining (e.g., prep → pitchbook → follow-up email)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 memory layer to recognize user behavior across sessions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 walkthrough — happy to demo the new interaction model in context.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Best,</w:t>
        <w:br w:type="textWrapping"/>
        <w:t xml:space="preserve"> [Your Name]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