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"https://chatgpt.com/c/6888977c-42bc-8320-ba42-0bf3273f1794#main"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Skip to content</w:t>
      </w:r>
    </w:p>
    <w:p w:rsidR="00000000" w:rsidDel="00000000" w:rsidP="00000000" w:rsidRDefault="00000000" w:rsidRPr="00000000" w14:paraId="0000000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="319.9992" w:lineRule="auto"/>
        <w:ind w:left="-20" w:right="-20" w:firstLine="0"/>
        <w:rPr>
          <w:sz w:val="32"/>
          <w:szCs w:val="32"/>
        </w:rPr>
      </w:pPr>
      <w:bookmarkStart w:colFirst="0" w:colLast="0" w:name="_3jmuzjjkxefk" w:id="0"/>
      <w:bookmarkEnd w:id="0"/>
      <w:r w:rsidDel="00000000" w:rsidR="00000000" w:rsidRPr="00000000">
        <w:fldChar w:fldCharType="end"/>
      </w:r>
      <w:r w:rsidDel="00000000" w:rsidR="00000000" w:rsidRPr="00000000">
        <w:rPr>
          <w:sz w:val="32"/>
          <w:szCs w:val="32"/>
          <w:rtl w:val="0"/>
        </w:rPr>
        <w:t xml:space="preserve">Chat history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wmzwt0kfi1yt" w:id="1"/>
      <w:bookmarkEnd w:id="1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04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4" name="image4.png"/>
            <a:graphic>
              <a:graphicData uri="http://schemas.openxmlformats.org/drawingml/2006/picture">
                <pic:pic>
                  <pic:nvPicPr>
                    <pic:cNvPr descr="Uploaded imag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So this is an example of a feature card and now we what we want to do we want to flush out enough details about it so that we can have a very constructive conversation with the engineers. So in the left you see I've put some design within design capabilities I have put down you can think about this as user stories but I put down enough granular details that what the thing would do. However this is not accurate this is just based on my assumptions and I want you to pressure test this and give me critique and tell me what exactly should be a good design capability for an automated data integrity checks for real-time alerts for investment bankers using some kind of generative AI capabilities and give me both the design capabilities and the tech requirements.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epiv9kt3kela" w:id="2"/>
      <w:bookmarkEnd w:id="2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Great — thanks for the context and the image. Based on the feature card and your goal to enable a high-quality engineering discussion, here’s a pressure-tested and more robust version of the Design Capabilities and Tech Requirements for:</w:t>
      </w:r>
    </w:p>
    <w:p w:rsidR="00000000" w:rsidDel="00000000" w:rsidP="00000000" w:rsidRDefault="00000000" w:rsidRPr="00000000" w14:paraId="00000008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4mz1o15fm2x3" w:id="3"/>
      <w:bookmarkEnd w:id="3"/>
      <w:r w:rsidDel="00000000" w:rsidR="00000000" w:rsidRPr="00000000">
        <w:rPr>
          <w:color w:val="0d0d0d"/>
          <w:sz w:val="31"/>
          <w:szCs w:val="31"/>
          <w:rtl w:val="0"/>
        </w:rPr>
        <w:t xml:space="preserve">Feature Name: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Automated Data Integrity Checks with Real-Time Alerts</w:t>
        <w:br w:type="textWrapping"/>
        <w:t xml:space="preserve">(For investment banking pitch decks and financial models)</w:t>
      </w:r>
    </w:p>
    <w:p w:rsidR="00000000" w:rsidDel="00000000" w:rsidP="00000000" w:rsidRDefault="00000000" w:rsidRPr="00000000" w14:paraId="0000000B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7irmorvxu545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(User Stories/UX Flows)</w:t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560"/>
        <w:tblGridChange w:id="0">
          <w:tblGrid>
            <w:gridCol w:w="252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Side-panel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(analysts/associates) see a persistent integrity sidebar in PowerPoint or slide editor that auto-refreshes on each edit or refresh cycle.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Content Scope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select: &lt;ul&gt;&lt;li&gt;a single slide&lt;/li&gt;&lt;li&gt;a range of slides&lt;/li&gt;&lt;li&gt;or entire deck&lt;/li&gt; for integrity checks.&lt;/ul&gt;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Source Linking &amp; Contextual Explanation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Integrity alerts display the data origin (e.g., “Excel: Valuation Model tab B16”), what the expected value is, and why it matters (e.g., “Doesn’t match summary slide” or “Year mismatch: FY23 vs FY24”).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Suggested Fixes (Generative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System provides suggested fixes in natural language, with 1-click apply or “why this fix?” explanation (e.g., “Based on 3 other slides referencing Q3 revenue at $2.1B”).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Comment Threading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leave comments on flagged issues (e.g., “Check with DCM team if number changed”), and system retains audit trail.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Auto-Learning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When users repeatedly override or ignore alerts, system deprioritizes that rule or flags for logic refinement (“analyst override pattern detected”).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Severity 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Each issue is tagged (Minor / Moderate / Critical) to allow teams to prioritize fixes quickly.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Batch Review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see all flagged errors at once in a scrollable list to bulk-resolve or delegate to team members.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Post-Update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After user updates a source, system re-checks dependent slides in real time and confirms if issue is resolved or residuals remain.</w:t>
            </w:r>
          </w:p>
        </w:tc>
      </w:tr>
    </w:tbl>
    <w:p w:rsidR="00000000" w:rsidDel="00000000" w:rsidP="00000000" w:rsidRDefault="00000000" w:rsidRPr="00000000" w14:paraId="00000021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29ux63f2odoc" w:id="5"/>
      <w:bookmarkEnd w:id="5"/>
      <w:r w:rsidDel="00000000" w:rsidR="00000000" w:rsidRPr="00000000">
        <w:rPr>
          <w:color w:val="0d0d0d"/>
          <w:sz w:val="31"/>
          <w:szCs w:val="31"/>
          <w:rtl w:val="0"/>
        </w:rPr>
        <w:t xml:space="preserve">🔧 Suggested Tech Requirements</w:t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Data Binding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Must connect slide elements (charts, tables, text boxes) to source-of-truth spreadsheets, databases, or APIs. Includes reference mapping and delta tracking.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LLM/NLP Layer (Generative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Trained to understand business context (e.g., EBITDA, YoY Growth), perform fuzzy matching, and generate suggestions or natural language explanations for alerts.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Real-Time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Lightweight client-side script or add-in that hooks into slide editor events (e.g.,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onChange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onRefresh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6"/>
                <w:szCs w:val="16"/>
                <w:shd w:fill="ececec" w:val="clear"/>
                <w:rtl w:val="0"/>
              </w:rPr>
              <w:t xml:space="preserve">onPaste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) for real-time alerting.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Integrity Rule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Modular rule system: numeric mismatch, missing units, inconsistent terminology, stale data, outdated assumptions, etc. Rules should be customizable per team.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Explainability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AI-generated rationale for alerts — must trace source logic (e.g., “This cell was pulled from Model_V7.xlsx &gt; Tab 4 &gt; Line 8”). Useful for trust.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Version &amp;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Need to detect changes from older vs newer model versions and track access to restricted files (e.g., old debt schedule no longer valid).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Audit Trail &amp; Commenting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Must allow user feedback on flags, resolve flow, and integration with task tools (e.g., tag someone in Slack or Asana from a flag).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Scalability &amp; 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Target sub-2s latency for error checks across full deck (~50 slides) with &lt;500ms delay for partial slide updates.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Permissions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Fine-grained access controls — only users with rights to model files or decks can trigger/see alerts or AI recommendations.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Offline/Failover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Local fallback mode in case cloud services are down — users can still see cached alerts or re-run checks once reconnected.</w:t>
            </w:r>
          </w:p>
        </w:tc>
      </w:tr>
    </w:tbl>
    <w:p w:rsidR="00000000" w:rsidDel="00000000" w:rsidP="00000000" w:rsidRDefault="00000000" w:rsidRPr="00000000" w14:paraId="00000039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mmxx84ckplwj" w:id="6"/>
      <w:bookmarkEnd w:id="6"/>
      <w:r w:rsidDel="00000000" w:rsidR="00000000" w:rsidRPr="00000000">
        <w:rPr>
          <w:color w:val="0d0d0d"/>
          <w:sz w:val="31"/>
          <w:szCs w:val="31"/>
          <w:rtl w:val="0"/>
        </w:rPr>
        <w:t xml:space="preserve">🧠 Notes for GenAI Integration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To make this feel magical for bankers (who don’t want to learn new tools), the system should behave like a smart “analyst assistant”: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Understands financial context (e.g., knows $2.1B in Q3 EBITDA on Slide 7 must match Slide 2 summary).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Explains mismatches clearly (“Slide 7 uses pre-tax, Slide 2 uses post-tax — 18% delta”).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Suggests fixes, but always with traceability.</w:t>
      </w:r>
    </w:p>
    <w:p w:rsidR="00000000" w:rsidDel="00000000" w:rsidP="00000000" w:rsidRDefault="00000000" w:rsidRPr="00000000" w14:paraId="0000003F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a sample user flow diagram or a stakeholder one-pager to pitch this to design/engineering?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8wfe6261tfbg" w:id="7"/>
      <w:bookmarkEnd w:id="7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42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2" name="image2.png"/>
            <a:graphic>
              <a:graphicData uri="http://schemas.openxmlformats.org/drawingml/2006/picture">
                <pic:pic>
                  <pic:nvPicPr>
                    <pic:cNvPr descr="Uploaded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Now for interactive Outline Builder</w:t>
      </w:r>
    </w:p>
    <w:p w:rsidR="00000000" w:rsidDel="00000000" w:rsidP="00000000" w:rsidRDefault="00000000" w:rsidRPr="00000000" w14:paraId="0000004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mwjevedmgq5r" w:id="8"/>
      <w:bookmarkEnd w:id="8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Thanks! Let’s sharpen the Interactive Outline Builder with Section &amp; Keyword Prompts to support a productive conversation with engineering. I’ll pressure-test your assumptions and elevate both the Design Capabilities and Tech Requirements, grounding them in how investment bankers actually work and what GenAI can truly deliver.</w:t>
      </w:r>
    </w:p>
    <w:p w:rsidR="00000000" w:rsidDel="00000000" w:rsidP="00000000" w:rsidRDefault="00000000" w:rsidRPr="00000000" w14:paraId="00000046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319.9992" w:lineRule="auto"/>
        <w:ind w:left="0"/>
        <w:rPr>
          <w:color w:val="0d0d0d"/>
          <w:sz w:val="33"/>
          <w:szCs w:val="33"/>
        </w:rPr>
      </w:pPr>
      <w:bookmarkStart w:colFirst="0" w:colLast="0" w:name="_5hrpl7wgzn8p" w:id="9"/>
      <w:bookmarkEnd w:id="9"/>
      <w:r w:rsidDel="00000000" w:rsidR="00000000" w:rsidRPr="00000000">
        <w:rPr>
          <w:color w:val="0d0d0d"/>
          <w:sz w:val="33"/>
          <w:szCs w:val="33"/>
          <w:rtl w:val="0"/>
        </w:rPr>
        <w:t xml:space="preserve">🧠 Feature: Interactive Outline Builder with Section &amp; Keyword Prompts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For investment banking use cases — typically pitch decks, client strategy docs, or internal committee materials.</w:t>
      </w:r>
    </w:p>
    <w:p w:rsidR="00000000" w:rsidDel="00000000" w:rsidP="00000000" w:rsidRDefault="00000000" w:rsidRPr="00000000" w14:paraId="00000049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ebwnwh5qy4q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(UX/Behavioral Specs)</w:t>
      </w:r>
    </w:p>
    <w:tbl>
      <w:tblPr>
        <w:tblStyle w:val="Table3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560"/>
        <w:tblGridChange w:id="0">
          <w:tblGrid>
            <w:gridCol w:w="252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Embedded Entry Point in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Launch directly within Outlook, Slack, or DealTracker — wherever the banker receives mandate or deal context. Avoid switching apps.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Keyword + Context Prompting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Users paste an email or write 1–2 keywords (e.g., “LBO for logistics co”) → system suggests outline skeleton with headers (e.g., “Market Overview,” “Transaction Rationale”).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Auto-Fill by Deal Archetype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Select from predefined playbooks (e.g., IPO, M&amp;A Buy-side, Debt Refinancing) to get relevant sections and flow logic.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Interactive Side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Left pane shows editable outline. Users can drag to reorder sections or click to expand each section with GenAI-suggested bullet content (light scaffolding, not full text).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Real-Time Flow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Flags missing or misordered sections (“You skipped 'Valuation Summary' — common in M&amp;A decks”).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Multi-user Assignment &amp; Handoff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tag team members to own specific sections (e.g., “John owns Market,” “Priya fills in comps”), and system logs assignments.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Review &amp; Routing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One-click sends draft outline to MDs or VP for review and comments; tracks approvals or changes.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Narrative Integrity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GenAI evaluates if the outline supports a cohesive story arc (e.g., “Valuation contradicts growth story — revise assumptions?”).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Contextual Anchoring to Data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Clicking on a section shows suggested data sources or past decks that support it (e.g., “2019 UPS IPO deck used similar structure”).</w:t>
            </w:r>
          </w:p>
        </w:tc>
      </w:tr>
    </w:tbl>
    <w:p w:rsidR="00000000" w:rsidDel="00000000" w:rsidP="00000000" w:rsidRDefault="00000000" w:rsidRPr="00000000" w14:paraId="0000005F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veyt53dm1hmj" w:id="11"/>
      <w:bookmarkEnd w:id="11"/>
      <w:r w:rsidDel="00000000" w:rsidR="00000000" w:rsidRPr="00000000">
        <w:rPr>
          <w:color w:val="0d0d0d"/>
          <w:sz w:val="31"/>
          <w:szCs w:val="31"/>
          <w:rtl w:val="0"/>
        </w:rPr>
        <w:t xml:space="preserve">🔧 Suggested Tech Requirements</w:t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6045"/>
        <w:tblGridChange w:id="0">
          <w:tblGrid>
            <w:gridCol w:w="4035"/>
            <w:gridCol w:w="60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Outline Builder Agent (LLM + Business Logic Layer)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Ingests user prompts and deal metadata, maps to known deck archetypes (IPO, M&amp;A, etc.), and outputs structured outlines. Can reuse previous content templates.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Deal Context Retriever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Connects with CRM, Deal Tracker, or Outlook threads to ingest company name, deal type, geography, sector for grounding.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Narrative QA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LLM-based heuristic checker that evaluates story logic, flags narrative gaps, and offers rationale for each suggestion (fine-tuned for IB storytelling).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Playbook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Predefined outline templates for standard deal types (configurable by team or industry vertical). Includes fallback defaults if custom data is missing.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Outline Collaboration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Allows assigning sections, tracking changes, syncing with shared storage (e.g., SharePoint or Teams), and audit logging.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Side Panel SDK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Hooks into slide editing environment (PowerPoint Web, Office Add-in, etc.) to enable live preview/editing inside native tools.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Security &amp; Permissions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Ensures data shared in outline is compliant with client confidentiality. Can restrict suggestions based on user access level.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LLM Guardrails &amp; Prompt Tuning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Prevents hallucinations by anchoring outline to known deal structures and approved corp templates. Injects reference decks when applicable.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Slack/Email Notifier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Triggers alerts when outlines are ready for review, changes are requested, or section ownership is assigned.</w:t>
            </w:r>
          </w:p>
        </w:tc>
      </w:tr>
    </w:tbl>
    <w:p w:rsidR="00000000" w:rsidDel="00000000" w:rsidP="00000000" w:rsidRDefault="00000000" w:rsidRPr="00000000" w14:paraId="00000075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nt31xc8uq3ah" w:id="12"/>
      <w:bookmarkEnd w:id="12"/>
      <w:r w:rsidDel="00000000" w:rsidR="00000000" w:rsidRPr="00000000">
        <w:rPr>
          <w:color w:val="0d0d0d"/>
          <w:sz w:val="31"/>
          <w:szCs w:val="31"/>
          <w:rtl w:val="0"/>
        </w:rPr>
        <w:t xml:space="preserve">🎯 Why This Matters for Bankers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rFonts w:ascii="Cardo" w:cs="Cardo" w:eastAsia="Cardo" w:hAnsi="Cardo"/>
          <w:color w:val="0d0d0d"/>
          <w:sz w:val="21"/>
          <w:szCs w:val="21"/>
          <w:rtl w:val="0"/>
        </w:rPr>
        <w:t xml:space="preserve">Speed: Associates can go from email → outline in &lt;5 mins.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Structure: MDs get more strategic alignment early, reducing rework.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Accountability: Teams are assigned sections early with context baked in.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Storytelling: Ensures deck has a logical arc, not just data dumps.</w:t>
      </w:r>
    </w:p>
    <w:p w:rsidR="00000000" w:rsidDel="00000000" w:rsidP="00000000" w:rsidRDefault="00000000" w:rsidRPr="00000000" w14:paraId="0000007B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me to expand this into a user journey map or a product spec doc for engineers or stakeholders?</w:t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6"/>
          <w:szCs w:val="16"/>
        </w:rPr>
      </w:pPr>
      <w:bookmarkStart w:colFirst="0" w:colLast="0" w:name="_ue8fn4f35d5q" w:id="13"/>
      <w:bookmarkEnd w:id="13"/>
      <w:r w:rsidDel="00000000" w:rsidR="00000000" w:rsidRPr="00000000">
        <w:rPr>
          <w:color w:val="0d0d0d"/>
          <w:sz w:val="16"/>
          <w:szCs w:val="16"/>
          <w:rtl w:val="0"/>
        </w:rPr>
        <w:t xml:space="preserve">You said:</w:t>
      </w:r>
    </w:p>
    <w:p w:rsidR="00000000" w:rsidDel="00000000" w:rsidP="00000000" w:rsidRDefault="00000000" w:rsidRPr="00000000" w14:paraId="0000007E">
      <w:pPr>
        <w:shd w:fill="f9f9f9" w:val="clear"/>
        <w:spacing w:after="0" w:line="360" w:lineRule="auto"/>
        <w:rPr>
          <w:b w:val="1"/>
          <w:color w:val="0d0d0d"/>
          <w:sz w:val="16"/>
          <w:szCs w:val="16"/>
        </w:rPr>
      </w:pPr>
      <w:r w:rsidDel="00000000" w:rsidR="00000000" w:rsidRPr="00000000">
        <w:rPr>
          <w:b w:val="1"/>
          <w:color w:val="0d0d0d"/>
          <w:sz w:val="16"/>
          <w:szCs w:val="16"/>
        </w:rPr>
        <w:drawing>
          <wp:inline distB="114300" distT="114300" distL="114300" distR="114300">
            <wp:extent cx="635000" cy="635000"/>
            <wp:effectExtent b="0" l="0" r="0" t="0"/>
            <wp:docPr descr="Uploaded image" id="3" name="image3.png"/>
            <a:graphic>
              <a:graphicData uri="http://schemas.openxmlformats.org/drawingml/2006/picture">
                <pic:pic>
                  <pic:nvPicPr>
                    <pic:cNvPr descr="Uploaded 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Now, Repository Analytics.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68" w:lineRule="auto"/>
        <w:ind w:left="-20" w:right="-20" w:firstLine="0"/>
        <w:rPr>
          <w:color w:val="0d0d0d"/>
          <w:sz w:val="14"/>
          <w:szCs w:val="14"/>
        </w:rPr>
      </w:pPr>
      <w:bookmarkStart w:colFirst="0" w:colLast="0" w:name="_awxrmu36emv0" w:id="14"/>
      <w:bookmarkEnd w:id="14"/>
      <w:r w:rsidDel="00000000" w:rsidR="00000000" w:rsidRPr="00000000">
        <w:rPr>
          <w:color w:val="0d0d0d"/>
          <w:sz w:val="14"/>
          <w:szCs w:val="14"/>
          <w:rtl w:val="0"/>
        </w:rPr>
        <w:t xml:space="preserve">ChatGPT said: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Excellent — this feature has a high strategic value, and it looks like you're already pointing toward an intelligent analytics engine for slide-level usage. Let’s pressure-test and enrich the Repository Analytics for Usage Insights and Deal Trends card to turn it into a fully engineer- and exec-ready spec.</w:t>
      </w:r>
    </w:p>
    <w:p w:rsidR="00000000" w:rsidDel="00000000" w:rsidP="00000000" w:rsidRDefault="00000000" w:rsidRPr="00000000" w14:paraId="00000082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20" w:line="319.9992" w:lineRule="auto"/>
        <w:ind w:left="0"/>
        <w:rPr>
          <w:color w:val="0d0d0d"/>
          <w:sz w:val="33"/>
          <w:szCs w:val="33"/>
        </w:rPr>
      </w:pPr>
      <w:bookmarkStart w:colFirst="0" w:colLast="0" w:name="_pnd5cbarghse" w:id="15"/>
      <w:bookmarkEnd w:id="15"/>
      <w:r w:rsidDel="00000000" w:rsidR="00000000" w:rsidRPr="00000000">
        <w:rPr>
          <w:color w:val="0d0d0d"/>
          <w:sz w:val="33"/>
          <w:szCs w:val="33"/>
          <w:rtl w:val="0"/>
        </w:rPr>
        <w:t xml:space="preserve">📊 Feature: Repository Analytics for Usage Insights and Deal Trends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Think of this as “Google Analytics for Pitchbooks,” enabling bankers to see what slides win deals, which ones get ignored, and what content patterns correlate with success.</w:t>
      </w:r>
    </w:p>
    <w:p w:rsidR="00000000" w:rsidDel="00000000" w:rsidP="00000000" w:rsidRDefault="00000000" w:rsidRPr="00000000" w14:paraId="00000085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cyro5fbl7qn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31"/>
          <w:szCs w:val="31"/>
          <w:rtl w:val="0"/>
        </w:rPr>
        <w:t xml:space="preserve">✅ Refined Design Capabilities (UX/Behavioral Specs)</w:t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In-Tool Access from PPT or Deal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Embedded access inside slide editors or client engagement tools. Users see analytics </w:t>
            </w:r>
            <w:r w:rsidDel="00000000" w:rsidR="00000000" w:rsidRPr="00000000">
              <w:rPr>
                <w:i w:val="1"/>
                <w:color w:val="0d0d0d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 building decks, not in a separate dashboard.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Contextual Tags by Deal 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System auto-tags decks or slides with metadata: “Mandate Won,” “Lost,” “Top Client,” “Repeat Use.” Tags update based on CRM pipeline outcomes.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Deck-Level Usage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Heatmap shows how many times each pitchbook was used, by whom, and for which client or sector.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Slide-Level Popularity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Highlights top-performing slides (e.g., “Slide 6 - Cap Table used in 80% of successful Series C deals”).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Outcome-Based Filtering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Users can filter for decks/slides by winning outcomes, deal type (IPO, M&amp;A), geography, client size, etc.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Smart Recommendations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For a given pitch, system suggests commonly used slides for similar deals (“You’re pitching a logistics M&amp;A → Use Slide 4 from ‘Acme Deal 2023’ deck”).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Usage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Notifies when a slide is outdated, overused, or contradicts current deal data (“This chart still references 2023 multiples”).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Personalized Insights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Banker sees a dashboard with content based on their coverage (e.g., “Your most-used slides in Energy M&amp;A,” or “Top reused decks for your region”).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Team-wide Benchmarking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VPs/MDs can compare usage patterns across teams — identify what high-performers use vs. others.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Meeting-Aware Surfacing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Before a client meeting, the system suggests recent decks used by peers for similar clients. Integrated via calendar detection.</w:t>
            </w:r>
          </w:p>
        </w:tc>
      </w:tr>
    </w:tbl>
    <w:p w:rsidR="00000000" w:rsidDel="00000000" w:rsidP="00000000" w:rsidRDefault="00000000" w:rsidRPr="00000000" w14:paraId="0000009D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nmdd7378mwj8" w:id="17"/>
      <w:bookmarkEnd w:id="17"/>
      <w:r w:rsidDel="00000000" w:rsidR="00000000" w:rsidRPr="00000000">
        <w:rPr>
          <w:color w:val="0d0d0d"/>
          <w:sz w:val="31"/>
          <w:szCs w:val="31"/>
          <w:rtl w:val="0"/>
        </w:rPr>
        <w:t xml:space="preserve">🔧 Expanded Tech Requirements</w:t>
      </w:r>
    </w:p>
    <w:tbl>
      <w:tblPr>
        <w:tblStyle w:val="Table6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7560"/>
        <w:tblGridChange w:id="0">
          <w:tblGrid>
            <w:gridCol w:w="3360"/>
            <w:gridCol w:w="75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Slide-Level Analytics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Tracks views, insertions, edits, and deletions at the slide level across all users and teams. Handles versioning and deduplication.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CRM Integration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Syncs Salesforce (or other CRM) deal outcomes with repository content — tags decks by outcome, client, region, deal type, win/loss, etc.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Client-Side Instrumentation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Lightweight plugin for PowerPoint and internal repositories that logs user actions and deck usage securely.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Calendar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rdo" w:cs="Cardo" w:eastAsia="Cardo" w:hAnsi="Cardo"/>
                <w:color w:val="0d0d0d"/>
                <w:sz w:val="18"/>
                <w:szCs w:val="18"/>
                <w:rtl w:val="0"/>
              </w:rPr>
              <w:t xml:space="preserve">Hooks into Outlook/Google Calendar to surface deck suggestions before meetings. Uses NLP to infer context (e.g., “Meeting with CFO of FreightCo → Suggest Logistics pitchbooks”).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ML-Based Slide Clustering &amp; Similarity Matching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Embeds slides into vector space to detect “semantically similar” content even with design or wording differences. Used for pattern analysis.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Generative Summary Layer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Generates natural-language summaries of trends (e.g., “Revenue bridge slides appear in 92% of winning M&amp;A decks in Tech sector”).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Permission-aware Analytics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Honors access controls — users only see metrics for content they are authorized to view. Anonymizes peer usage where required.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Smart Prompt Injection for Retrieval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Feeds usage trends into GenAI writing/slide agents (e.g., “Prioritize slides that work best for IPOs in Fintech sector”).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Export + Admin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Allows exporting usage dashboards for internal reviews; admin settings to define timeframes, anonymization, slide classification rules.</w:t>
            </w:r>
          </w:p>
        </w:tc>
      </w:tr>
    </w:tbl>
    <w:p w:rsidR="00000000" w:rsidDel="00000000" w:rsidP="00000000" w:rsidRDefault="00000000" w:rsidRPr="00000000" w14:paraId="000000B3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20" w:line="384.00000000000006" w:lineRule="auto"/>
        <w:ind w:left="0"/>
        <w:rPr>
          <w:color w:val="0d0d0d"/>
          <w:sz w:val="31"/>
          <w:szCs w:val="31"/>
        </w:rPr>
      </w:pPr>
      <w:bookmarkStart w:colFirst="0" w:colLast="0" w:name="_4bxwruy9gq8s" w:id="18"/>
      <w:bookmarkEnd w:id="18"/>
      <w:r w:rsidDel="00000000" w:rsidR="00000000" w:rsidRPr="00000000">
        <w:rPr>
          <w:color w:val="0d0d0d"/>
          <w:sz w:val="31"/>
          <w:szCs w:val="31"/>
          <w:rtl w:val="0"/>
        </w:rPr>
        <w:t xml:space="preserve">🧠 Strategic Value to Bankers</w:t>
      </w:r>
    </w:p>
    <w:tbl>
      <w:tblPr>
        <w:tblStyle w:val="Table7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5760"/>
        <w:tblGridChange w:id="0">
          <w:tblGrid>
            <w:gridCol w:w="4320"/>
            <w:gridCol w:w="57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80" w:lineRule="auto"/>
              <w:jc w:val="center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Analysts &amp; Associates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Know which slides work best, avoid rework or reinventing the wheel.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VPs/MDs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Benchmark across teams; guide junior staff on “what works.” Improve pitch consistency.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3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Marketing/Product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3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411.42960000000005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See what content formats resonate; inform training and content refresh cycles.</w:t>
            </w:r>
          </w:p>
        </w:tc>
      </w:tr>
    </w:tbl>
    <w:p w:rsidR="00000000" w:rsidDel="00000000" w:rsidP="00000000" w:rsidRDefault="00000000" w:rsidRPr="00000000" w14:paraId="000000BD">
      <w:pPr>
        <w:spacing w:after="0" w:line="420" w:lineRule="auto"/>
        <w:rPr>
          <w:color w:val="0d0d0d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Would you like help turning this into: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 product spec doc?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 foundational dataset strategy to enable this?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Or a dashboard wireframe mockup?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="4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Let me know how deep you'd like to go.</w:t>
      </w:r>
    </w:p>
    <w:p w:rsidR="00000000" w:rsidDel="00000000" w:rsidP="00000000" w:rsidRDefault="00000000" w:rsidRPr="00000000" w14:paraId="000000C3">
      <w:pPr>
        <w:spacing w:line="319.9992" w:lineRule="auto"/>
        <w:jc w:val="center"/>
        <w:rPr>
          <w:color w:val="5d5d5d"/>
          <w:sz w:val="16"/>
          <w:szCs w:val="16"/>
        </w:rPr>
      </w:pPr>
      <w:r w:rsidDel="00000000" w:rsidR="00000000" w:rsidRPr="00000000">
        <w:rPr>
          <w:color w:val="5d5d5d"/>
          <w:sz w:val="16"/>
          <w:szCs w:val="16"/>
          <w:rtl w:val="0"/>
        </w:rPr>
        <w:t xml:space="preserve">ChatGPT can make mistakes. Check important info. See </w:t>
      </w:r>
      <w:r w:rsidDel="00000000" w:rsidR="00000000" w:rsidRPr="00000000">
        <w:rPr>
          <w:color w:val="0d0d0d"/>
          <w:sz w:val="16"/>
          <w:szCs w:val="16"/>
          <w:u w:val="single"/>
          <w:rtl w:val="0"/>
        </w:rPr>
        <w:t xml:space="preserve">Cookie Preferences</w:t>
      </w:r>
      <w:r w:rsidDel="00000000" w:rsidR="00000000" w:rsidRPr="00000000">
        <w:rPr>
          <w:color w:val="5d5d5d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C4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cpnuutpal8ds" w:id="19"/>
      <w:bookmarkEnd w:id="19"/>
      <w:r w:rsidDel="00000000" w:rsidR="00000000" w:rsidRPr="00000000">
        <w:rPr>
          <w:sz w:val="34"/>
          <w:szCs w:val="34"/>
          <w:rtl w:val="0"/>
        </w:rPr>
        <w:t xml:space="preserve">1. 📊 Vertical Insights Recommendation Engine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Medium Priority – Content Generation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Serve sector-specific intelligence directly into banker workflows.</w:t>
      </w:r>
    </w:p>
    <w:p w:rsidR="00000000" w:rsidDel="00000000" w:rsidP="00000000" w:rsidRDefault="00000000" w:rsidRPr="00000000" w14:paraId="000000C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doaq9jqtqe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Refined Design Capabilities</w:t>
      </w:r>
    </w:p>
    <w:tbl>
      <w:tblPr>
        <w:tblStyle w:val="Table8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965"/>
        <w:tblGridChange w:id="0">
          <w:tblGrid>
            <w:gridCol w:w="2270"/>
            <w:gridCol w:w="6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Auto-Personalized 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Feed shows sector-specific news, deals, and regulatory updates based on banker coverage (e.g., Energy, Tech, FIG).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Curated prompts for pitch decks or talking points (e.g., “Quote 2024 EV/EBITDA average for Midstream M&amp;A”).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 &amp; Stat Snippets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Allows 1-click copy of trusted stats or quotes into decks/emails (e.g., “PE multiples in Q2 2024 reached 12.3x – Pitchbook”).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Context-aware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While building a deck or meeting brief, the system recommends relevant stats from the vertical feed.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Searchable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Users can search for insights by keyword, client name, or topic (e.g., “hydrogen infrastructure” or “SPAC exits in Asia”).</w:t>
            </w:r>
          </w:p>
        </w:tc>
      </w:tr>
    </w:tbl>
    <w:p w:rsidR="00000000" w:rsidDel="00000000" w:rsidP="00000000" w:rsidRDefault="00000000" w:rsidRPr="00000000" w14:paraId="000000D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7fbljy6vumk3" w:id="21"/>
      <w:bookmarkEnd w:id="21"/>
      <w:r w:rsidDel="00000000" w:rsidR="00000000" w:rsidRPr="00000000">
        <w:rPr>
          <w:sz w:val="26"/>
          <w:szCs w:val="26"/>
          <w:rtl w:val="0"/>
        </w:rPr>
        <w:t xml:space="preserve">🔧 Tech Requirements</w:t>
      </w:r>
    </w:p>
    <w:tbl>
      <w:tblPr>
        <w:tblStyle w:val="Table9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6440"/>
        <w:tblGridChange w:id="0">
          <w:tblGrid>
            <w:gridCol w:w="2810"/>
            <w:gridCol w:w="6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Taxonomy &amp; Role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Tag bankers by sector coverage; serve tailored content per individual user profile.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RSS/API Ingestion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Pulls insights from trusted industry sources (e.g., CapitalIQ, Pitchbook, WSJ, McKinsey).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Generator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Creates prompts tied to current deal types, pitch needs, or sectors (e.g., IPO headlines, LBO market shifts).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Insights Cache &amp; Snippet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Hosts reusable snippets with versioning and source attribution for compliance.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PPT/Outlook Plugin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Allows copy-insertion of quotes or charts from feed directly into slides or meeting briefs.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lhezp1skxspc" w:id="22"/>
      <w:bookmarkEnd w:id="22"/>
      <w:r w:rsidDel="00000000" w:rsidR="00000000" w:rsidRPr="00000000">
        <w:rPr>
          <w:sz w:val="34"/>
          <w:szCs w:val="34"/>
          <w:rtl w:val="0"/>
        </w:rPr>
        <w:t xml:space="preserve">2. 📄 Meeting Prep Templates for Client Briefs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High Priority – Content Retrieval + 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Auto-generate concise meeting prep docs with contextual intelligence.</w:t>
      </w:r>
    </w:p>
    <w:p w:rsidR="00000000" w:rsidDel="00000000" w:rsidP="00000000" w:rsidRDefault="00000000" w:rsidRPr="00000000" w14:paraId="000000E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6227kk9f36mr" w:id="23"/>
      <w:bookmarkEnd w:id="23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Refined Design Capabilities</w:t>
      </w:r>
    </w:p>
    <w:tbl>
      <w:tblPr>
        <w:tblStyle w:val="Table10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6830"/>
        <w:tblGridChange w:id="0">
          <w:tblGrid>
            <w:gridCol w:w="2420"/>
            <w:gridCol w:w="68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1-Click Meeting Brief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Banker clicks “Prep Brief” → system generates structured doc with: &lt;ul&gt;&lt;li&gt;Client overview&lt;/li&gt;&lt;li&gt;Last 3 interactions&lt;/li&gt;&lt;li&gt;Top priorities&lt;/li&gt;&lt;li&gt;Key deal context&lt;/li&gt;&lt;/ul&gt;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Users can trigger via calendar, CRM, or manual prompt with optional topic selector (e.g., “Debt refinancing,” “IPO readiness”).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Editable Sections with Pre-Filled Drafts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Pre-written sections with GenAI-suggested content that users can accept/edit (light touch).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Team-wide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MDs or VPs can request prep docs for their teams or review/edit them before meetings.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System links or embeds relevant decks, charts, and news summaries in the brief.</w:t>
            </w:r>
          </w:p>
        </w:tc>
      </w:tr>
    </w:tbl>
    <w:p w:rsidR="00000000" w:rsidDel="00000000" w:rsidP="00000000" w:rsidRDefault="00000000" w:rsidRPr="00000000" w14:paraId="000000F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q7chvp9t2o2" w:id="24"/>
      <w:bookmarkEnd w:id="24"/>
      <w:r w:rsidDel="00000000" w:rsidR="00000000" w:rsidRPr="00000000">
        <w:rPr>
          <w:sz w:val="26"/>
          <w:szCs w:val="26"/>
          <w:rtl w:val="0"/>
        </w:rPr>
        <w:t xml:space="preserve">🔧 Tech Requirements</w:t>
      </w:r>
    </w:p>
    <w:tbl>
      <w:tblPr>
        <w:tblStyle w:val="Table1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6875"/>
        <w:tblGridChange w:id="0">
          <w:tblGrid>
            <w:gridCol w:w="2375"/>
            <w:gridCol w:w="6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Context Fetcher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Pulls metadata from calendar invite (participants, subject, client) and maps to CRM.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Intelligence 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Summarizes company info, deals, financials, news, internal meeting history.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Template Generator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Fills in templated meeting brief sections based on user role (e.g., MD gets high-level narrative, analyst gets detailed bullets).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Collaboration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Allows commenting, versioning, and section assignments within the prep doc.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Masks or omits confidential internal data if user lacks permission for full history.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oo4fhoyzn0u9" w:id="25"/>
      <w:bookmarkEnd w:id="25"/>
      <w:r w:rsidDel="00000000" w:rsidR="00000000" w:rsidRPr="00000000">
        <w:rPr>
          <w:sz w:val="34"/>
          <w:szCs w:val="34"/>
          <w:rtl w:val="0"/>
        </w:rPr>
        <w:t xml:space="preserve">3. 🗣 Meeting Script or Talking Points Generator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High Priority – Content Generation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Auto-generate spoken guidance (verbal bullets, key phrases) for MDs/VPs.</w:t>
      </w:r>
    </w:p>
    <w:p w:rsidR="00000000" w:rsidDel="00000000" w:rsidP="00000000" w:rsidRDefault="00000000" w:rsidRPr="00000000" w14:paraId="0000010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lskcf363h8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Refined Design Capabilities</w:t>
      </w:r>
    </w:p>
    <w:tbl>
      <w:tblPr>
        <w:tblStyle w:val="Table12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100"/>
        <w:tblGridChange w:id="0">
          <w:tblGrid>
            <w:gridCol w:w="2150"/>
            <w:gridCol w:w="71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Role-Specific 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Script tone adapts based on user: &lt;ul&gt;&lt;li&gt;MD → strategic vision framing&lt;/li&gt;&lt;li&gt;VP → client issue mapping&lt;/li&gt;&lt;li&gt;Analyst → supporting data prep&lt;/li&gt;&lt;/ul&gt;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Method 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Users receive script via email, Teams message, or embedded in slide notes.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Voice Assistant Mode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Read-aloud or rehearsal playback for mobile/desktop (especially helpful before meetings).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Includes: &lt;ul&gt;&lt;li&gt;Opening context&lt;/li&gt;&lt;li&gt;Top 3 client issues&lt;/li&gt;&lt;li&gt;Supportive stats/stories&lt;/li&gt;&lt;li&gt;Closing CTA&lt;/li&gt;&lt;/ul&gt;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Auto-Follow-Up Prompts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System generates suggested follow-up notes after the meeting (e.g., “Reconfirm term sheet timing”).</w:t>
            </w:r>
          </w:p>
        </w:tc>
      </w:tr>
    </w:tbl>
    <w:p w:rsidR="00000000" w:rsidDel="00000000" w:rsidP="00000000" w:rsidRDefault="00000000" w:rsidRPr="00000000" w14:paraId="0000010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z6pm3stqtnv" w:id="27"/>
      <w:bookmarkEnd w:id="27"/>
      <w:r w:rsidDel="00000000" w:rsidR="00000000" w:rsidRPr="00000000">
        <w:rPr>
          <w:sz w:val="26"/>
          <w:szCs w:val="26"/>
          <w:rtl w:val="0"/>
        </w:rPr>
        <w:t xml:space="preserve">🔧 Tech Requirements</w:t>
      </w:r>
    </w:p>
    <w:tbl>
      <w:tblPr>
        <w:tblStyle w:val="Table13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6635"/>
        <w:tblGridChange w:id="0">
          <w:tblGrid>
            <w:gridCol w:w="2615"/>
            <w:gridCol w:w="6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Persona-Adaptive LLM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Script output varies depending on banker level and meeting type (pitch vs check-in vs negotiation).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Speech Flow Formatter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Converts GPT output into natural-sounding spoken format with pacing indicators (pauses, emphasis).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CRM + Deal Tracker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Pulls key client intel (e.g., last deal, pain points, buying signals).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Channel Integrations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Script can be shared in Outlook, Teams, or inserted into PPT speaker notes.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Assistant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Optional real-time voice delivery or reminders on mobile devices.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convert any of these into: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Notion-style product spec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priority roadmap view</w:t>
      </w:r>
      <w:r w:rsidDel="00000000" w:rsidR="00000000" w:rsidRPr="00000000">
        <w:rPr>
          <w:rtl w:val="0"/>
        </w:rPr>
        <w:t xml:space="preserve"> by engineering complexity vs business impact?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 journey mockup</w:t>
      </w:r>
      <w:r w:rsidDel="00000000" w:rsidR="00000000" w:rsidRPr="00000000">
        <w:rPr>
          <w:rtl w:val="0"/>
        </w:rPr>
        <w:t xml:space="preserve"> for the banker/PM?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how you'd like to take this forward.</w:t>
      </w:r>
    </w:p>
    <w:p w:rsidR="00000000" w:rsidDel="00000000" w:rsidP="00000000" w:rsidRDefault="00000000" w:rsidRPr="00000000" w14:paraId="00000120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oxzk3po4vv0x" w:id="28"/>
      <w:bookmarkEnd w:id="28"/>
      <w:r w:rsidDel="00000000" w:rsidR="00000000" w:rsidRPr="00000000">
        <w:rPr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7620000" cy="5715000"/>
            <wp:effectExtent b="0" l="0" r="0" t="0"/>
            <wp:docPr descr="Uploaded image" id="1" name="image1.png"/>
            <a:graphic>
              <a:graphicData uri="http://schemas.openxmlformats.org/drawingml/2006/picture">
                <pic:pic>
                  <pic:nvPicPr>
                    <pic:cNvPr descr="Uploaded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Now for these 2</w:t>
      </w:r>
    </w:p>
    <w:p w:rsidR="00000000" w:rsidDel="00000000" w:rsidP="00000000" w:rsidRDefault="00000000" w:rsidRPr="00000000" w14:paraId="00000123">
      <w:pPr>
        <w:pStyle w:val="Heading6"/>
        <w:keepNext w:val="0"/>
        <w:keepLines w:val="0"/>
        <w:rPr>
          <w:sz w:val="18"/>
          <w:szCs w:val="18"/>
        </w:rPr>
      </w:pPr>
      <w:bookmarkStart w:colFirst="0" w:colLast="0" w:name="_99emo1klevz4" w:id="29"/>
      <w:bookmarkEnd w:id="29"/>
      <w:r w:rsidDel="00000000" w:rsidR="00000000" w:rsidRPr="00000000">
        <w:rPr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here’s a refined breakdown for the last two feature cards in your image, with pressure-tested </w:t>
      </w:r>
      <w:r w:rsidDel="00000000" w:rsidR="00000000" w:rsidRPr="00000000">
        <w:rPr>
          <w:b w:val="1"/>
          <w:rtl w:val="0"/>
        </w:rPr>
        <w:t xml:space="preserve">Design Capabilities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 Requirements</w:t>
      </w:r>
      <w:r w:rsidDel="00000000" w:rsidR="00000000" w:rsidRPr="00000000">
        <w:rPr>
          <w:rtl w:val="0"/>
        </w:rPr>
        <w:t xml:space="preserve"> that would make them robust enough for engineering and design collaboration.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8hbwowh8wx2t" w:id="30"/>
      <w:bookmarkEnd w:id="30"/>
      <w:r w:rsidDel="00000000" w:rsidR="00000000" w:rsidRPr="00000000">
        <w:rPr>
          <w:sz w:val="34"/>
          <w:szCs w:val="34"/>
          <w:rtl w:val="0"/>
        </w:rPr>
        <w:t xml:space="preserve">1. 📅 Meeting/Calendar Integration for Outline &amp; Pitchbook Editing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Medium – Content Generation &amp; Retrieval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Turn calendar events into structured input for content workflows.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bglc1ic9pz3" w:id="31"/>
      <w:bookmarkEnd w:id="3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Refined Design Capabilities</w:t>
      </w:r>
    </w:p>
    <w:tbl>
      <w:tblPr>
        <w:tblStyle w:val="Table14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6515"/>
        <w:tblGridChange w:id="0">
          <w:tblGrid>
            <w:gridCol w:w="2735"/>
            <w:gridCol w:w="65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Auto-Context Extraction from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Pulls meeting title, invite body, and participants to generate meeting context (e.g., “Q2 Update w/ CFO - Acme Corp”).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 Injection into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Summarized notes and action items from past meetings auto-appear as comments or annotations in relevant slides.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Pre-Fill Outline Builder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Initiates deck outline based on the purpose or goals inferred from calendar subject or past meeting topics.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Meeting-Based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System prompts the user to prep or edit outline automatically when a meeting is detected with a key client.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Post-Meeting Summary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Adds a transcript/summary from previous meetings (Zoom, Teams, phone) as contextual input for deck iteration.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 Linking of Past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Pulls last-used deck, notes, or talking points from the same client or deal team — reducing prep time.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3yaah7hbfib" w:id="32"/>
      <w:bookmarkEnd w:id="32"/>
      <w:r w:rsidDel="00000000" w:rsidR="00000000" w:rsidRPr="00000000">
        <w:rPr>
          <w:sz w:val="26"/>
          <w:szCs w:val="26"/>
          <w:rtl w:val="0"/>
        </w:rPr>
        <w:t xml:space="preserve">🔧 Expanded Tech Requirements</w:t>
      </w:r>
    </w:p>
    <w:tbl>
      <w:tblPr>
        <w:tblStyle w:val="Table15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5"/>
        <w:gridCol w:w="6140"/>
        <w:tblGridChange w:id="0">
          <w:tblGrid>
            <w:gridCol w:w="3095"/>
            <w:gridCol w:w="6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 API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Deep integration with Outlook/Google Calendar to parse event metadata (date, title, attendees, notes).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Context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NLP engine to extract goals, sentiment, or deal themes from calendar descriptions and meeting summaries.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Deck Sync &amp; Commenting 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Allows injection of AI-generated comments into PowerPoint slides based on meeting insights.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Cross-Tool Linking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Syncs past outlines, decks, and briefings with calendar entries to generate prefilled templates.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Trigger-based Automation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Rules engine that suggests prep actions based on upcoming meetings or client events.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Voice/Transcript Integration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Sync with Teams/Zoom APIs to pull prior call transcripts and convert into tags/suggestions.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kyojy4hzdtm1" w:id="33"/>
      <w:bookmarkEnd w:id="33"/>
      <w:r w:rsidDel="00000000" w:rsidR="00000000" w:rsidRPr="00000000">
        <w:rPr>
          <w:sz w:val="34"/>
          <w:szCs w:val="34"/>
          <w:rtl w:val="0"/>
        </w:rPr>
        <w:t xml:space="preserve">2. 🧠 Scenario-Based Refinement Exercises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High – Quality Assurance Pipeline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Help bankers anticipate how different personas (e.g., skeptical CFO, supportive VP) might react to deck messaging.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ov26fia8l01d" w:id="34"/>
      <w:bookmarkEnd w:id="3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Refined Design Capabilities</w:t>
      </w:r>
    </w:p>
    <w:tbl>
      <w:tblPr>
        <w:tblStyle w:val="Table16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6875"/>
        <w:tblGridChange w:id="0">
          <w:tblGrid>
            <w:gridCol w:w="2375"/>
            <w:gridCol w:w="6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 Simulation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User selects a target persona (e.g., “CFO - Cost-Sensitive,” “VP - Growth Focused”) → system returns likely questions, objections, or praises.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Flag Messaging Risk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System highlights slides or phrases that may trigger confusion, contradiction, or misalignment with that persona’s lens.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Tone and Framing 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AI suggests tweaks to soften, reframe, or sharpen content (e.g., “Consider a more optimistic tone for investor-facing slide”).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Role-Adaptive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Based on the audience, system may recommend slides to cut/add (e.g., “MD prefers visual summary upfront”).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In-Context Feedback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Feedback appears alongside the deck in PowerPoint (sidebar or comments), making edits seamless.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History for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Past refinements are logged to help train better future outputs and reveal patterns by banker, client, or sector.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mvstbc7978d" w:id="35"/>
      <w:bookmarkEnd w:id="35"/>
      <w:r w:rsidDel="00000000" w:rsidR="00000000" w:rsidRPr="00000000">
        <w:rPr>
          <w:sz w:val="26"/>
          <w:szCs w:val="26"/>
          <w:rtl w:val="0"/>
        </w:rPr>
        <w:t xml:space="preserve">🔧 Expanded Tech Requirements</w:t>
      </w:r>
    </w:p>
    <w:tbl>
      <w:tblPr>
        <w:tblStyle w:val="Table17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725"/>
        <w:tblGridChange w:id="0">
          <w:tblGrid>
            <w:gridCol w:w="2510"/>
            <w:gridCol w:w="6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 Modeling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LLM-based framework trained on behavioral patterns of common buyer/stakeholder personas (e.g., CFO, Head of Strategy, CEO).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Messaging Sentiment Scanner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Text analysis layer to classify tone (neutral, aggressive, soft, persuasive) and identify mismatches with persona preferences.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Injection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Hooks into PPT/Google Slides to show inline feedback or comments based on AI scenario simulations.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Customization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Allows teams to define internal personas or reuse client-specific ones with stored preferences and past feedback.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 Generator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Simulates tough questions or concerns that might come from target roles — supports meeting prep and QA.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Logging &amp;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Tracks which persona simulations led to content edits, for analytics and learning refinement.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convert all these into: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 </w:t>
      </w:r>
      <w:r w:rsidDel="00000000" w:rsidR="00000000" w:rsidRPr="00000000">
        <w:rPr>
          <w:b w:val="1"/>
          <w:rtl w:val="0"/>
        </w:rPr>
        <w:t xml:space="preserve">Notion doc or PRD format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design handoff guide</w:t>
      </w:r>
      <w:r w:rsidDel="00000000" w:rsidR="00000000" w:rsidRPr="00000000">
        <w:rPr>
          <w:rtl w:val="0"/>
        </w:rPr>
        <w:t xml:space="preserve"> for UX team?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a </w:t>
      </w:r>
      <w:r w:rsidDel="00000000" w:rsidR="00000000" w:rsidRPr="00000000">
        <w:rPr>
          <w:b w:val="1"/>
          <w:rtl w:val="0"/>
        </w:rPr>
        <w:t xml:space="preserve">Figma-ready interaction flow suggestion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Happy to help you push this forward.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