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155cc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"https://chatgpt.com/c/6888977c-42bc-8320-ba42-0bf3273f1794#main"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Skip to content</w:t>
      </w:r>
    </w:p>
    <w:p w:rsidR="00000000" w:rsidDel="00000000" w:rsidP="00000000" w:rsidRDefault="00000000" w:rsidRPr="00000000" w14:paraId="0000000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319.9992" w:lineRule="auto"/>
        <w:ind w:left="-20" w:right="-20" w:firstLine="0"/>
        <w:rPr>
          <w:sz w:val="32"/>
          <w:szCs w:val="32"/>
        </w:rPr>
      </w:pPr>
      <w:bookmarkStart w:colFirst="0" w:colLast="0" w:name="_3jmuzjjkxefk" w:id="0"/>
      <w:bookmarkEnd w:id="0"/>
      <w:r w:rsidDel="00000000" w:rsidR="00000000" w:rsidRPr="00000000">
        <w:fldChar w:fldCharType="end"/>
      </w:r>
      <w:r w:rsidDel="00000000" w:rsidR="00000000" w:rsidRPr="00000000">
        <w:rPr>
          <w:sz w:val="32"/>
          <w:szCs w:val="32"/>
          <w:rtl w:val="0"/>
        </w:rPr>
        <w:t xml:space="preserve">Chat history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ind w:left="-20" w:right="-20" w:firstLine="0"/>
        <w:rPr>
          <w:color w:val="0d0d0d"/>
          <w:sz w:val="16"/>
          <w:szCs w:val="16"/>
        </w:rPr>
      </w:pPr>
      <w:bookmarkStart w:colFirst="0" w:colLast="0" w:name="_wmzwt0kfi1yt" w:id="1"/>
      <w:bookmarkEnd w:id="1"/>
      <w:r w:rsidDel="00000000" w:rsidR="00000000" w:rsidRPr="00000000">
        <w:rPr>
          <w:color w:val="0d0d0d"/>
          <w:sz w:val="16"/>
          <w:szCs w:val="16"/>
          <w:rtl w:val="0"/>
        </w:rPr>
        <w:t xml:space="preserve">You said:</w:t>
      </w:r>
    </w:p>
    <w:p w:rsidR="00000000" w:rsidDel="00000000" w:rsidP="00000000" w:rsidRDefault="00000000" w:rsidRPr="00000000" w14:paraId="00000004">
      <w:pPr>
        <w:shd w:fill="f9f9f9" w:val="clear"/>
        <w:spacing w:after="0" w:line="360" w:lineRule="auto"/>
        <w:rPr>
          <w:b w:val="1"/>
          <w:color w:val="0d0d0d"/>
          <w:sz w:val="16"/>
          <w:szCs w:val="16"/>
        </w:rPr>
      </w:pPr>
      <w:r w:rsidDel="00000000" w:rsidR="00000000" w:rsidRPr="00000000">
        <w:rPr>
          <w:b w:val="1"/>
          <w:color w:val="0d0d0d"/>
          <w:sz w:val="16"/>
          <w:szCs w:val="16"/>
        </w:rPr>
        <w:drawing>
          <wp:inline distB="114300" distT="114300" distL="114300" distR="114300">
            <wp:extent cx="635000" cy="635000"/>
            <wp:effectExtent b="0" l="0" r="0" t="0"/>
            <wp:docPr descr="Uploaded image" id="3" name="image3.png"/>
            <a:graphic>
              <a:graphicData uri="http://schemas.openxmlformats.org/drawingml/2006/picture">
                <pic:pic>
                  <pic:nvPicPr>
                    <pic:cNvPr descr="Uploaded imag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So this is an example of a feature card and now we what we want to do we want to flush out enough details about it so that we can have a very constructive conversation with the engineers. So in the left you see I've put some design within design capabilities I have put down you can think about this as user stories but I put down enough granular details that what the thing would do. However this is not accurate this is just based on my assumptions and I want you to pressure test this and give me critique and tell me what exactly should be a good design capability for an automated data integrity checks for real-time alerts for investment bankers using some kind of generative AI capabilities and give me both the design capabilities and the tech requirements.</w:t>
      </w:r>
    </w:p>
    <w:p w:rsidR="00000000" w:rsidDel="00000000" w:rsidP="00000000" w:rsidRDefault="00000000" w:rsidRPr="00000000" w14:paraId="0000000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ind w:left="-20" w:right="-20" w:firstLine="0"/>
        <w:rPr>
          <w:color w:val="0d0d0d"/>
          <w:sz w:val="14"/>
          <w:szCs w:val="14"/>
        </w:rPr>
      </w:pPr>
      <w:bookmarkStart w:colFirst="0" w:colLast="0" w:name="_epiv9kt3kela" w:id="2"/>
      <w:bookmarkEnd w:id="2"/>
      <w:r w:rsidDel="00000000" w:rsidR="00000000" w:rsidRPr="00000000">
        <w:rPr>
          <w:color w:val="0d0d0d"/>
          <w:sz w:val="14"/>
          <w:szCs w:val="14"/>
          <w:rtl w:val="0"/>
        </w:rPr>
        <w:t xml:space="preserve">ChatGPT said: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Great — thanks for the context and the image. Based on the feature card and your goal to enable a high-quality engineering discussion, here’s a pressure-tested and more robust version of the Design Capabilities and Tech Requirements for:</w:t>
      </w:r>
    </w:p>
    <w:p w:rsidR="00000000" w:rsidDel="00000000" w:rsidP="00000000" w:rsidRDefault="00000000" w:rsidRPr="00000000" w14:paraId="00000008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4mz1o15fm2x3" w:id="3"/>
      <w:bookmarkEnd w:id="3"/>
      <w:r w:rsidDel="00000000" w:rsidR="00000000" w:rsidRPr="00000000">
        <w:rPr>
          <w:color w:val="0d0d0d"/>
          <w:sz w:val="31"/>
          <w:szCs w:val="31"/>
          <w:rtl w:val="0"/>
        </w:rPr>
        <w:t xml:space="preserve">Feature Name: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Automated Data Integrity Checks with Real-Time Alerts</w:t>
        <w:br w:type="textWrapping"/>
        <w:t xml:space="preserve">(For investment banking pitch decks and financial models)</w:t>
      </w:r>
    </w:p>
    <w:p w:rsidR="00000000" w:rsidDel="00000000" w:rsidP="00000000" w:rsidRDefault="00000000" w:rsidRPr="00000000" w14:paraId="0000000B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7irmorvxu545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31"/>
          <w:szCs w:val="31"/>
          <w:rtl w:val="0"/>
        </w:rPr>
        <w:t xml:space="preserve">✅ Refined Design Capabilities (User Stories/UX Flows)</w:t>
      </w:r>
    </w:p>
    <w:tbl>
      <w:tblPr>
        <w:tblStyle w:val="Table1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7560"/>
        <w:tblGridChange w:id="0">
          <w:tblGrid>
            <w:gridCol w:w="2520"/>
            <w:gridCol w:w="75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Side-panel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Users (analysts/associates) see a persistent integrity sidebar in PowerPoint or slide editor that auto-refreshes on each edit or refresh cycle.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Content Scope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Users can select: &lt;ul&gt;&lt;li&gt;a single slide&lt;/li&gt;&lt;li&gt;a range of slides&lt;/li&gt;&lt;li&gt;or entire deck&lt;/li&gt; for integrity checks.&lt;/ul&gt;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Source Linking &amp; Contextual Explanation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Integrity alerts display the data origin (e.g., “Excel: Valuation Model tab B16”), what the expected value is, and why it matters (e.g., “Doesn’t match summary slide” or “Year mismatch: FY23 vs FY24”).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Suggested Fixes (Generative 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System provides suggested fixes in natural language, with 1-click apply or “why this fix?” explanation (e.g., “Based on 3 other slides referencing Q3 revenue at $2.1B”).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Comment Threading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Users can leave comments on flagged issues (e.g., “Check with DCM team if number changed”), and system retains audit trail.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Auto-Learning Behavior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When users repeatedly override or ignore alerts, system deprioritizes that rule or flags for logic refinement (“analyst override pattern detected”).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Severity Indicator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Each issue is tagged (Minor / Moderate / Critical) to allow teams to prioritize fixes quickly.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Batch Review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Users can see all flagged errors at once in a scrollable list to bulk-resolve or delegate to team members.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Post-Update 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After user updates a source, system re-checks dependent slides in real time and confirms if issue is resolved or residuals remain.</w:t>
            </w:r>
          </w:p>
        </w:tc>
      </w:tr>
    </w:tbl>
    <w:p w:rsidR="00000000" w:rsidDel="00000000" w:rsidP="00000000" w:rsidRDefault="00000000" w:rsidRPr="00000000" w14:paraId="00000021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29ux63f2odoc" w:id="5"/>
      <w:bookmarkEnd w:id="5"/>
      <w:r w:rsidDel="00000000" w:rsidR="00000000" w:rsidRPr="00000000">
        <w:rPr>
          <w:color w:val="0d0d0d"/>
          <w:sz w:val="31"/>
          <w:szCs w:val="31"/>
          <w:rtl w:val="0"/>
        </w:rPr>
        <w:t xml:space="preserve">🔧 Suggested Tech Requirements</w:t>
      </w:r>
    </w:p>
    <w:tbl>
      <w:tblPr>
        <w:tblStyle w:val="Table2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Data Binding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Must connect slide elements (charts, tables, text boxes) to source-of-truth spreadsheets, databases, or APIs. Includes reference mapping and delta tracking.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LLM/NLP Layer (Generative 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Trained to understand business context (e.g., EBITDA, YoY Growth), perform fuzzy matching, and generate suggestions or natural language explanations for alerts.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Real-Time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Lightweight client-side script or add-in that hooks into slide editor events (e.g.,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6"/>
                <w:szCs w:val="16"/>
                <w:shd w:fill="ececec" w:val="clear"/>
                <w:rtl w:val="0"/>
              </w:rPr>
              <w:t xml:space="preserve">onChange</w:t>
            </w: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6"/>
                <w:szCs w:val="16"/>
                <w:shd w:fill="ececec" w:val="clear"/>
                <w:rtl w:val="0"/>
              </w:rPr>
              <w:t xml:space="preserve">onRefresh</w:t>
            </w: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6"/>
                <w:szCs w:val="16"/>
                <w:shd w:fill="ececec" w:val="clear"/>
                <w:rtl w:val="0"/>
              </w:rPr>
              <w:t xml:space="preserve">onPaste</w:t>
            </w: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) for real-time alerting.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Integrity Rule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Modular rule system: numeric mismatch, missing units, inconsistent terminology, stale data, outdated assumptions, etc. Rules should be customizable per team.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Explainability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AI-generated rationale for alerts — must trace source logic (e.g., “This cell was pulled from Model_V7.xlsx &gt; Tab 4 &gt; Line 8”). Useful for trust.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Version &amp; Access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Need to detect changes from older vs newer model versions and track access to restricted files (e.g., old debt schedule no longer valid).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Audit Trail &amp; Commenting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Must allow user feedback on flags, resolve flow, and integration with task tools (e.g., tag someone in Slack or Asana from a flag).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Scalability &amp; Latency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Target sub-2s latency for error checks across full deck (~50 slides) with &lt;500ms delay for partial slide updates.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Permissions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Fine-grained access controls — only users with rights to model files or decks can trigger/see alerts or AI recommendations.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Offline/Failover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Local fallback mode in case cloud services are down — users can still see cached alerts or re-run checks once reconnected.</w:t>
            </w:r>
          </w:p>
        </w:tc>
      </w:tr>
    </w:tbl>
    <w:p w:rsidR="00000000" w:rsidDel="00000000" w:rsidP="00000000" w:rsidRDefault="00000000" w:rsidRPr="00000000" w14:paraId="00000039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mmxx84ckplwj" w:id="6"/>
      <w:bookmarkEnd w:id="6"/>
      <w:r w:rsidDel="00000000" w:rsidR="00000000" w:rsidRPr="00000000">
        <w:rPr>
          <w:color w:val="0d0d0d"/>
          <w:sz w:val="31"/>
          <w:szCs w:val="31"/>
          <w:rtl w:val="0"/>
        </w:rPr>
        <w:t xml:space="preserve">🧠 Notes for GenAI Integration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To make this feel magical for bankers (who don’t want to learn new tools), the system should behave like a smart “analyst assistant”: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Understands financial context (e.g., knows $2.1B in Q3 EBITDA on Slide 7 must match Slide 2 summary).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Explains mismatches clearly (“Slide 7 uses pre-tax, Slide 2 uses post-tax — 18% delta”).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Suggests fixes, but always with traceability.</w:t>
      </w:r>
    </w:p>
    <w:p w:rsidR="00000000" w:rsidDel="00000000" w:rsidP="00000000" w:rsidRDefault="00000000" w:rsidRPr="00000000" w14:paraId="0000003F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Would you like a sample user flow diagram or a stakeholder one-pager to pitch this to design/engineering?</w:t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ind w:left="-20" w:right="-20" w:firstLine="0"/>
        <w:rPr>
          <w:color w:val="0d0d0d"/>
          <w:sz w:val="16"/>
          <w:szCs w:val="16"/>
        </w:rPr>
      </w:pPr>
      <w:bookmarkStart w:colFirst="0" w:colLast="0" w:name="_8wfe6261tfbg" w:id="7"/>
      <w:bookmarkEnd w:id="7"/>
      <w:r w:rsidDel="00000000" w:rsidR="00000000" w:rsidRPr="00000000">
        <w:rPr>
          <w:color w:val="0d0d0d"/>
          <w:sz w:val="16"/>
          <w:szCs w:val="16"/>
          <w:rtl w:val="0"/>
        </w:rPr>
        <w:t xml:space="preserve">You said:</w:t>
      </w:r>
    </w:p>
    <w:p w:rsidR="00000000" w:rsidDel="00000000" w:rsidP="00000000" w:rsidRDefault="00000000" w:rsidRPr="00000000" w14:paraId="00000042">
      <w:pPr>
        <w:shd w:fill="f9f9f9" w:val="clear"/>
        <w:spacing w:after="0" w:line="360" w:lineRule="auto"/>
        <w:rPr>
          <w:b w:val="1"/>
          <w:color w:val="0d0d0d"/>
          <w:sz w:val="16"/>
          <w:szCs w:val="16"/>
        </w:rPr>
      </w:pPr>
      <w:r w:rsidDel="00000000" w:rsidR="00000000" w:rsidRPr="00000000">
        <w:rPr>
          <w:b w:val="1"/>
          <w:color w:val="0d0d0d"/>
          <w:sz w:val="16"/>
          <w:szCs w:val="16"/>
        </w:rPr>
        <w:drawing>
          <wp:inline distB="114300" distT="114300" distL="114300" distR="114300">
            <wp:extent cx="635000" cy="635000"/>
            <wp:effectExtent b="0" l="0" r="0" t="0"/>
            <wp:docPr descr="Uploaded image" id="1" name="image1.png"/>
            <a:graphic>
              <a:graphicData uri="http://schemas.openxmlformats.org/drawingml/2006/picture">
                <pic:pic>
                  <pic:nvPicPr>
                    <pic:cNvPr descr="Uploaded 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Now for interactive Outline Builder</w:t>
      </w:r>
    </w:p>
    <w:p w:rsidR="00000000" w:rsidDel="00000000" w:rsidP="00000000" w:rsidRDefault="00000000" w:rsidRPr="00000000" w14:paraId="00000044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ind w:left="-20" w:right="-20" w:firstLine="0"/>
        <w:rPr>
          <w:color w:val="0d0d0d"/>
          <w:sz w:val="14"/>
          <w:szCs w:val="14"/>
        </w:rPr>
      </w:pPr>
      <w:bookmarkStart w:colFirst="0" w:colLast="0" w:name="_mwjevedmgq5r" w:id="8"/>
      <w:bookmarkEnd w:id="8"/>
      <w:r w:rsidDel="00000000" w:rsidR="00000000" w:rsidRPr="00000000">
        <w:rPr>
          <w:color w:val="0d0d0d"/>
          <w:sz w:val="14"/>
          <w:szCs w:val="14"/>
          <w:rtl w:val="0"/>
        </w:rPr>
        <w:t xml:space="preserve">ChatGPT said: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Thanks! Let’s sharpen the Interactive Outline Builder with Section &amp; Keyword Prompts to support a productive conversation with engineering. I’ll pressure-test your assumptions and elevate both the Design Capabilities and Tech Requirements, grounding them in how investment bankers actually work and what GenAI can truly deliver.</w:t>
      </w:r>
    </w:p>
    <w:p w:rsidR="00000000" w:rsidDel="00000000" w:rsidP="00000000" w:rsidRDefault="00000000" w:rsidRPr="00000000" w14:paraId="00000046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20" w:line="319.9992" w:lineRule="auto"/>
        <w:ind w:left="0"/>
        <w:rPr>
          <w:color w:val="0d0d0d"/>
          <w:sz w:val="33"/>
          <w:szCs w:val="33"/>
        </w:rPr>
      </w:pPr>
      <w:bookmarkStart w:colFirst="0" w:colLast="0" w:name="_5hrpl7wgzn8p" w:id="9"/>
      <w:bookmarkEnd w:id="9"/>
      <w:r w:rsidDel="00000000" w:rsidR="00000000" w:rsidRPr="00000000">
        <w:rPr>
          <w:color w:val="0d0d0d"/>
          <w:sz w:val="33"/>
          <w:szCs w:val="33"/>
          <w:rtl w:val="0"/>
        </w:rPr>
        <w:t xml:space="preserve">🧠 Feature: Interactive Outline Builder with Section &amp; Keyword Prompts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For investment banking use cases — typically pitch decks, client strategy docs, or internal committee materials.</w:t>
      </w:r>
    </w:p>
    <w:p w:rsidR="00000000" w:rsidDel="00000000" w:rsidP="00000000" w:rsidRDefault="00000000" w:rsidRPr="00000000" w14:paraId="00000049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ebwnwh5qy4q4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31"/>
          <w:szCs w:val="31"/>
          <w:rtl w:val="0"/>
        </w:rPr>
        <w:t xml:space="preserve">✅ Refined Design Capabilities (UX/Behavioral Specs)</w:t>
      </w:r>
    </w:p>
    <w:tbl>
      <w:tblPr>
        <w:tblStyle w:val="Table3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7560"/>
        <w:tblGridChange w:id="0">
          <w:tblGrid>
            <w:gridCol w:w="2520"/>
            <w:gridCol w:w="75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Embedded Entry Point in Workflow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Launch directly within Outlook, Slack, or DealTracker — wherever the banker receives mandate or deal context. Avoid switching apps.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Keyword + Context Prompting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rdo" w:cs="Cardo" w:eastAsia="Cardo" w:hAnsi="Cardo"/>
                <w:color w:val="0d0d0d"/>
                <w:sz w:val="18"/>
                <w:szCs w:val="18"/>
                <w:rtl w:val="0"/>
              </w:rPr>
              <w:t xml:space="preserve">Users paste an email or write 1–2 keywords (e.g., “LBO for logistics co”) → system suggests outline skeleton with headers (e.g., “Market Overview,” “Transaction Rationale”).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Auto-Fill by Deal Archetype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Select from predefined playbooks (e.g., IPO, M&amp;A Buy-side, Debt Refinancing) to get relevant sections and flow logic.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Interactive Side 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Left pane shows editable outline. Users can drag to reorder sections or click to expand each section with GenAI-suggested bullet content (light scaffolding, not full text).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Real-Time Flow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Flags missing or misordered sections (“You skipped 'Valuation Summary' — common in M&amp;A decks”).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Multi-user Assignment &amp; Handoff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Users can tag team members to own specific sections (e.g., “John owns Market,” “Priya fills in comps”), and system logs assignments.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Review &amp; Routing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One-click sends draft outline to MDs or VP for review and comments; tracks approvals or changes.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Narrative Integrity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GenAI evaluates if the outline supports a cohesive story arc (e.g., “Valuation contradicts growth story — revise assumptions?”).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Contextual Anchoring to Data 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Clicking on a section shows suggested data sources or past decks that support it (e.g., “2019 UPS IPO deck used similar structure”).</w:t>
            </w:r>
          </w:p>
        </w:tc>
      </w:tr>
    </w:tbl>
    <w:p w:rsidR="00000000" w:rsidDel="00000000" w:rsidP="00000000" w:rsidRDefault="00000000" w:rsidRPr="00000000" w14:paraId="0000005F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veyt53dm1hmj" w:id="11"/>
      <w:bookmarkEnd w:id="11"/>
      <w:r w:rsidDel="00000000" w:rsidR="00000000" w:rsidRPr="00000000">
        <w:rPr>
          <w:color w:val="0d0d0d"/>
          <w:sz w:val="31"/>
          <w:szCs w:val="31"/>
          <w:rtl w:val="0"/>
        </w:rPr>
        <w:t xml:space="preserve">🔧 Suggested Tech Requirements</w:t>
      </w:r>
    </w:p>
    <w:tbl>
      <w:tblPr>
        <w:tblStyle w:val="Table4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6045"/>
        <w:tblGridChange w:id="0">
          <w:tblGrid>
            <w:gridCol w:w="4035"/>
            <w:gridCol w:w="604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Outline Builder Agent (LLM + Business Logic Layer)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Ingests user prompts and deal metadata, maps to known deck archetypes (IPO, M&amp;A, etc.), and outputs structured outlines. Can reuse previous content templates.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Deal Context Retriever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Connects with CRM, Deal Tracker, or Outlook threads to ingest company name, deal type, geography, sector for grounding.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Narrative QA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LLM-based heuristic checker that evaluates story logic, flags narrative gaps, and offers rationale for each suggestion (fine-tuned for IB storytelling).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Playbook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Predefined outline templates for standard deal types (configurable by team or industry vertical). Includes fallback defaults if custom data is missing.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Outline Collaboration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Allows assigning sections, tracking changes, syncing with shared storage (e.g., SharePoint or Teams), and audit logging.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Side Panel SDK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Hooks into slide editing environment (PowerPoint Web, Office Add-in, etc.) to enable live preview/editing inside native tools.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Security &amp; Permissions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Ensures data shared in outline is compliant with client confidentiality. Can restrict suggestions based on user access level.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LLM Guardrails &amp; Prompt Tuning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Prevents hallucinations by anchoring outline to known deal structures and approved corp templates. Injects reference decks when applicable.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Slack/Email Notifier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Triggers alerts when outlines are ready for review, changes are requested, or section ownership is assigned.</w:t>
            </w:r>
          </w:p>
        </w:tc>
      </w:tr>
    </w:tbl>
    <w:p w:rsidR="00000000" w:rsidDel="00000000" w:rsidP="00000000" w:rsidRDefault="00000000" w:rsidRPr="00000000" w14:paraId="00000075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nt31xc8uq3ah" w:id="12"/>
      <w:bookmarkEnd w:id="12"/>
      <w:r w:rsidDel="00000000" w:rsidR="00000000" w:rsidRPr="00000000">
        <w:rPr>
          <w:color w:val="0d0d0d"/>
          <w:sz w:val="31"/>
          <w:szCs w:val="31"/>
          <w:rtl w:val="0"/>
        </w:rPr>
        <w:t xml:space="preserve">🎯 Why This Matters for Bankers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rFonts w:ascii="Cardo" w:cs="Cardo" w:eastAsia="Cardo" w:hAnsi="Cardo"/>
          <w:color w:val="0d0d0d"/>
          <w:sz w:val="21"/>
          <w:szCs w:val="21"/>
          <w:rtl w:val="0"/>
        </w:rPr>
        <w:t xml:space="preserve">Speed: Associates can go from email → outline in &lt;5 mins.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Structure: MDs get more strategic alignment early, reducing rework.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Accountability: Teams are assigned sections early with context baked in.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Storytelling: Ensures deck has a logical arc, not just data dumps.</w:t>
      </w:r>
    </w:p>
    <w:p w:rsidR="00000000" w:rsidDel="00000000" w:rsidP="00000000" w:rsidRDefault="00000000" w:rsidRPr="00000000" w14:paraId="0000007B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Would you like me to expand this into a user journey map or a product spec doc for engineers or stakeholders?</w:t>
      </w:r>
    </w:p>
    <w:p w:rsidR="00000000" w:rsidDel="00000000" w:rsidP="00000000" w:rsidRDefault="00000000" w:rsidRPr="00000000" w14:paraId="0000007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ind w:left="-20" w:right="-20" w:firstLine="0"/>
        <w:rPr>
          <w:color w:val="0d0d0d"/>
          <w:sz w:val="16"/>
          <w:szCs w:val="16"/>
        </w:rPr>
      </w:pPr>
      <w:bookmarkStart w:colFirst="0" w:colLast="0" w:name="_ue8fn4f35d5q" w:id="13"/>
      <w:bookmarkEnd w:id="13"/>
      <w:r w:rsidDel="00000000" w:rsidR="00000000" w:rsidRPr="00000000">
        <w:rPr>
          <w:color w:val="0d0d0d"/>
          <w:sz w:val="16"/>
          <w:szCs w:val="16"/>
          <w:rtl w:val="0"/>
        </w:rPr>
        <w:t xml:space="preserve">You said:</w:t>
      </w:r>
    </w:p>
    <w:p w:rsidR="00000000" w:rsidDel="00000000" w:rsidP="00000000" w:rsidRDefault="00000000" w:rsidRPr="00000000" w14:paraId="0000007E">
      <w:pPr>
        <w:shd w:fill="f9f9f9" w:val="clear"/>
        <w:spacing w:after="0" w:line="360" w:lineRule="auto"/>
        <w:rPr>
          <w:b w:val="1"/>
          <w:color w:val="0d0d0d"/>
          <w:sz w:val="16"/>
          <w:szCs w:val="16"/>
        </w:rPr>
      </w:pPr>
      <w:r w:rsidDel="00000000" w:rsidR="00000000" w:rsidRPr="00000000">
        <w:rPr>
          <w:b w:val="1"/>
          <w:color w:val="0d0d0d"/>
          <w:sz w:val="16"/>
          <w:szCs w:val="16"/>
        </w:rPr>
        <w:drawing>
          <wp:inline distB="114300" distT="114300" distL="114300" distR="114300">
            <wp:extent cx="635000" cy="635000"/>
            <wp:effectExtent b="0" l="0" r="0" t="0"/>
            <wp:docPr descr="Uploaded image" id="2" name="image2.png"/>
            <a:graphic>
              <a:graphicData uri="http://schemas.openxmlformats.org/drawingml/2006/picture">
                <pic:pic>
                  <pic:nvPicPr>
                    <pic:cNvPr descr="Uploaded imag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Now, Repository Analytics.</w:t>
      </w:r>
    </w:p>
    <w:p w:rsidR="00000000" w:rsidDel="00000000" w:rsidP="00000000" w:rsidRDefault="00000000" w:rsidRPr="00000000" w14:paraId="00000080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ind w:left="-20" w:right="-20" w:firstLine="0"/>
        <w:rPr>
          <w:color w:val="0d0d0d"/>
          <w:sz w:val="14"/>
          <w:szCs w:val="14"/>
        </w:rPr>
      </w:pPr>
      <w:bookmarkStart w:colFirst="0" w:colLast="0" w:name="_awxrmu36emv0" w:id="14"/>
      <w:bookmarkEnd w:id="14"/>
      <w:r w:rsidDel="00000000" w:rsidR="00000000" w:rsidRPr="00000000">
        <w:rPr>
          <w:color w:val="0d0d0d"/>
          <w:sz w:val="14"/>
          <w:szCs w:val="14"/>
          <w:rtl w:val="0"/>
        </w:rPr>
        <w:t xml:space="preserve">ChatGPT said: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Excellent — this feature has a high strategic value, and it looks like you're already pointing toward an intelligent analytics engine for slide-level usage. Let’s pressure-test and enrich the Repository Analytics for Usage Insights and Deal Trends card to turn it into a fully engineer- and exec-ready spec.</w:t>
      </w:r>
    </w:p>
    <w:p w:rsidR="00000000" w:rsidDel="00000000" w:rsidP="00000000" w:rsidRDefault="00000000" w:rsidRPr="00000000" w14:paraId="00000082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20" w:line="319.9992" w:lineRule="auto"/>
        <w:ind w:left="0"/>
        <w:rPr>
          <w:color w:val="0d0d0d"/>
          <w:sz w:val="33"/>
          <w:szCs w:val="33"/>
        </w:rPr>
      </w:pPr>
      <w:bookmarkStart w:colFirst="0" w:colLast="0" w:name="_pnd5cbarghse" w:id="15"/>
      <w:bookmarkEnd w:id="15"/>
      <w:r w:rsidDel="00000000" w:rsidR="00000000" w:rsidRPr="00000000">
        <w:rPr>
          <w:color w:val="0d0d0d"/>
          <w:sz w:val="33"/>
          <w:szCs w:val="33"/>
          <w:rtl w:val="0"/>
        </w:rPr>
        <w:t xml:space="preserve">📊 Feature: Repository Analytics for Usage Insights and Deal Trends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Think of this as “Google Analytics for Pitchbooks,” enabling bankers to see what slides win deals, which ones get ignored, and what content patterns correlate with success.</w:t>
      </w:r>
    </w:p>
    <w:p w:rsidR="00000000" w:rsidDel="00000000" w:rsidP="00000000" w:rsidRDefault="00000000" w:rsidRPr="00000000" w14:paraId="00000085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cyro5fbl7qnh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31"/>
          <w:szCs w:val="31"/>
          <w:rtl w:val="0"/>
        </w:rPr>
        <w:t xml:space="preserve">✅ Refined Design Capabilities (UX/Behavioral Specs)</w:t>
      </w:r>
    </w:p>
    <w:tbl>
      <w:tblPr>
        <w:tblStyle w:val="Table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In-Tool Access from PPT or Deal Tracker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Embedded access inside slide editors or client engagement tools. Users see analytics </w:t>
            </w:r>
            <w:r w:rsidDel="00000000" w:rsidR="00000000" w:rsidRPr="00000000">
              <w:rPr>
                <w:i w:val="1"/>
                <w:color w:val="0d0d0d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 building decks, not in a separate dashboard.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Contextual Tags by Deal 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System auto-tags decks or slides with metadata: “Mandate Won,” “Lost,” “Top Client,” “Repeat Use.” Tags update based on CRM pipeline outcomes.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Deck-Level Usage Insights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Heatmap shows how many times each pitchbook was used, by whom, and for which client or sector.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Slide-Level Popularity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Highlights top-performing slides (e.g., “Slide 6 - Cap Table used in 80% of successful Series C deals”).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Outcome-Based Filtering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Users can filter for decks/slides by winning outcomes, deal type (IPO, M&amp;A), geography, client size, etc.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Smart Recommendations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rdo" w:cs="Cardo" w:eastAsia="Cardo" w:hAnsi="Cardo"/>
                <w:color w:val="0d0d0d"/>
                <w:sz w:val="18"/>
                <w:szCs w:val="18"/>
                <w:rtl w:val="0"/>
              </w:rPr>
              <w:t xml:space="preserve">For a given pitch, system suggests commonly used slides for similar deals (“You’re pitching a logistics M&amp;A → Use Slide 4 from ‘Acme Deal 2023’ deck”).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Usage Alerts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Notifies when a slide is outdated, overused, or contradicts current deal data (“This chart still references 2023 multiples”).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Personalized Insights 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Banker sees a dashboard with content based on their coverage (e.g., “Your most-used slides in Energy M&amp;A,” or “Top reused decks for your region”).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Team-wide Benchmarking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VPs/MDs can compare usage patterns across teams — identify what high-performers use vs. others.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Meeting-Aware Surfacing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Before a client meeting, the system suggests recent decks used by peers for similar clients. Integrated via calendar detection.</w:t>
            </w:r>
          </w:p>
        </w:tc>
      </w:tr>
    </w:tbl>
    <w:p w:rsidR="00000000" w:rsidDel="00000000" w:rsidP="00000000" w:rsidRDefault="00000000" w:rsidRPr="00000000" w14:paraId="0000009D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nmdd7378mwj8" w:id="17"/>
      <w:bookmarkEnd w:id="17"/>
      <w:r w:rsidDel="00000000" w:rsidR="00000000" w:rsidRPr="00000000">
        <w:rPr>
          <w:color w:val="0d0d0d"/>
          <w:sz w:val="31"/>
          <w:szCs w:val="31"/>
          <w:rtl w:val="0"/>
        </w:rPr>
        <w:t xml:space="preserve">🔧 Expanded Tech Requirements</w:t>
      </w:r>
    </w:p>
    <w:tbl>
      <w:tblPr>
        <w:tblStyle w:val="Table6"/>
        <w:tblW w:w="10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7560"/>
        <w:tblGridChange w:id="0">
          <w:tblGrid>
            <w:gridCol w:w="3360"/>
            <w:gridCol w:w="75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Slide-Level Analytics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Tracks views, insertions, edits, and deletions at the slide level across all users and teams. Handles versioning and deduplication.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CRM Integration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Syncs Salesforce (or other CRM) deal outcomes with repository content — tags decks by outcome, client, region, deal type, win/loss, etc.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Client-Side Instrumentation SDK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Lightweight plugin for PowerPoint and internal repositories that logs user actions and deck usage securely.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Calendar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rdo" w:cs="Cardo" w:eastAsia="Cardo" w:hAnsi="Cardo"/>
                <w:color w:val="0d0d0d"/>
                <w:sz w:val="18"/>
                <w:szCs w:val="18"/>
                <w:rtl w:val="0"/>
              </w:rPr>
              <w:t xml:space="preserve">Hooks into Outlook/Google Calendar to surface deck suggestions before meetings. Uses NLP to infer context (e.g., “Meeting with CFO of FreightCo → Suggest Logistics pitchbooks”).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ML-Based Slide Clustering &amp; Similarity Matching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Embeds slides into vector space to detect “semantically similar” content even with design or wording differences. Used for pattern analysis.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Generative Summary Layer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Generates natural-language summaries of trends (e.g., “Revenue bridge slides appear in 92% of winning M&amp;A decks in Tech sector”).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Permission-aware Analytics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Honors access controls — users only see metrics for content they are authorized to view. Anonymizes peer usage where required.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Smart Prompt Injection for Retrieval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Feeds usage trends into GenAI writing/slide agents (e.g., “Prioritize slides that work best for IPOs in Fintech sector”).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Export + Admin Controls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Allows exporting usage dashboards for internal reviews; admin settings to define timeframes, anonymization, slide classification rules.</w:t>
            </w:r>
          </w:p>
        </w:tc>
      </w:tr>
    </w:tbl>
    <w:p w:rsidR="00000000" w:rsidDel="00000000" w:rsidP="00000000" w:rsidRDefault="00000000" w:rsidRPr="00000000" w14:paraId="000000B3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4bxwruy9gq8s" w:id="18"/>
      <w:bookmarkEnd w:id="18"/>
      <w:r w:rsidDel="00000000" w:rsidR="00000000" w:rsidRPr="00000000">
        <w:rPr>
          <w:color w:val="0d0d0d"/>
          <w:sz w:val="31"/>
          <w:szCs w:val="31"/>
          <w:rtl w:val="0"/>
        </w:rPr>
        <w:t xml:space="preserve">🧠 Strategic Value to Bankers</w:t>
      </w:r>
    </w:p>
    <w:tbl>
      <w:tblPr>
        <w:tblStyle w:val="Table7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gridCol w:w="5760"/>
        <w:tblGridChange w:id="0">
          <w:tblGrid>
            <w:gridCol w:w="4320"/>
            <w:gridCol w:w="57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Analysts &amp; Associates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Know which slides work best, avoid rework or reinventing the wheel.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VPs/MDs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Benchmark across teams; guide junior staff on “what works.” Improve pitch consistency.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Marketing/Product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See what content formats resonate; inform training and content refresh cycles.</w:t>
            </w:r>
          </w:p>
        </w:tc>
      </w:tr>
    </w:tbl>
    <w:p w:rsidR="00000000" w:rsidDel="00000000" w:rsidP="00000000" w:rsidRDefault="00000000" w:rsidRPr="00000000" w14:paraId="000000BD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Would you like help turning this into: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 product spec doc?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 foundational dataset strategy to enable this?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Or a dashboard wireframe mockup?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Let me know how deep you'd like to go.</w:t>
      </w:r>
    </w:p>
    <w:p w:rsidR="00000000" w:rsidDel="00000000" w:rsidP="00000000" w:rsidRDefault="00000000" w:rsidRPr="00000000" w14:paraId="000000C3">
      <w:pPr>
        <w:spacing w:line="319.9992" w:lineRule="auto"/>
        <w:jc w:val="center"/>
        <w:rPr>
          <w:color w:val="5d5d5d"/>
          <w:sz w:val="16"/>
          <w:szCs w:val="16"/>
        </w:rPr>
      </w:pPr>
      <w:r w:rsidDel="00000000" w:rsidR="00000000" w:rsidRPr="00000000">
        <w:rPr>
          <w:color w:val="5d5d5d"/>
          <w:sz w:val="16"/>
          <w:szCs w:val="16"/>
          <w:rtl w:val="0"/>
        </w:rPr>
        <w:t xml:space="preserve">ChatGPT can make mistakes. Check important info. See </w:t>
      </w:r>
      <w:r w:rsidDel="00000000" w:rsidR="00000000" w:rsidRPr="00000000">
        <w:rPr>
          <w:color w:val="0d0d0d"/>
          <w:sz w:val="16"/>
          <w:szCs w:val="16"/>
          <w:u w:val="single"/>
          <w:rtl w:val="0"/>
        </w:rPr>
        <w:t xml:space="preserve">Cookie Preferences</w:t>
      </w:r>
      <w:r w:rsidDel="00000000" w:rsidR="00000000" w:rsidRPr="00000000">
        <w:rPr>
          <w:color w:val="5d5d5d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