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720" w:hanging="360"/>
        <w:rPr>
          <w:sz w:val="34"/>
          <w:szCs w:val="34"/>
        </w:rPr>
      </w:pPr>
      <w:bookmarkStart w:colFirst="0" w:colLast="0" w:name="_hu69hfhyq2bg" w:id="0"/>
      <w:bookmarkEnd w:id="0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 Enable bankers to see </w:t>
      </w:r>
      <w:r w:rsidDel="00000000" w:rsidR="00000000" w:rsidRPr="00000000">
        <w:rPr>
          <w:i w:val="1"/>
          <w:rtl w:val="0"/>
        </w:rPr>
        <w:t xml:space="preserve">AI-suggested follow-up prompts</w:t>
      </w:r>
      <w:r w:rsidDel="00000000" w:rsidR="00000000" w:rsidRPr="00000000">
        <w:rPr>
          <w:rtl w:val="0"/>
        </w:rPr>
        <w:t xml:space="preserve"> in each section of the Meeting Highlights view (Recent Updates, Talking Points, Key Metrics, Attendee Overview) that anticipate their next question or action, improving meeting preparation and in-meeting responsiveness.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Applies to all Meeting Highlights sections in the Client IQ workspace (Recent Updates, Talking Points, Key Metrics, Attendee Overview).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should be contextually relevant to the content of the section and the specific client/meeting.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must be actionable and phrased to drive banker next steps (e.g., deeper analysis, new questions, cross-referencing with past data).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Prompt Generation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section, the system should automatically generate 2–3 suggested follow-up prompts.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must be contextually relevant based on: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in that section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Historical meeting content with the client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Broader market or financial context relevant to the client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Placement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appear at the bottom of each section in a consistent UI format (e.g., clickable button or expandable chips).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Actions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 prompt should: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Trigger the AI to retrieve or generate the requested information.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Present the results in-line or in an overlay without leaving the Meeting Highlights page.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Bankers can edit a suggested prompt before executing it.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Bankers can dismiss irrelevant prompts.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should load in under 2 seconds after section content is visible.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80" w:before="360" w:lineRule="auto"/>
        <w:ind w:left="720" w:hanging="360"/>
        <w:rPr>
          <w:sz w:val="34"/>
          <w:szCs w:val="34"/>
        </w:rPr>
      </w:pPr>
      <w:bookmarkStart w:colFirst="0" w:colLast="0" w:name="_wgjp1aqnjoh" w:id="1"/>
      <w:bookmarkEnd w:id="1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underlying meeting notes, past meeting summaries, market data feeds, analyst research, and client profiles.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Model Contextualization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must have access to historical meeting data for that client.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must be fine-tuned or configured with prompt templates for banker workflows.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Development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Front-end components for prompt display, selection, and execution.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to request prompts from AI service per section.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to execute selected prompts and return results.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Compliance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no MNPI (Material Non-Public Information) is inadvertently surfaced.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Adhere to RBC data handling policies.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QA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Scenario coverage for different client types, meeting types, and data completeness.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80" w:before="360" w:lineRule="auto"/>
        <w:ind w:left="720" w:hanging="360"/>
        <w:rPr>
          <w:sz w:val="34"/>
          <w:szCs w:val="34"/>
        </w:rPr>
      </w:pPr>
      <w:bookmarkStart w:colFirst="0" w:colLast="0" w:name="_638s3aj14pj0" w:id="2"/>
      <w:bookmarkEnd w:id="2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Relevance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least 80% of AI-suggested prompts are rated “relevant” or “very relevant” by bankers in pilot testing.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Coverage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Meeting Highlights section generates at least 2 suggested prompts when sufficient data exists.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render within 2 seconds after the section loads.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Actionability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 prompt returns an AI-generated answer or analysis in under 5 seconds.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Control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edit or dismiss prompts without affecting other sections.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Safety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confidential or non-compliant data is surfaced in AI suggestions.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Awareness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are clearly tied to section data (e.g., a metric in Key Metrics or a name in Attendee Overview).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Consistency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prompts follow the same design style and placement across sections.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80" w:before="360" w:lineRule="auto"/>
        <w:ind w:left="720" w:hanging="360"/>
        <w:rPr>
          <w:sz w:val="34"/>
          <w:szCs w:val="34"/>
        </w:rPr>
      </w:pPr>
      <w:bookmarkStart w:colFirst="0" w:colLast="0" w:name="_5i53g5axqlr9" w:id="3"/>
      <w:bookmarkEnd w:id="3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AI service integrated and tested with real RBC banker workflows.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generation tested on multiple meeting types and client profiles.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acceptance criteria met in QA and UAT.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and security review passed.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updated for both end users and support teams.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flag available for controlled rollout to pilot group (e.g., Canadian Bankers).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tracking enabled to measure prompt usage and relevance feedback.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