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mj4gttn9zusd" w:id="0"/>
      <w:bookmarkEnd w:id="0"/>
      <w:r w:rsidDel="00000000" w:rsidR="00000000" w:rsidRPr="00000000">
        <w:rPr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live data feeds from market intelligence, financial databases, and CRM systems.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connectivity to underlying data sources (e.g., CapIQ, FactSet, Bloomberg, internal analytics tools).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refresh service capable of updating relevant sections (e.g., Company Snapshot, Key Metrics, Strategic Initiatives) without overwriting manual edits.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ap26bntnwrjh" w:id="1"/>
      <w:bookmarkEnd w:id="1"/>
      <w:r w:rsidDel="00000000" w:rsidR="00000000" w:rsidRPr="00000000">
        <w:rPr>
          <w:sz w:val="26"/>
          <w:szCs w:val="26"/>
          <w:rtl w:val="0"/>
        </w:rPr>
        <w:t xml:space="preserve">Acceptance Criteria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 Behavior</w:t>
      </w:r>
      <w:r w:rsidDel="00000000" w:rsidR="00000000" w:rsidRPr="00000000">
        <w:rPr>
          <w:rtl w:val="0"/>
        </w:rPr>
        <w:t xml:space="preserve"> – Clicking the “Data Refresh” icon triggers retrieval of the latest data from connected sources.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Refresh Scope</w:t>
      </w:r>
      <w:r w:rsidDel="00000000" w:rsidR="00000000" w:rsidRPr="00000000">
        <w:rPr>
          <w:rtl w:val="0"/>
        </w:rPr>
        <w:t xml:space="preserve"> – All dynamic sections of the client brief (e.g., stock price, revenue, EPS, market trends) are updated in place.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– Data refresh completes within 5 seconds for standard reports; loading indicator shown during update.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Integrity Check</w:t>
      </w:r>
      <w:r w:rsidDel="00000000" w:rsidR="00000000" w:rsidRPr="00000000">
        <w:rPr>
          <w:rtl w:val="0"/>
        </w:rPr>
        <w:t xml:space="preserve"> – Any manual annotations remain preserved after refresh.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Timestamp Update</w:t>
      </w:r>
      <w:r w:rsidDel="00000000" w:rsidR="00000000" w:rsidRPr="00000000">
        <w:rPr>
          <w:rtl w:val="0"/>
        </w:rPr>
        <w:t xml:space="preserve"> – “Last updated” field reflects the refresh completion time.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lsgmzwp60v4l" w:id="2"/>
      <w:bookmarkEnd w:id="2"/>
      <w:r w:rsidDel="00000000" w:rsidR="00000000" w:rsidRPr="00000000">
        <w:rPr>
          <w:sz w:val="26"/>
          <w:szCs w:val="26"/>
          <w:rtl w:val="0"/>
        </w:rPr>
        <w:t xml:space="preserve">Business Requirements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Available in PPT and native Outlook UI version of Client Brief.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support simultaneous refresh for multiple sections with prioritization for most recent data sources.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preserve user-customized sections and comments.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must work for both online and cached data, with fallback to most recent available snapshot if live data is unavailable.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1ij4tq3osog1" w:id="3"/>
      <w:bookmarkEnd w:id="3"/>
      <w:r w:rsidDel="00000000" w:rsidR="00000000" w:rsidRPr="00000000">
        <w:rPr>
          <w:sz w:val="26"/>
          <w:szCs w:val="26"/>
          <w:rtl w:val="0"/>
        </w:rPr>
        <w:t xml:space="preserve">Definition of Done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mapped data fields successfully update from respective sources.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content and structure remain unaffected post-refresh.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Latency, accuracy, and offline fallback requirements are met.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QA validated against at least 5 different client briefs with varied data sources.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readiness checklist completed before release.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