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management system with role-based permissions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Secure sharing mechanism with encryption in transit and at rest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Calendar and meeting data access via Outlook integration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Audit logging for compliance tracking of who accessed shared content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Sharing Preferences – Ability to choose sharing scope: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Only invited members (with ability to add/remove individuals)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Anyone within my team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 one (private access)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Member Management – Add or remove individuals and assign roles (e.g., Director, VP, Associate)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 Control – Shared outputs respect RBC data security policies and role permissions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Confirmation &amp; Feedback – System displays confirmation when changes are saved and updates access rights instantly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Sharing preferences must persist across sessions until changed by the user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must clearly display current sharing scope and recipients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Must integrate with existing RBC directory for member search and selection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changes to sharing settings must be logged for audit purposes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configure and save sharing settings from the AidenBanker UI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Verified secure access for intended recipients and denial for non-authorized users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Tested end-to-end for various roles and permission combinations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performance degradation when retrieving access lists or applying changes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