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b w:val="1"/>
          <w:color w:val="c26f3d"/>
          <w:sz w:val="26"/>
          <w:szCs w:val="26"/>
        </w:rPr>
      </w:pPr>
      <w:r w:rsidDel="00000000" w:rsidR="00000000" w:rsidRPr="00000000">
        <w:rPr>
          <w:b w:val="1"/>
          <w:color w:val="c26f3d"/>
          <w:sz w:val="26"/>
          <w:szCs w:val="26"/>
          <w:rtl w:val="0"/>
        </w:rPr>
        <w:t xml:space="preserve">Alpena Nord UG</w:t>
      </w:r>
    </w:p>
    <w:p w:rsidR="00000000" w:rsidDel="00000000" w:rsidP="00000000" w:rsidRDefault="00000000" w:rsidRPr="00000000" w14:paraId="00000002">
      <w:pPr>
        <w:spacing w:line="14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Im Ziegelkamp 12, 44532 Lünen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+49 (0)2306 78 29 777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info@alpenanord.de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52400" cy="15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alpenanord.de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-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648325" cy="1308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325" cy="130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mailto:info@alpenanord.de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www.google.com/url?sa=t&amp;rct=j&amp;q=&amp;esrc=s&amp;source=web&amp;cd=&amp;cad=rja&amp;uact=8&amp;ved=2ahUKEwjjoZfBib-QAxX2xwIHHWT9HZwQFnoECB8QAQ&amp;url=https%3A%2F%2Falpenanord.de%2F&amp;usg=AOvVaw1IoDVAzp9FhUx6xi24OC-v&amp;opi=8997844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hyperlink" Target="tel:+49230678297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