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Yavin Architect — Harness &amp; Platform Architecture Spec</w:t>
      </w:r>
    </w:p>
    <w:p>
      <w:pPr/>
      <w:r>
        <w:t xml:space="preserve">Oct 2, 2026</w:t>
      </w:r>
      <w:r>
        <w:t xml:space="preserve"> · </w:t>
      </w:r>
      <w:r>
        <w:t xml:space="preserve">@Saumya</w:t>
      </w:r>
    </w:p>
    <w:p>
      <w:pPr>
        <w:pStyle w:val="Heading2"/>
      </w:pPr>
      <w:r>
        <w:t xml:space="preserve">1. Scope and how to read this</w:t>
      </w:r>
    </w:p>
    <w:p>
      <w:pPr/>
      <w:r>
        <w:t xml:space="preserve">This spec defines an industry-grade </w:t>
      </w:r>
      <w:r>
        <w:rPr>
          <w:b/>
        </w:rPr>
        <w:t xml:space="preserve">engineering reasoning platform</w:t>
      </w:r>
      <w:r>
        <w:t xml:space="preserve">: it ingests papers, repositories, technical docs, standards, and local files; turns them into claims with evidence and provenance; builds a knowledge graph and a typed system model; and runs a verification harness that attacks a design and forces fixes </w:t>
      </w:r>
      <w:r>
        <w:rPr>
          <w:b/>
        </w:rPr>
        <w:t xml:space="preserve">before any code is written</w:t>
      </w:r>
      <w:r>
        <w:t xml:space="preserve">. It runs long (6/10/24-hour) deliberation sessions on servers, scales to many projects and tenants, and exposes a design IDE where every component traces back to requirements, decisions, and sources.</w:t>
      </w:r>
    </w:p>
    <w:p>
      <w:pPr/>
      <w:r>
        <w:t xml:space="preserve">It is deliberately </w:t>
      </w:r>
      <w:r>
        <w:rPr>
          <w:b/>
        </w:rPr>
        <w:t xml:space="preserve">not</w:t>
      </w:r>
      <w:r>
        <w:t xml:space="preserve"> a chat assistant and not RAG. The LLMs are replaceable workers inside it; the durable value is the evidence ledger, the system model, and the harness around them.</w:t>
      </w:r>
    </w:p>
    <w:p>
      <w:pPr/>
      <w:r>
        <w:t xml:space="preserve">How to read:</w:t>
      </w:r>
    </w:p>
    <w:p>
      <w:pPr>
        <w:pStyle w:val="ListParagraph"/>
        <w:numPr>
          <w:ilvl w:val="0"/>
          <w:numId w:val="2"/>
        </w:numPr>
      </w:pPr>
      <w:r>
        <w:rPr>
          <w:b/>
        </w:rPr>
        <w:t xml:space="preserve">Builders</w:t>
      </w:r>
      <w:r>
        <w:t xml:space="preserve">: sections 5–18 are the architecture, in dependency order.</w:t>
      </w:r>
    </w:p>
    <w:p>
      <w:pPr>
        <w:pStyle w:val="ListParagraph"/>
        <w:numPr>
          <w:ilvl w:val="0"/>
          <w:numId w:val="2"/>
        </w:numPr>
      </w:pPr>
      <w:r>
        <w:rPr>
          <w:b/>
        </w:rPr>
        <w:t xml:space="preserve">Skeptics</w:t>
      </w:r>
      <w:r>
        <w:t xml:space="preserve">: start at sections 19–20 — the design attacking itself, and the point-by-point coverage of the original brief.</w:t>
      </w:r>
    </w:p>
    <w:p>
      <w:pPr>
        <w:pStyle w:val="ListParagraph"/>
        <w:numPr>
          <w:ilvl w:val="0"/>
          <w:numId w:val="2"/>
        </w:numPr>
      </w:pPr>
      <w:r>
        <w:rPr>
          <w:b/>
        </w:rPr>
        <w:t xml:space="preserve">Owner</w:t>
      </w:r>
      <w:r>
        <w:t xml:space="preserve">: section 22 lists the decisions only you can make.</w:t>
      </w:r>
    </w:p>
    <w:p>
      <w:pPr/>
      <w:r>
        <w:t xml:space="preserve">Naming in this spec (updated Oct 2): everything specified here is </w:t>
      </w:r>
      <w:r>
        <w:rPr>
          <w:b/>
        </w:rPr>
        <w:t xml:space="preserve">Yavin Architect</w:t>
      </w:r>
      <w:r>
        <w:t xml:space="preserve">, the design side of </w:t>
      </w:r>
      <w:r>
        <w:rPr>
          <w:b/>
        </w:rPr>
        <w:t xml:space="preserve">Yavin</w:t>
      </w:r>
      <w:r>
        <w:t xml:space="preserve"> — the IDE in development for researchers, system designers, and testers. It is built as a </w:t>
      </w:r>
      <w:r>
        <w:rPr>
          <w:b/>
        </w:rPr>
        <w:t xml:space="preserve">parallel system</w:t>
      </w:r>
      <w:r>
        <w:t xml:space="preserve">: independently runnable services (§17) that Yavin connects to and fully controls through a control API (start/pause/steer sessions, budgets, approvals) plus the §11 implementation contract for hand-off; build/test/runtime observations flow back as </w:t>
      </w:r>
      <w:r>
        <w:rPr>
          <w:rStyle w:val="CodeChar"/>
        </w:rPr>
        <w:t xml:space="preserve">observed</w:t>
      </w:r>
      <w:r>
        <w:t xml:space="preserve"> claims. The control plane that schedules, budgets, and verifies everything is </w:t>
      </w:r>
      <w:r>
        <w:rPr>
          <w:b/>
        </w:rPr>
        <w:t xml:space="preserve">the Harness</w:t>
      </w:r>
      <w:r>
        <w:t xml:space="preserve">. One product family, two systems — the split is what keeps design evidence and build execution independently testable.</w:t>
      </w:r>
    </w:p>
    <w:p>
      <w:pPr>
        <w:pStyle w:val="Heading2"/>
      </w:pPr>
      <w:r>
        <w:t xml:space="preserve">2. Method: how this design was produced</w:t>
      </w:r>
    </w:p>
    <w:p>
      <w:pPr/>
      <w:r>
        <w:t xml:space="preserve">The design below was built the way the platform itself should work: research first, then synthesis, then adversarial verification of the result.</w:t>
      </w:r>
    </w:p>
    <w:p>
      <w:pPr>
        <w:pStyle w:val="ListParagraph"/>
        <w:numPr>
          <w:ilvl w:val="0"/>
          <w:numId w:val="3"/>
        </w:numPr>
      </w:pPr>
      <w:r>
        <w:rPr>
          <w:b/>
        </w:rPr>
        <w:t xml:space="preserve">Research pass</w:t>
      </w:r>
      <w:r>
        <w:t xml:space="preserve"> — surveyed the harnesses that actually run in production or defined the field: Claude Code and Anthropic's multi-agent research system, Cognition's Devin and its context-engineering position, OpenHands, SWE-agent, Microsoft GraphRAG, DeepSeek-R1's verifiable-reward training loop, DeepMind's AlphaEvolve discovery loop, and durable-execution engines (Temporal-class) for long-running work. Lessons are extracted in §3 and cited in §23.</w:t>
      </w:r>
    </w:p>
    <w:p>
      <w:pPr>
        <w:pStyle w:val="ListParagraph"/>
        <w:numPr>
          <w:ilvl w:val="0"/>
          <w:numId w:val="3"/>
        </w:numPr>
      </w:pPr>
      <w:r>
        <w:rPr>
          <w:b/>
        </w:rPr>
        <w:t xml:space="preserve">Synthesis pass</w:t>
      </w:r>
      <w:r>
        <w:t xml:space="preserve"> — kept what is sound in the ChatGPT draft you brought, replaced what breaks at industry scale (§4), and specified every subsystem down to schemas, protocols, and check catalogs (§5–§18).</w:t>
      </w:r>
    </w:p>
    <w:p>
      <w:pPr>
        <w:pStyle w:val="ListParagraph"/>
        <w:numPr>
          <w:ilvl w:val="0"/>
          <w:numId w:val="3"/>
        </w:numPr>
      </w:pPr>
      <w:r>
        <w:rPr>
          <w:b/>
        </w:rPr>
        <w:t xml:space="preserve">Theory-test pass</w:t>
      </w:r>
      <w:r>
        <w:t xml:space="preserve"> — attacked the finished design itself: 14 failure modes with mitigations (§19), then a line-by-line coverage matrix against every requirement in your original brief (§20). Anything the design could not defend was changed before it entered this spec.</w:t>
      </w:r>
    </w:p>
    <w:p>
      <w:pPr/>
      <w:r>
        <w:t xml:space="preserve">Epistemic labeling used throughout: statements about external systems are sourced (§23); everything else is a </w:t>
      </w:r>
      <w:r>
        <w:rPr>
          <w:b/>
        </w:rPr>
        <w:t xml:space="preserve">design decision</w:t>
      </w:r>
      <w:r>
        <w:t xml:space="preserve"> — a proposal to be validated by the Phase-1 build (§21), not a claim of fact.</w:t>
      </w:r>
    </w:p>
    <w:p>
      <w:pPr>
        <w:pStyle w:val="Heading2"/>
      </w:pPr>
      <w:r>
        <w:t xml:space="preserve">3. Prior art: what working harnesses actually teach</w:t>
      </w:r>
    </w:p>
    <w:p>
      <w:pPr/>
      <w:r>
        <w:t xml:space="preserve">Every major lesson below is load-bearing somewhere in this design. The single biggest pattern across all of them: </w:t>
      </w:r>
      <w:r>
        <w:rPr>
          <w:b/>
        </w:rPr>
        <w:t xml:space="preserve">the durable value is in the harness, not the model</w:t>
      </w:r>
      <w:r>
        <w:t xml:space="preserve"> — tools, state, verification, and budgets around replaceable LLM workers.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System</w:t>
            </w:r>
          </w:p>
        </w:tc>
        <w:tc>
          <w:tcPr>
            <w:tcW w:w="3120" w:type="dxa"/>
            <w:shd w:val="clear" w:color="auto" w:fill="F2F2F2"/>
          </w:tcPr>
          <w:p>
            <w:pPr/>
            <w:r>
              <w:t xml:space="preserve">Core idea</w:t>
            </w:r>
          </w:p>
        </w:tc>
        <w:tc>
          <w:tcPr>
            <w:tcW w:w="3120" w:type="dxa"/>
            <w:shd w:val="clear" w:color="auto" w:fill="F2F2F2"/>
          </w:tcPr>
          <w:p>
            <w:pPr/>
            <w:r>
              <w:t xml:space="preserve">What Yavin Architect takes from it</w:t>
            </w:r>
          </w:p>
        </w:tc>
      </w:tr>
      <w:tr>
        <w:tc>
          <w:tcPr>
            <w:tcW w:w="3120" w:type="dxa"/>
          </w:tcPr>
          <w:p>
            <w:pPr/>
            <w:hyperlink r:id="rId3" w:history="1">
              <w:r>
                <w:rPr>
                  <w:rStyle w:val="Hyperlink"/>
                </w:rPr>
                <w:t xml:space="preserve">Anthropic multi-agent research system</w:t>
              </w:r>
            </w:hyperlink>
          </w:p>
        </w:tc>
        <w:tc>
          <w:tcPr>
            <w:tcW w:w="3120" w:type="dxa"/>
          </w:tcPr>
          <w:p>
            <w:pPr/>
            <w:r>
              <w:t xml:space="preserve">Orchestrator–worker: a lead agent spawns parallel subagents; beat a single agent by 90.2% on breadth research, at roughly 15× the tokens of chat; needed persisted memory past 200k tokens, resume-on-failure, and custom observability to ship</w:t>
            </w:r>
          </w:p>
        </w:tc>
        <w:tc>
          <w:tcPr>
            <w:tcW w:w="3120" w:type="dxa"/>
          </w:tcPr>
          <w:p>
            <w:pPr/>
            <w:r>
              <w:t xml:space="preserve">Parallel agents for </w:t>
            </w:r>
            <w:r>
              <w:rPr>
                <w:b/>
              </w:rPr>
              <w:t xml:space="preserve">read-side</w:t>
            </w:r>
            <w:r>
              <w:t xml:space="preserve"> work (research, review); budgets as first-class controls; durable, resumable sessions; trace-first observability (§12, §13, §18)</w:t>
            </w:r>
          </w:p>
        </w:tc>
      </w:tr>
      <w:tr>
        <w:tc>
          <w:tcPr>
            <w:tcW w:w="3120" w:type="dxa"/>
          </w:tcPr>
          <w:p>
            <w:pPr/>
            <w:hyperlink r:id="rId4" w:history="1">
              <w:r>
                <w:rPr>
                  <w:rStyle w:val="Hyperlink"/>
                </w:rPr>
                <w:t xml:space="preserve">Claude Code</w:t>
              </w:r>
            </w:hyperlink>
            <w:r>
              <w:t xml:space="preserve"> harness</w:t>
            </w:r>
          </w:p>
        </w:tc>
        <w:tc>
          <w:tcPr>
            <w:tcW w:w="3120" w:type="dxa"/>
          </w:tcPr>
          <w:p>
            <w:pPr/>
            <w:r>
              <w:t xml:space="preserve">The product is a harness: agent loop + tools + permission gating + persistent memory (CLAUDE.md) + compaction + hooks + subagents + spend caps. "Invest in the harness" beats prompt tweaking</w:t>
            </w:r>
          </w:p>
        </w:tc>
        <w:tc>
          <w:tcPr>
            <w:tcW w:w="3120" w:type="dxa"/>
          </w:tcPr>
          <w:p>
            <w:pPr/>
            <w:r>
              <w:t xml:space="preserve">Harness-first architecture; permissioned tool gateway; per-session cost caps as primitives (§12)</w:t>
            </w:r>
          </w:p>
        </w:tc>
      </w:tr>
      <w:tr>
        <w:tc>
          <w:tcPr>
            <w:tcW w:w="3120" w:type="dxa"/>
          </w:tcPr>
          <w:p>
            <w:pPr/>
            <w:hyperlink r:id="rId5" w:history="1">
              <w:r>
                <w:rPr>
                  <w:rStyle w:val="Hyperlink"/>
                </w:rPr>
                <w:t xml:space="preserve">Cognition / Devin — "Don't Build Multi-Agents"</w:t>
              </w:r>
            </w:hyperlink>
            <w:r>
              <w:t xml:space="preserve"> and </w:t>
            </w:r>
            <w:hyperlink r:id="rId6" w:history="1">
              <w:r>
                <w:rPr>
                  <w:rStyle w:val="Hyperlink"/>
                </w:rPr>
                <w:t xml:space="preserve">"Multi-Agents: What's Actually Working"</w:t>
              </w:r>
            </w:hyperlink>
          </w:p>
        </w:tc>
        <w:tc>
          <w:tcPr>
            <w:tcW w:w="3120" w:type="dxa"/>
          </w:tcPr>
          <w:p>
            <w:pPr/>
            <w:r>
              <w:t xml:space="preserve">Context engineering is the #1 job; multiple agents taking </w:t>
            </w:r>
            <w:r>
              <w:rPr>
                <w:b/>
              </w:rPr>
              <w:t xml:space="preserve">write</w:t>
            </w:r>
            <w:r>
              <w:t xml:space="preserve"> actions fragments decision-making; read-only subagents are safe; multi-agent works only with engineered context transfer</w:t>
            </w:r>
          </w:p>
        </w:tc>
        <w:tc>
          <w:tcPr>
            <w:tcW w:w="3120" w:type="dxa"/>
          </w:tcPr>
          <w:p>
            <w:pPr/>
            <w:r>
              <w:t xml:space="preserve">The single-writer rule: parallel agents are proposers, one Arbiter commits (§5-P3, §12); a Context Compiler assembles each agent's working context deliberately (§12, §15)</w:t>
            </w:r>
          </w:p>
        </w:tc>
      </w:tr>
      <w:tr>
        <w:tc>
          <w:tcPr>
            <w:tcW w:w="3120" w:type="dxa"/>
          </w:tcPr>
          <w:p>
            <w:pPr/>
            <w:hyperlink r:id="rId7" w:history="1">
              <w:r>
                <w:rPr>
                  <w:rStyle w:val="Hyperlink"/>
                </w:rPr>
                <w:t xml:space="preserve">SWE-agent</w:t>
              </w:r>
            </w:hyperlink>
            <w:r>
              <w:t xml:space="preserve"> (Princeton, NeurIPS 2024)</w:t>
            </w:r>
          </w:p>
        </w:tc>
        <w:tc>
          <w:tcPr>
            <w:tcW w:w="3120" w:type="dxa"/>
          </w:tcPr>
          <w:p>
            <w:pPr/>
            <w:r>
              <w:t xml:space="preserve">The Agent–Computer Interface matters as much as the model: tool and feedback formats designed for LLMs lift success rates</w:t>
            </w:r>
          </w:p>
        </w:tc>
        <w:tc>
          <w:tcPr>
            <w:tcW w:w="3120" w:type="dxa"/>
          </w:tcPr>
          <w:p>
            <w:pPr/>
            <w:r>
              <w:t xml:space="preserve">Every protocol message, tool result, and check report is a typed schema designed for model consumption, not free text (§12)</w:t>
            </w:r>
          </w:p>
        </w:tc>
      </w:tr>
      <w:tr>
        <w:tc>
          <w:tcPr>
            <w:tcW w:w="3120" w:type="dxa"/>
          </w:tcPr>
          <w:p>
            <w:pPr/>
            <w:hyperlink r:id="rId8" w:history="1">
              <w:r>
                <w:rPr>
                  <w:rStyle w:val="Hyperlink"/>
                </w:rPr>
                <w:t xml:space="preserve">OpenHands</w:t>
              </w:r>
            </w:hyperlink>
            <w:r>
              <w:t xml:space="preserve"> (ex-OpenDevin)</w:t>
            </w:r>
          </w:p>
        </w:tc>
        <w:tc>
          <w:tcPr>
            <w:tcW w:w="3120" w:type="dxa"/>
          </w:tcPr>
          <w:p>
            <w:pPr/>
            <w:r>
              <w:t xml:space="preserve">Event-stream architecture: every action, observation, and user input is an event in one chronological stream; sandboxed Docker runtime for anything that executes</w:t>
            </w:r>
          </w:p>
        </w:tc>
        <w:tc>
          <w:tcPr>
            <w:tcW w:w="3120" w:type="dxa"/>
          </w:tcPr>
          <w:p>
            <w:pPr/>
            <w:r>
              <w:t xml:space="preserve">Event sourcing as the backbone of the whole platform; sandboxed tool execution (§5-P2, §12, §16)</w:t>
            </w:r>
          </w:p>
        </w:tc>
      </w:tr>
      <w:tr>
        <w:tc>
          <w:tcPr>
            <w:tcW w:w="3120" w:type="dxa"/>
          </w:tcPr>
          <w:p>
            <w:pPr/>
            <w:hyperlink r:id="rId9" w:history="1">
              <w:r>
                <w:rPr>
                  <w:rStyle w:val="Hyperlink"/>
                </w:rPr>
                <w:t xml:space="preserve">Microsoft GraphRAG</w:t>
              </w:r>
            </w:hyperlink>
          </w:p>
        </w:tc>
        <w:tc>
          <w:tcPr>
            <w:tcW w:w="3120" w:type="dxa"/>
          </w:tcPr>
          <w:p>
            <w:pPr/>
            <w:r>
              <w:t xml:space="preserve">LLM-extracted entity/relationship graph + Leiden community detection + hierarchical community summaries answers </w:t>
            </w:r>
            <w:r>
              <w:rPr>
                <w:b/>
              </w:rPr>
              <w:t xml:space="preserve">global</w:t>
            </w:r>
            <w:r>
              <w:t xml:space="preserve"> questions at ~2–3% of the token cost; but index construction is expensive and extraction noise is real</w:t>
            </w:r>
          </w:p>
        </w:tc>
        <w:tc>
          <w:tcPr>
            <w:tcW w:w="3120" w:type="dxa"/>
          </w:tcPr>
          <w:p>
            <w:pPr/>
            <w:r>
              <w:t xml:space="preserve">Community summaries as one retrieval mode over the claim graph; explicit budget for index builds; extraction-noise defenses (§8, §9, §19-A1)</w:t>
            </w:r>
          </w:p>
        </w:tc>
      </w:tr>
      <w:tr>
        <w:tc>
          <w:tcPr>
            <w:tcW w:w="3120" w:type="dxa"/>
          </w:tcPr>
          <w:p>
            <w:pPr/>
            <w:hyperlink r:id="rId10" w:history="1">
              <w:r>
                <w:rPr>
                  <w:rStyle w:val="Hyperlink"/>
                </w:rPr>
                <w:t xml:space="preserve">DeepSeek-R1</w:t>
              </w:r>
            </w:hyperlink>
          </w:p>
        </w:tc>
        <w:tc>
          <w:tcPr>
            <w:tcW w:w="3120" w:type="dxa"/>
          </w:tcPr>
          <w:p>
            <w:pPr/>
            <w:r>
              <w:t xml:space="preserve">Rule-based, </w:t>
            </w:r>
            <w:r>
              <w:rPr>
                <w:b/>
              </w:rPr>
              <w:t xml:space="preserve">verifiable</w:t>
            </w:r>
            <w:r>
              <w:t xml:space="preserve"> rewards + GRPO produced strong reasoning; deterministic verifiers were chosen specifically because learned judges get gamed (reward hacking)</w:t>
            </w:r>
          </w:p>
        </w:tc>
        <w:tc>
          <w:tcPr>
            <w:tcW w:w="3120" w:type="dxa"/>
          </w:tcPr>
          <w:p>
            <w:pPr/>
            <w:r>
              <w:t xml:space="preserve">The verification hierarchy: deterministic and analytical checks outrank LLM judgments; progress gates key off verifiable signals (§5-P4, §14)</w:t>
            </w:r>
          </w:p>
        </w:tc>
      </w:tr>
      <w:tr>
        <w:tc>
          <w:tcPr>
            <w:tcW w:w="3120" w:type="dxa"/>
          </w:tcPr>
          <w:p>
            <w:pPr/>
            <w:hyperlink r:id="rId11" w:history="1">
              <w:r>
                <w:rPr>
                  <w:rStyle w:val="Hyperlink"/>
                </w:rPr>
                <w:t xml:space="preserve">AlphaEvolve</w:t>
              </w:r>
            </w:hyperlink>
            <w:r>
              <w:t xml:space="preserve"> (DeepMind)</w:t>
            </w:r>
          </w:p>
        </w:tc>
        <w:tc>
          <w:tcPr>
            <w:tcW w:w="3120" w:type="dxa"/>
          </w:tcPr>
          <w:p>
            <w:pPr/>
            <w:r>
              <w:t xml:space="preserve">LLM generators + automated evaluators + an evolutionary archive (MAP-Elites, island populations) discovered algorithms beating production heuristics; cheap models generate, strong models refine</w:t>
            </w:r>
          </w:p>
        </w:tc>
        <w:tc>
          <w:tcPr>
            <w:tcW w:w="3120" w:type="dxa"/>
          </w:tcPr>
          <w:p>
            <w:pPr/>
            <w:r>
              <w:t xml:space="preserve">The Discovery Engine's propose→evaluate loop; the architecture </w:t>
            </w:r>
            <w:r>
              <w:rPr>
                <w:b/>
              </w:rPr>
              <w:t xml:space="preserve">tournament</w:t>
            </w:r>
            <w:r>
              <w:t xml:space="preserve"> (parallel alternatives, archive of scored designs); tiered model routing (§10, §13, §12)</w:t>
            </w:r>
          </w:p>
        </w:tc>
      </w:tr>
      <w:tr>
        <w:tc>
          <w:tcPr>
            <w:tcW w:w="3120" w:type="dxa"/>
          </w:tcPr>
          <w:p>
            <w:pPr/>
            <w:hyperlink r:id="rId12" w:history="1">
              <w:r>
                <w:rPr>
                  <w:rStyle w:val="Hyperlink"/>
                </w:rPr>
                <w:t xml:space="preserve">Temporal-class durable execution</w:t>
              </w:r>
            </w:hyperlink>
          </w:p>
        </w:tc>
        <w:tc>
          <w:tcPr>
            <w:tcW w:w="3120" w:type="dxa"/>
          </w:tcPr>
          <w:p>
            <w:pPr/>
            <w:r>
              <w:t xml:space="preserve">Long-running work written as workflows whose every step is checkpointed in event history; survives crashes, deploys, and sleeps for days; now the standard substrate for production agents</w:t>
            </w:r>
          </w:p>
        </w:tc>
        <w:tc>
          <w:tcPr>
            <w:tcW w:w="3120" w:type="dxa"/>
          </w:tcPr>
          <w:p>
            <w:pPr/>
            <w:r>
              <w:t xml:space="preserve">The 6/10/24-hour deliberation engine is a durable workflow, never one long model call (§13)</w:t>
            </w:r>
          </w:p>
        </w:tc>
      </w:tr>
    </w:tbl>
    <w:p>
      <w:pPr/>
      <w:r>
        <w:t xml:space="preserve">One deliberate synthesis: Anthropic and Cognition look like they disagree (parallel multi-agent vs. single-threaded context). They don't, once you split reads from writes — parallelism is safe and powerful for research and review; </w:t>
      </w:r>
      <w:r>
        <w:rPr>
          <w:b/>
        </w:rPr>
        <w:t xml:space="preserve">state mutation must have one owner</w:t>
      </w:r>
      <w:r>
        <w:t xml:space="preserve">. That split is this architecture's spine.</w:t>
      </w:r>
    </w:p>
    <w:p>
      <w:pPr>
        <w:pStyle w:val="Heading2"/>
      </w:pPr>
      <w:r>
        <w:t xml:space="preserve">4. The ChatGPT draft: what to keep, what breaks at industry scale</w:t>
      </w:r>
    </w:p>
    <w:p>
      <w:pPr/>
      <w:r>
        <w:t xml:space="preserve">The draft's instincts are right; its architecture is not yet operable. Verdict by piece:</w:t>
      </w:r>
    </w:p>
    <w:p>
      <w:pPr/>
      <w:r>
        <w:rPr>
          <w:b/>
        </w:rPr>
        <w:t xml:space="preserve">Keep (and this spec keeps them):</w:t>
      </w:r>
      <w:r>
        <w:t xml:space="preserve"> the epistemic split between observed and derived knowledge; provenance on every statement; the assumption engine; conditions attached to claims; the adversarial review idea; the design ledger and ADRs; the design state machine; hardware as a first-class domain; questioning the system before coding it; the IDE-not-chat UI.</w:t>
      </w:r>
    </w:p>
    <w:p>
      <w:pPr/>
      <w:r>
        <w:rPr>
          <w:b/>
        </w:rPr>
        <w:t xml:space="preserve">Breaks at scale — and the fix applied here:</w:t>
      </w:r>
    </w:p>
    <w:p>
      <w:pPr>
        <w:pStyle w:val="ListParagraph"/>
        <w:numPr>
          <w:ilvl w:val="0"/>
          <w:numId w:val="4"/>
        </w:numPr>
      </w:pPr>
      <w:r>
        <w:rPr>
          <w:b/>
        </w:rPr>
        <w:t xml:space="preserve">The layer-cake dataflow</w:t>
      </w:r>
      <w:r>
        <w:t xml:space="preserve"> (research → knowledge → architect → verify → done) hides the real problem: a dozen agents all mutating shared state. That is exactly the failure mode Cognition documented — fragmented decisions from multiple writers. Fix: one append-only event ledger as truth, one Arbiter commit path; agents propose, never write (§5, §12).</w:t>
      </w:r>
    </w:p>
    <w:p>
      <w:pPr>
        <w:pStyle w:val="ListParagraph"/>
        <w:numPr>
          <w:ilvl w:val="0"/>
          <w:numId w:val="4"/>
        </w:numPr>
      </w:pPr>
      <w:r>
        <w:rPr>
          <w:b/>
        </w:rPr>
        <w:t xml:space="preserve">"Knowledge graph as the source of truth."</w:t>
      </w:r>
      <w:r>
        <w:t xml:space="preserve"> A graph store you mutate directly cannot be audited, repaired, or rebuilt when extraction improves. Fix: the ledger is truth; the graph is a rebuildable projection (§7, §8).</w:t>
      </w:r>
    </w:p>
    <w:p>
      <w:pPr>
        <w:pStyle w:val="ListParagraph"/>
        <w:numPr>
          <w:ilvl w:val="0"/>
          <w:numId w:val="4"/>
        </w:numPr>
      </w:pPr>
      <w:r>
        <w:rPr>
          <w:b/>
        </w:rPr>
        <w:t xml:space="preserve">The harness drawn as an agent chain.</w:t>
      </w:r>
      <w:r>
        <w:t xml:space="preserve"> A chain has no budgets, no resume, no replay, no idempotency — it dies on the first crash of a 24-hour run. Fix: durable workflows with checkpointed steps (§13).</w:t>
      </w:r>
    </w:p>
    <w:p>
      <w:pPr>
        <w:pStyle w:val="ListParagraph"/>
        <w:numPr>
          <w:ilvl w:val="0"/>
          <w:numId w:val="4"/>
        </w:numPr>
      </w:pPr>
      <w:r>
        <w:rPr>
          <w:b/>
        </w:rPr>
        <w:t xml:space="preserve">Free-floating "confidence: 0.87."</w:t>
      </w:r>
      <w:r>
        <w:t xml:space="preserve"> Unspecified confidence is confidence theater — a number an LLM invents. Fix: confidence is computed by declared rules from evidence and verification events, and calibrated (§7).</w:t>
      </w:r>
    </w:p>
    <w:p>
      <w:pPr>
        <w:pStyle w:val="ListParagraph"/>
        <w:numPr>
          <w:ilvl w:val="0"/>
          <w:numId w:val="4"/>
        </w:numPr>
      </w:pPr>
      <w:r>
        <w:rPr>
          <w:b/>
        </w:rPr>
        <w:t xml:space="preserve">No injection model.</w:t>
      </w:r>
      <w:r>
        <w:t xml:space="preserve"> The system ingests untrusted papers, repos, and web pages, then lets agents act on them — a textbook prompt-injection surface. Fix: taint labels on all ingested content; content is data, never instructions; the Arbiter and Tool Gateway enforce it (§16).</w:t>
      </w:r>
    </w:p>
    <w:p>
      <w:pPr>
        <w:pStyle w:val="ListParagraph"/>
        <w:numPr>
          <w:ilvl w:val="0"/>
          <w:numId w:val="4"/>
        </w:numPr>
      </w:pPr>
      <w:r>
        <w:rPr>
          <w:b/>
        </w:rPr>
        <w:t xml:space="preserve">Verification done mostly by LLM reviewers.</w:t>
      </w:r>
      <w:r>
        <w:t xml:space="preserve"> Model reviewers drift agreeable and get gamed, the exact reason DeepSeek used rule-based rewards. Fix: a layered harness where deterministic and analytical checks gate first, model adversaries sit on top and are themselves measured (§14).</w:t>
      </w:r>
    </w:p>
    <w:p>
      <w:pPr>
        <w:pStyle w:val="ListParagraph"/>
        <w:numPr>
          <w:ilvl w:val="0"/>
          <w:numId w:val="4"/>
        </w:numPr>
      </w:pPr>
      <w:r>
        <w:rPr>
          <w:b/>
        </w:rPr>
        <w:t xml:space="preserve">30 subsystems with no contracts.</w:t>
      </w:r>
      <w:r>
        <w:t xml:space="preserve"> An inventory is not an architecture. Fix: typed schemas and protocols for the ledger, the system model, and agent messages (§7, §11, §12), plus a build order that proves a vertical slice first (§21).</w:t>
      </w:r>
    </w:p>
    <w:p>
      <w:pPr>
        <w:pStyle w:val="ListParagraph"/>
        <w:numPr>
          <w:ilvl w:val="0"/>
          <w:numId w:val="4"/>
        </w:numPr>
      </w:pPr>
      <w:r>
        <w:rPr>
          <w:b/>
        </w:rPr>
        <w:t xml:space="preserve">"Think for 24 hours."</w:t>
      </w:r>
      <w:r>
        <w:t xml:space="preserve"> The draft rightly rejects one giant response but still frames phases as a straight line. Fix: an anytime deliberation engine — at every checkpoint there is a usable best-so-far design plus an open-risk list, and stopping early is a defined, graceful outcome (§13).</w:t>
      </w:r>
    </w:p>
    <w:p>
      <w:pPr>
        <w:pStyle w:val="Heading2"/>
      </w:pPr>
      <w:r>
        <w:t xml:space="preserve">5. Non-negotiable principles</w:t>
      </w:r>
    </w:p>
    <w:p>
      <w:pPr/>
      <w:r>
        <w:t xml:space="preserve">Twelve rules the rest of the spec is built to enforce. Every later section exists to make one or more of these mechanically true, not aspirational.</w:t>
      </w:r>
    </w:p>
    <w:p>
      <w:pPr>
        <w:pStyle w:val="ListParagraph"/>
        <w:numPr>
          <w:ilvl w:val="0"/>
          <w:numId w:val="5"/>
        </w:numPr>
      </w:pPr>
      <w:r>
        <w:rPr>
          <w:b/>
        </w:rPr>
        <w:t xml:space="preserve">P1 — No silent promotion.</w:t>
      </w:r>
      <w:r>
        <w:t xml:space="preserve"> An inference, assumption, or simulation never becomes a fact without a recorded verification or human-waiver event. Enforced by schema (§7), not by prompt.</w:t>
      </w:r>
    </w:p>
    <w:p>
      <w:pPr>
        <w:pStyle w:val="ListParagraph"/>
        <w:numPr>
          <w:ilvl w:val="0"/>
          <w:numId w:val="5"/>
        </w:numPr>
      </w:pPr>
      <w:r>
        <w:rPr>
          <w:b/>
        </w:rPr>
        <w:t xml:space="preserve">P2 — The ledger is truth.</w:t>
      </w:r>
      <w:r>
        <w:t xml:space="preserve"> One append-only event log per project. Graph, indexes, model views, dashboards: all rebuildable projections. Repairing the system means replaying events, never hand-editing a database.</w:t>
      </w:r>
    </w:p>
    <w:p>
      <w:pPr>
        <w:pStyle w:val="ListParagraph"/>
        <w:numPr>
          <w:ilvl w:val="0"/>
          <w:numId w:val="5"/>
        </w:numPr>
      </w:pPr>
      <w:r>
        <w:rPr>
          <w:b/>
        </w:rPr>
        <w:t xml:space="preserve">P3 — Single writer, many proposers.</w:t>
      </w:r>
      <w:r>
        <w:t xml:space="preserve"> Any number of agents run in parallel on reads, research, and review; exactly one Arbiter commits state changes, in order, with conflict detection.</w:t>
      </w:r>
    </w:p>
    <w:p>
      <w:pPr>
        <w:pStyle w:val="ListParagraph"/>
        <w:numPr>
          <w:ilvl w:val="0"/>
          <w:numId w:val="5"/>
        </w:numPr>
      </w:pPr>
      <w:r>
        <w:rPr>
          <w:b/>
        </w:rPr>
        <w:t xml:space="preserve">P4 — Deterministic over model judgment.</w:t>
      </w:r>
      <w:r>
        <w:t xml:space="preserve"> If a property can be checked by code, math, a solver, or a simulation, it is — and that result outranks any LLM opinion on the same property.</w:t>
      </w:r>
    </w:p>
    <w:p>
      <w:pPr>
        <w:pStyle w:val="ListParagraph"/>
        <w:numPr>
          <w:ilvl w:val="0"/>
          <w:numId w:val="5"/>
        </w:numPr>
      </w:pPr>
      <w:r>
        <w:rPr>
          <w:b/>
        </w:rPr>
        <w:t xml:space="preserve">P5 — Anytime, not marathon.</w:t>
      </w:r>
      <w:r>
        <w:t xml:space="preserve"> Long sessions are checkpointed workflows. Killing a session at any checkpoint yields the current best design plus an honest open-risk list.</w:t>
      </w:r>
    </w:p>
    <w:p>
      <w:pPr>
        <w:pStyle w:val="ListParagraph"/>
        <w:numPr>
          <w:ilvl w:val="0"/>
          <w:numId w:val="5"/>
        </w:numPr>
      </w:pPr>
      <w:r>
        <w:rPr>
          <w:b/>
        </w:rPr>
        <w:t xml:space="preserve">P6 — Budgets are first-class.</w:t>
      </w:r>
      <w:r>
        <w:t xml:space="preserve"> Tokens, dollars, wall-clock, and tool minutes are enforced per phase, per session, per tenant, at the gateway — never on the honor system.</w:t>
      </w:r>
    </w:p>
    <w:p>
      <w:pPr>
        <w:pStyle w:val="ListParagraph"/>
        <w:numPr>
          <w:ilvl w:val="0"/>
          <w:numId w:val="5"/>
        </w:numPr>
      </w:pPr>
      <w:r>
        <w:rPr>
          <w:b/>
        </w:rPr>
        <w:t xml:space="preserve">P7 — Ingested content is tainted data.</w:t>
      </w:r>
      <w:r>
        <w:t xml:space="preserve"> Papers, repos, docs, and web pages can inform claims; they can never issue instructions, trigger tools, or alter policy. Taint travels with every derived claim.</w:t>
      </w:r>
    </w:p>
    <w:p>
      <w:pPr>
        <w:pStyle w:val="ListParagraph"/>
        <w:numPr>
          <w:ilvl w:val="0"/>
          <w:numId w:val="5"/>
        </w:numPr>
      </w:pPr>
      <w:r>
        <w:rPr>
          <w:b/>
        </w:rPr>
        <w:t xml:space="preserve">P8 — Models are replaceable workers.</w:t>
      </w:r>
      <w:r>
        <w:t xml:space="preserve"> All inference goes through one gateway with routing tiers, caching, structured-output enforcement, and vendor diversity. No subsystem names a model.</w:t>
      </w:r>
    </w:p>
    <w:p>
      <w:pPr>
        <w:pStyle w:val="ListParagraph"/>
        <w:numPr>
          <w:ilvl w:val="0"/>
          <w:numId w:val="5"/>
        </w:numPr>
      </w:pPr>
      <w:r>
        <w:rPr>
          <w:b/>
        </w:rPr>
        <w:t xml:space="preserve">P9 — Conditions travel with claims.</w:t>
      </w:r>
      <w:r>
        <w:t xml:space="preserve"> "X reduces latency" is not storable; "X reduces latency, on A100, batch 32, dataset Z, per Table 4" is. Applicability is checked, not assumed, when a claim is reused.</w:t>
      </w:r>
    </w:p>
    <w:p>
      <w:pPr>
        <w:pStyle w:val="ListParagraph"/>
        <w:numPr>
          <w:ilvl w:val="0"/>
          <w:numId w:val="5"/>
        </w:numPr>
      </w:pPr>
      <w:r>
        <w:rPr>
          <w:b/>
        </w:rPr>
        <w:t xml:space="preserve">P10 — Everything replays.</w:t>
      </w:r>
      <w:r>
        <w:t xml:space="preserve"> Every model call, tool call, and decision is an event with inputs hashed and costs recorded. Any session, any design, any claim can be reconstructed and audited.</w:t>
      </w:r>
    </w:p>
    <w:p>
      <w:pPr>
        <w:pStyle w:val="ListParagraph"/>
        <w:numPr>
          <w:ilvl w:val="0"/>
          <w:numId w:val="5"/>
        </w:numPr>
      </w:pPr>
      <w:r>
        <w:rPr>
          <w:b/>
        </w:rPr>
        <w:t xml:space="preserve">P11 — Humans own the irreversible.</w:t>
      </w:r>
      <w:r>
        <w:t xml:space="preserve"> Phase gates are configurable human checkpoints; irreversible or out-of-scope actions always stop and ask. Waivers are signed events, never defaults.</w:t>
      </w:r>
    </w:p>
    <w:p>
      <w:pPr>
        <w:pStyle w:val="ListParagraph"/>
        <w:numPr>
          <w:ilvl w:val="0"/>
          <w:numId w:val="5"/>
        </w:numPr>
      </w:pPr>
      <w:r>
        <w:rPr>
          <w:b/>
        </w:rPr>
        <w:t xml:space="preserve">P12 — The harness is itself under test.</w:t>
      </w:r>
      <w:r>
        <w:t xml:space="preserve"> Golden design tasks, checker regression suites, and adversary-quality metrics run continuously (§18). A verification system nobody verifies is decoration.</w:t>
      </w:r>
    </w:p>
    <w:p>
      <w:pPr>
        <w:pStyle w:val="Heading2"/>
      </w:pPr>
      <w:r>
        <w:t xml:space="preserve">6. Architecture overview: five planes</w:t>
      </w:r>
    </w:p>
    <w:p>
      <w:pPr/>
      <w:r>
        <w:drawing>
          <wp:inline distT="0" distB="0" distL="0" distR="0">
            <wp:extent cx="5486400" cy="3633107"/>
            <wp:docPr id="1" name="image1" descr="five planes · one commit path"/>
            <a:graphic xmlns:a="http://schemas.openxmlformats.org/drawingml/2006/main">
              <a:graphicData uri="http://schemas.openxmlformats.org/drawingml/2006/picture">
                <pic:pic xmlns:pic="http://schemas.openxmlformats.org/drawingml/2006/picture">
                  <pic:nvPicPr>
                    <pic:cNvPr id="1" name="image1" descr="five planes · one commit path"/>
                    <pic:cNvPicPr/>
                  </pic:nvPicPr>
                  <pic:blipFill>
                    <a:blip r:embed="rId13"/>
                    <a:stretch>
                      <a:fillRect/>
                    </a:stretch>
                  </pic:blipFill>
                  <pic:spPr>
                    <a:xfrm>
                      <a:off x="0" y="0"/>
                      <a:ext cx="5486400" cy="3633107"/>
                    </a:xfrm>
                    <a:prstGeom prst="rect">
                      <a:avLst/>
                    </a:prstGeom>
                  </pic:spPr>
                </pic:pic>
              </a:graphicData>
            </a:graphic>
          </wp:inline>
        </w:drawing>
      </w:r>
    </w:p>
    <w:p>
      <w:pPr/>
      <w:r>
        <w:t xml:space="preserve">five planes · one commit path</w:t>
      </w:r>
    </w:p>
    <w:p>
      <w:pPr/>
      <w:r>
        <w:t xml:space="preserve">Intents enter at the top; every state change exits at the bottom as a committed event, through the Arbiter, and nowhere else. Reads go the other way: the knowledge graph, retrieval indexes, system-model views, and the IDE canvas are all projections rebuilt from the ledger, so any of them can be dropped and regenerated when extraction, ontology, or rendering improves. The reasoning plane scales horizontally because its agents hold no state — each receives a compiled context, returns typed proposals and findings, and dies. Sections 7–18 specify each plane bottom-up, truth first.</w:t>
      </w:r>
    </w:p>
    <w:p>
      <w:pPr>
        <w:pStyle w:val="Heading2"/>
      </w:pPr>
      <w:r>
        <w:t xml:space="preserve">7. Epistemic data model: claims, evidence, provenance</w:t>
      </w:r>
    </w:p>
    <w:p>
      <w:pPr/>
      <w:r>
        <w:t xml:space="preserve">The atomic unit of knowledge is the </w:t>
      </w:r>
      <w:r>
        <w:rPr>
          <w:b/>
        </w:rPr>
        <w:t xml:space="preserve">Claim</w:t>
      </w:r>
      <w:r>
        <w:t xml:space="preserve"> — never the chunk, never the embedding. A claim is a typed statement with subject, predicate, object, conditions, evidence, and an epistemic status. Everything the system believes, assumes, measures, or proposes is a claim event in the ledger.</w:t>
      </w:r>
    </w:p>
    <w:p>
      <w:pPr/>
      <w:r>
        <w:rPr>
          <w:b/>
        </w:rPr>
        <w:t xml:space="preserve">Epistemic status</w:t>
      </w:r>
      <w:r>
        <w:t xml:space="preserve"> is a closed enum, and it is the field that makes principle P1 enforceable: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Meaning</w:t>
            </w:r>
          </w:p>
        </w:tc>
        <w:tc>
          <w:tcPr>
            <w:tcW w:w="3120" w:type="dxa"/>
            <w:shd w:val="clear" w:color="auto" w:fill="F2F2F2"/>
          </w:tcPr>
          <w:p>
            <w:pPr/>
            <w:r>
              <w:t xml:space="preserve">Who can set it</w:t>
            </w:r>
          </w:p>
        </w:tc>
      </w:tr>
      <w:tr>
        <w:tc>
          <w:tcPr>
            <w:tcW w:w="3120" w:type="dxa"/>
          </w:tcPr>
          <w:p>
            <w:pPr/>
            <w:r>
              <w:rPr>
                <w:rStyle w:val="CodeChar"/>
              </w:rPr>
              <w:t xml:space="preserve">documented</w:t>
            </w:r>
          </w:p>
        </w:tc>
        <w:tc>
          <w:tcPr>
            <w:tcW w:w="3120" w:type="dxa"/>
          </w:tcPr>
          <w:p>
            <w:pPr/>
            <w:r>
              <w:t xml:space="preserve">Stated in an ingested source</w:t>
            </w:r>
          </w:p>
        </w:tc>
        <w:tc>
          <w:tcPr>
            <w:tcW w:w="3120" w:type="dxa"/>
          </w:tcPr>
          <w:p>
            <w:pPr/>
            <w:r>
              <w:t xml:space="preserve">extraction pipeline</w:t>
            </w:r>
          </w:p>
        </w:tc>
      </w:tr>
      <w:tr>
        <w:tc>
          <w:tcPr>
            <w:tcW w:w="3120" w:type="dxa"/>
          </w:tcPr>
          <w:p>
            <w:pPr/>
            <w:r>
              <w:rPr>
                <w:rStyle w:val="CodeChar"/>
              </w:rPr>
              <w:t xml:space="preserve">measured</w:t>
            </w:r>
          </w:p>
        </w:tc>
        <w:tc>
          <w:tcPr>
            <w:tcW w:w="3120" w:type="dxa"/>
          </w:tcPr>
          <w:p>
            <w:pPr/>
            <w:r>
              <w:t xml:space="preserve">Produced by an experiment or probe this system ran</w:t>
            </w:r>
          </w:p>
        </w:tc>
        <w:tc>
          <w:tcPr>
            <w:tcW w:w="3120" w:type="dxa"/>
          </w:tcPr>
          <w:p>
            <w:pPr/>
            <w:r>
              <w:t xml:space="preserve">experiment engine</w:t>
            </w:r>
          </w:p>
        </w:tc>
      </w:tr>
      <w:tr>
        <w:tc>
          <w:tcPr>
            <w:tcW w:w="3120" w:type="dxa"/>
          </w:tcPr>
          <w:p>
            <w:pPr/>
            <w:r>
              <w:rPr>
                <w:rStyle w:val="CodeChar"/>
              </w:rPr>
              <w:t xml:space="preserve">observed</w:t>
            </w:r>
          </w:p>
        </w:tc>
        <w:tc>
          <w:tcPr>
            <w:tcW w:w="3120" w:type="dxa"/>
          </w:tcPr>
          <w:p>
            <w:pPr/>
            <w:r>
              <w:t xml:space="preserve">Reported from a live running system (telemetry, Yavin feedback)</w:t>
            </w:r>
          </w:p>
        </w:tc>
        <w:tc>
          <w:tcPr>
            <w:tcW w:w="3120" w:type="dxa"/>
          </w:tcPr>
          <w:p>
            <w:pPr/>
            <w:r>
              <w:t xml:space="preserve">integration adapters</w:t>
            </w:r>
          </w:p>
        </w:tc>
      </w:tr>
      <w:tr>
        <w:tc>
          <w:tcPr>
            <w:tcW w:w="3120" w:type="dxa"/>
          </w:tcPr>
          <w:p>
            <w:pPr/>
            <w:r>
              <w:rPr>
                <w:rStyle w:val="CodeChar"/>
              </w:rPr>
              <w:t xml:space="preserve">inferred</w:t>
            </w:r>
          </w:p>
        </w:tc>
        <w:tc>
          <w:tcPr>
            <w:tcW w:w="3120" w:type="dxa"/>
          </w:tcPr>
          <w:p>
            <w:pPr/>
            <w:r>
              <w:t xml:space="preserve">Derived by reasoning; carries its full derivation chain</w:t>
            </w:r>
          </w:p>
        </w:tc>
        <w:tc>
          <w:tcPr>
            <w:tcW w:w="3120" w:type="dxa"/>
          </w:tcPr>
          <w:p>
            <w:pPr/>
            <w:r>
              <w:t xml:space="preserve">reasoning agents, via Arbiter</w:t>
            </w:r>
          </w:p>
        </w:tc>
      </w:tr>
      <w:tr>
        <w:tc>
          <w:tcPr>
            <w:tcW w:w="3120" w:type="dxa"/>
          </w:tcPr>
          <w:p>
            <w:pPr/>
            <w:r>
              <w:rPr>
                <w:rStyle w:val="CodeChar"/>
              </w:rPr>
              <w:t xml:space="preserve">assumed</w:t>
            </w:r>
          </w:p>
        </w:tc>
        <w:tc>
          <w:tcPr>
            <w:tcW w:w="3120" w:type="dxa"/>
          </w:tcPr>
          <w:p>
            <w:pPr/>
            <w:r>
              <w:t xml:space="preserve">Declared without evidence; must name an owner and a verification plan</w:t>
            </w:r>
          </w:p>
        </w:tc>
        <w:tc>
          <w:tcPr>
            <w:tcW w:w="3120" w:type="dxa"/>
          </w:tcPr>
          <w:p>
            <w:pPr/>
            <w:r>
              <w:t xml:space="preserve">agents or humans, explicitly</w:t>
            </w:r>
          </w:p>
        </w:tc>
      </w:tr>
      <w:tr>
        <w:tc>
          <w:tcPr>
            <w:tcW w:w="3120" w:type="dxa"/>
          </w:tcPr>
          <w:p>
            <w:pPr/>
            <w:r>
              <w:rPr>
                <w:rStyle w:val="CodeChar"/>
              </w:rPr>
              <w:t xml:space="preserve">simulated</w:t>
            </w:r>
          </w:p>
        </w:tc>
        <w:tc>
          <w:tcPr>
            <w:tcW w:w="3120" w:type="dxa"/>
          </w:tcPr>
          <w:p>
            <w:pPr/>
            <w:r>
              <w:t xml:space="preserve">Output of a simulation; carries the sim model's own fidelity assumptions</w:t>
            </w:r>
          </w:p>
        </w:tc>
        <w:tc>
          <w:tcPr>
            <w:tcW w:w="3120" w:type="dxa"/>
          </w:tcPr>
          <w:p>
            <w:pPr/>
            <w:r>
              <w:t xml:space="preserve">simulation engine</w:t>
            </w:r>
          </w:p>
        </w:tc>
      </w:tr>
      <w:tr>
        <w:tc>
          <w:tcPr>
            <w:tcW w:w="3120" w:type="dxa"/>
          </w:tcPr>
          <w:p>
            <w:pPr/>
            <w:r>
              <w:rPr>
                <w:rStyle w:val="CodeChar"/>
              </w:rPr>
              <w:t xml:space="preserve">proposed</w:t>
            </w:r>
          </w:p>
        </w:tc>
        <w:tc>
          <w:tcPr>
            <w:tcW w:w="3120" w:type="dxa"/>
          </w:tcPr>
          <w:p>
            <w:pPr/>
            <w:r>
              <w:t xml:space="preserve">A design choice awaiting verification</w:t>
            </w:r>
          </w:p>
        </w:tc>
        <w:tc>
          <w:tcPr>
            <w:tcW w:w="3120" w:type="dxa"/>
          </w:tcPr>
          <w:p>
            <w:pPr/>
            <w:r>
              <w:t xml:space="preserve">architect agents</w:t>
            </w:r>
          </w:p>
        </w:tc>
      </w:tr>
      <w:tr>
        <w:tc>
          <w:tcPr>
            <w:tcW w:w="3120" w:type="dxa"/>
          </w:tcPr>
          <w:p>
            <w:pPr/>
            <w:r>
              <w:rPr>
                <w:rStyle w:val="CodeChar"/>
              </w:rPr>
              <w:t xml:space="preserve">refuted</w:t>
            </w:r>
            <w:r>
              <w:t xml:space="preserve"> / </w:t>
            </w:r>
            <w:r>
              <w:rPr>
                <w:rStyle w:val="CodeChar"/>
              </w:rPr>
              <w:t xml:space="preserve">retracted</w:t>
            </w:r>
          </w:p>
        </w:tc>
        <w:tc>
          <w:tcPr>
            <w:tcW w:w="3120" w:type="dxa"/>
          </w:tcPr>
          <w:p>
            <w:pPr/>
            <w:r>
              <w:t xml:space="preserve">Contradicted by stronger evidence / withdrawn by its source</w:t>
            </w:r>
          </w:p>
        </w:tc>
        <w:tc>
          <w:tcPr>
            <w:tcW w:w="3120" w:type="dxa"/>
          </w:tcPr>
          <w:p>
            <w:pPr/>
            <w:r>
              <w:t xml:space="preserve">Arbiter only</w:t>
            </w:r>
          </w:p>
        </w:tc>
      </w:tr>
    </w:tbl>
    <w:p>
      <w:pPr/>
      <w:r>
        <w:rPr>
          <w:b/>
        </w:rPr>
        <w:t xml:space="preserve">Promotion rules</w:t>
      </w:r>
      <w:r>
        <w:t xml:space="preserve"> (schema-enforced; the Arbiter rejects any event that violates them): </w:t>
      </w:r>
      <w:r>
        <w:rPr>
          <w:rStyle w:val="CodeChar"/>
        </w:rPr>
        <w:t xml:space="preserve">inferred → accepted-for-design</w:t>
      </w:r>
      <w:r>
        <w:t xml:space="preserve"> requires a passing verification event or a signed human waiver; </w:t>
      </w:r>
      <w:r>
        <w:rPr>
          <w:rStyle w:val="CodeChar"/>
        </w:rPr>
        <w:t xml:space="preserve">assumed → documented/measured</w:t>
      </w:r>
      <w:r>
        <w:t xml:space="preserve"> requires new evidence, never a restatement; </w:t>
      </w:r>
      <w:r>
        <w:rPr>
          <w:rStyle w:val="CodeChar"/>
        </w:rPr>
        <w:t xml:space="preserve">proposed → verified</w:t>
      </w:r>
      <w:r>
        <w:t xml:space="preserve"> requires the §14 gate; nothing ever moves </w:t>
      </w:r>
      <w:r>
        <w:rPr>
          <w:b/>
        </w:rPr>
        <w:t xml:space="preserve">into</w:t>
      </w:r>
      <w:r>
        <w:t xml:space="preserve"> </w:t>
      </w:r>
      <w:r>
        <w:rPr>
          <w:rStyle w:val="CodeChar"/>
        </w:rPr>
        <w:t xml:space="preserve">measured</w:t>
      </w:r>
      <w:r>
        <w:t xml:space="preserve"> or </w:t>
      </w:r>
      <w:r>
        <w:rPr>
          <w:rStyle w:val="CodeChar"/>
        </w:rPr>
        <w:t xml:space="preserve">observed</w:t>
      </w:r>
      <w:r>
        <w:t xml:space="preserve"> without a referenced experiment or telemetry event. Status can always move </w:t>
      </w:r>
      <w:r>
        <w:rPr>
          <w:i/>
        </w:rPr>
        <w:t xml:space="preserve">down</w:t>
      </w:r>
      <w:r>
        <w:t xml:space="preserve"> (a refutation demotes everything derived from it, transitively — the ledger makes that walk cheap).</w:t>
      </w:r>
    </w:p>
    <w:p>
      <w:pPr/>
      <w:r>
        <w:rPr>
          <w:b/>
        </w:rPr>
        <w:t xml:space="preserve">A claim as stored</w:t>
      </w:r>
      <w:r>
        <w:t xml:space="preserve"> (illustrative shape, not final wire format):</w:t>
      </w:r>
    </w:p>
    <w:p>
      <w:pPr>
        <w:pStyle w:val="Code"/>
      </w:pPr>
      <w:r>
        <w:t xml:space="preserve">Claim {</w:t>
        <w:br/>
        <w:t xml:space="preserve">  id: clm_8f3e…</w:t>
        <w:br/>
        <w:t xml:space="preserve">  subject: technique:speculative-decoding</w:t>
        <w:br/>
        <w:t xml:space="preserve">  predicate: REDUCES</w:t>
        <w:br/>
        <w:t xml:space="preserve">  object: metric:p50-latency</w:t>
        <w:br/>
        <w:t xml:space="preserve">  magnitude: { value: -41, unit: "%" }</w:t>
        <w:br/>
        <w:t xml:space="preserve">  conditions: { gpu: "A100-80GB", batch: 32, model: "13B", source_table: "Table 4" }</w:t>
        <w:br/>
        <w:t xml:space="preserve">  status: documented</w:t>
        <w:br/>
        <w:t xml:space="preserve">  evidence: [ { source: src_arxiv_2411…, span: "p.7 ¶2", kind: benchmark } ]</w:t>
        <w:br/>
        <w:t xml:space="preserve">  taint: { origin: external_untrusted, license: "CC-BY-4.0" }</w:t>
        <w:br/>
        <w:t xml:space="preserve">  valid_time: 2024-11 → open      // when the world claim holds</w:t>
        <w:br/>
        <w:t xml:space="preserve">  recorded_time: 2026-10-02        // when we learned it (bitemporal)</w:t>
        <w:br/>
        <w:t xml:space="preserve">  extractor: { model: "tier-1", prompt_hash: a91c…, pipeline_v: 14 }</w:t>
        <w:br/>
        <w:t xml:space="preserve">  confidence: 0.72                 // computed, see below</w:t>
        <w:br/>
        <w:t xml:space="preserve">}</w:t>
      </w:r>
    </w:p>
    <w:p>
      <w:pPr/>
      <w:r>
        <w:rPr>
          <w:b/>
        </w:rPr>
        <w:t xml:space="preserve">Confidence is computed, never typed.</w:t>
      </w:r>
      <w:r>
        <w:t xml:space="preserve"> A declared scoring function combines: source tier (peer-reviewed &gt; vendor blog &gt; forum), independent corroboration count, extraction self-consistency (two-pass agreement, §9), verification events, and recency decay for fast-moving topics. The function's weights are calibrated against a labeled claim set (§18), and the score's inputs are stored so every number is explainable. An LLM may </w:t>
      </w:r>
      <w:r>
        <w:rPr>
          <w:i/>
        </w:rPr>
        <w:t xml:space="preserve">argue</w:t>
      </w:r>
      <w:r>
        <w:t xml:space="preserve"> about a claim; it cannot </w:t>
      </w:r>
      <w:r>
        <w:rPr>
          <w:i/>
        </w:rPr>
        <w:t xml:space="preserve">set</w:t>
      </w:r>
      <w:r>
        <w:t xml:space="preserve"> its confidence.</w:t>
      </w:r>
    </w:p>
    <w:p>
      <w:pPr/>
      <w:r>
        <w:rPr>
          <w:b/>
        </w:rPr>
        <w:t xml:space="preserve">Bitemporal versioning</w:t>
      </w:r>
      <w:r>
        <w:t xml:space="preserve"> (</w:t>
      </w:r>
      <w:r>
        <w:rPr>
          <w:rStyle w:val="CodeChar"/>
        </w:rPr>
        <w:t xml:space="preserve">valid_time</w:t>
      </w:r>
      <w:r>
        <w:t xml:space="preserve"> vs </w:t>
      </w:r>
      <w:r>
        <w:rPr>
          <w:rStyle w:val="CodeChar"/>
        </w:rPr>
        <w:t xml:space="preserve">recorded_time</w:t>
      </w:r>
      <w:r>
        <w:t xml:space="preserve">) is what lets the system answer "what did we believe on Oct 2 when we made decision ADR-0187?" — the audit question every serious engineering organization eventually asks — and lets superseded papers demote claims without rewriting history.</w:t>
      </w:r>
    </w:p>
    <w:p>
      <w:pPr>
        <w:pStyle w:val="Heading2"/>
      </w:pPr>
      <w:r>
        <w:t xml:space="preserve">8. Knowledge graph schema</w:t>
      </w:r>
    </w:p>
    <w:p>
      <w:pPr/>
      <w:r>
        <w:t xml:space="preserve">The graph is a </w:t>
      </w:r>
      <w:r>
        <w:rPr>
          <w:b/>
        </w:rPr>
        <w:t xml:space="preserve">projection over claims</w:t>
      </w:r>
      <w:r>
        <w:t xml:space="preserve">, rebuilt from the ledger — never the primary store (P2). That one decision removes the two problems that kill LLM-built graphs in production: un-repairable extraction noise, and write-throughput ceilings on graph databases.</w:t>
      </w:r>
    </w:p>
    <w:p>
      <w:pPr/>
      <w:r>
        <w:rPr>
          <w:b/>
        </w:rPr>
        <w:t xml:space="preserve">Node types</w:t>
      </w:r>
      <w:r>
        <w:t xml:space="preserve"> (ontology v1): </w:t>
      </w:r>
      <w:r>
        <w:rPr>
          <w:rStyle w:val="CodeChar"/>
        </w:rPr>
        <w:t xml:space="preserve">Source</w:t>
      </w:r>
      <w:r>
        <w:t xml:space="preserve"> (paper, repo, doc page, standard, benchmark, local file), </w:t>
      </w:r>
      <w:r>
        <w:rPr>
          <w:rStyle w:val="CodeChar"/>
        </w:rPr>
        <w:t xml:space="preserve">Claim</w:t>
      </w:r>
      <w:r>
        <w:t xml:space="preserve">, </w:t>
      </w:r>
      <w:r>
        <w:rPr>
          <w:rStyle w:val="CodeChar"/>
        </w:rPr>
        <w:t xml:space="preserve">Concept</w:t>
      </w:r>
      <w:r>
        <w:t xml:space="preserve">, </w:t>
      </w:r>
      <w:r>
        <w:rPr>
          <w:rStyle w:val="CodeChar"/>
        </w:rPr>
        <w:t xml:space="preserve">Technique</w:t>
      </w:r>
      <w:r>
        <w:t xml:space="preserve">, </w:t>
      </w:r>
      <w:r>
        <w:rPr>
          <w:rStyle w:val="CodeChar"/>
        </w:rPr>
        <w:t xml:space="preserve">System</w:t>
      </w:r>
      <w:r>
        <w:t xml:space="preserve">, </w:t>
      </w:r>
      <w:r>
        <w:rPr>
          <w:rStyle w:val="CodeChar"/>
        </w:rPr>
        <w:t xml:space="preserve">Component</w:t>
      </w:r>
      <w:r>
        <w:t xml:space="preserve">, </w:t>
      </w:r>
      <w:r>
        <w:rPr>
          <w:rStyle w:val="CodeChar"/>
        </w:rPr>
        <w:t xml:space="preserve">Interface</w:t>
      </w:r>
      <w:r>
        <w:t xml:space="preserve">, </w:t>
      </w:r>
      <w:r>
        <w:rPr>
          <w:rStyle w:val="CodeChar"/>
        </w:rPr>
        <w:t xml:space="preserve">Protocol</w:t>
      </w:r>
      <w:r>
        <w:t xml:space="preserve">, </w:t>
      </w:r>
      <w:r>
        <w:rPr>
          <w:rStyle w:val="CodeChar"/>
        </w:rPr>
        <w:t xml:space="preserve">HardwarePart</w:t>
      </w:r>
      <w:r>
        <w:t xml:space="preserve">, </w:t>
      </w:r>
      <w:r>
        <w:rPr>
          <w:rStyle w:val="CodeChar"/>
        </w:rPr>
        <w:t xml:space="preserve">Metric</w:t>
      </w:r>
      <w:r>
        <w:t xml:space="preserve">, </w:t>
      </w:r>
      <w:r>
        <w:rPr>
          <w:rStyle w:val="CodeChar"/>
        </w:rPr>
        <w:t xml:space="preserve">Dataset</w:t>
      </w:r>
      <w:r>
        <w:t xml:space="preserve">, </w:t>
      </w:r>
      <w:r>
        <w:rPr>
          <w:rStyle w:val="CodeChar"/>
        </w:rPr>
        <w:t xml:space="preserve">Vulnerability</w:t>
      </w:r>
      <w:r>
        <w:t xml:space="preserve"> (CWE/CVE-linked), </w:t>
      </w:r>
      <w:r>
        <w:rPr>
          <w:rStyle w:val="CodeChar"/>
        </w:rPr>
        <w:t xml:space="preserve">Requirement</w:t>
      </w:r>
      <w:r>
        <w:t xml:space="preserve">, </w:t>
      </w:r>
      <w:r>
        <w:rPr>
          <w:rStyle w:val="CodeChar"/>
        </w:rPr>
        <w:t xml:space="preserve">Constraint</w:t>
      </w:r>
      <w:r>
        <w:t xml:space="preserve">, </w:t>
      </w:r>
      <w:r>
        <w:rPr>
          <w:rStyle w:val="CodeChar"/>
        </w:rPr>
        <w:t xml:space="preserve">Assumption</w:t>
      </w:r>
      <w:r>
        <w:t xml:space="preserve">, </w:t>
      </w:r>
      <w:r>
        <w:rPr>
          <w:rStyle w:val="CodeChar"/>
        </w:rPr>
        <w:t xml:space="preserve">Decision</w:t>
      </w:r>
      <w:r>
        <w:t xml:space="preserve"> (ADR), </w:t>
      </w:r>
      <w:r>
        <w:rPr>
          <w:rStyle w:val="CodeChar"/>
        </w:rPr>
        <w:t xml:space="preserve">Risk</w:t>
      </w:r>
      <w:r>
        <w:t xml:space="preserve">, </w:t>
      </w:r>
      <w:r>
        <w:rPr>
          <w:rStyle w:val="CodeChar"/>
        </w:rPr>
        <w:t xml:space="preserve">Question</w:t>
      </w:r>
      <w:r>
        <w:t xml:space="preserve">, </w:t>
      </w:r>
      <w:r>
        <w:rPr>
          <w:rStyle w:val="CodeChar"/>
        </w:rPr>
        <w:t xml:space="preserve">Experiment</w:t>
      </w:r>
      <w:r>
        <w:t xml:space="preserve">, </w:t>
      </w:r>
      <w:r>
        <w:rPr>
          <w:rStyle w:val="CodeChar"/>
        </w:rPr>
        <w:t xml:space="preserve">ModelVersion</w:t>
      </w:r>
      <w:r>
        <w:t xml:space="preserve"> (a system-model snapshot), </w:t>
      </w:r>
      <w:r>
        <w:rPr>
          <w:rStyle w:val="CodeChar"/>
        </w:rPr>
        <w:t xml:space="preserve">Person/Org</w:t>
      </w:r>
      <w:r>
        <w:t xml:space="preserve"> (authorship only).</w:t>
      </w:r>
    </w:p>
    <w:p>
      <w:pPr/>
      <w:r>
        <w:rPr>
          <w:b/>
        </w:rPr>
        <w:t xml:space="preserve">Edge types</w:t>
      </w:r>
      <w:r>
        <w:t xml:space="preserve">: </w:t>
      </w:r>
      <w:r>
        <w:rPr>
          <w:rStyle w:val="CodeChar"/>
        </w:rPr>
        <w:t xml:space="preserve">PROPOSES</w:t>
      </w:r>
      <w:r>
        <w:t xml:space="preserve">, </w:t>
      </w:r>
      <w:r>
        <w:rPr>
          <w:rStyle w:val="CodeChar"/>
        </w:rPr>
        <w:t xml:space="preserve">EVIDENCES</w:t>
      </w:r>
      <w:r>
        <w:t xml:space="preserve"> (claim → source span), </w:t>
      </w:r>
      <w:r>
        <w:rPr>
          <w:rStyle w:val="CodeChar"/>
        </w:rPr>
        <w:t xml:space="preserve">SUPPORTS</w:t>
      </w:r>
      <w:r>
        <w:t xml:space="preserve"> / </w:t>
      </w:r>
      <w:r>
        <w:rPr>
          <w:rStyle w:val="CodeChar"/>
        </w:rPr>
        <w:t xml:space="preserve">CONTRADICTS</w:t>
      </w:r>
      <w:r>
        <w:t xml:space="preserve"> (claim ↔ claim), </w:t>
      </w:r>
      <w:r>
        <w:rPr>
          <w:rStyle w:val="CodeChar"/>
        </w:rPr>
        <w:t xml:space="preserve">REQUIRES</w:t>
      </w:r>
      <w:r>
        <w:t xml:space="preserve">, </w:t>
      </w:r>
      <w:r>
        <w:rPr>
          <w:rStyle w:val="CodeChar"/>
        </w:rPr>
        <w:t xml:space="preserve">CONSTRAINS</w:t>
      </w:r>
      <w:r>
        <w:t xml:space="preserve">, </w:t>
      </w:r>
      <w:r>
        <w:rPr>
          <w:rStyle w:val="CodeChar"/>
        </w:rPr>
        <w:t xml:space="preserve">SATISFIES</w:t>
      </w:r>
      <w:r>
        <w:t xml:space="preserve"> (component → requirement), </w:t>
      </w:r>
      <w:r>
        <w:rPr>
          <w:rStyle w:val="CodeChar"/>
        </w:rPr>
        <w:t xml:space="preserve">DEPENDS_ON</w:t>
      </w:r>
      <w:r>
        <w:t xml:space="preserve">, </w:t>
      </w:r>
      <w:r>
        <w:rPr>
          <w:rStyle w:val="CodeChar"/>
        </w:rPr>
        <w:t xml:space="preserve">ALTERNATIVE_TO</w:t>
      </w:r>
      <w:r>
        <w:t xml:space="preserve">, </w:t>
      </w:r>
      <w:r>
        <w:rPr>
          <w:rStyle w:val="CodeChar"/>
        </w:rPr>
        <w:t xml:space="preserve">DERIVED_FROM</w:t>
      </w:r>
      <w:r>
        <w:t xml:space="preserve"> (full provenance chain), </w:t>
      </w:r>
      <w:r>
        <w:rPr>
          <w:rStyle w:val="CodeChar"/>
        </w:rPr>
        <w:t xml:space="preserve">MEASURED_ON</w:t>
      </w:r>
      <w:r>
        <w:t xml:space="preserve"> (→ conditions), </w:t>
      </w:r>
      <w:r>
        <w:rPr>
          <w:rStyle w:val="CodeChar"/>
        </w:rPr>
        <w:t xml:space="preserve">MITIGATES</w:t>
      </w:r>
      <w:r>
        <w:t xml:space="preserve"> (control → risk), </w:t>
      </w:r>
      <w:r>
        <w:rPr>
          <w:rStyle w:val="CodeChar"/>
        </w:rPr>
        <w:t xml:space="preserve">AFFECTS</w:t>
      </w:r>
      <w:r>
        <w:t xml:space="preserve">, </w:t>
      </w:r>
      <w:r>
        <w:rPr>
          <w:rStyle w:val="CodeChar"/>
        </w:rPr>
        <w:t xml:space="preserve">INVALIDATED_BY</w:t>
      </w:r>
      <w:r>
        <w:t xml:space="preserve">, </w:t>
      </w:r>
      <w:r>
        <w:rPr>
          <w:rStyle w:val="CodeChar"/>
        </w:rPr>
        <w:t xml:space="preserve">SUPERSEDES</w:t>
      </w:r>
      <w:r>
        <w:t xml:space="preserve">.</w:t>
      </w:r>
    </w:p>
    <w:p>
      <w:pPr/>
      <w:r>
        <w:t xml:space="preserve">Every edge carries the same metadata block as a claim: epistemic status, computed confidence, conditions, evidence refs, taint, bitemporal stamps, extractor version. </w:t>
      </w:r>
      <w:r>
        <w:rPr>
          <w:b/>
        </w:rPr>
        <w:t xml:space="preserve">An edge without provenance is un-storable by schema.</w:t>
      </w:r>
    </w:p>
    <w:p>
      <w:pPr/>
      <w:r>
        <w:rPr>
          <w:b/>
        </w:rPr>
        <w:t xml:space="preserve">Storage decision.</w:t>
      </w:r>
      <w:r>
        <w:t xml:space="preserve"> Three stores, three jobs: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Store</w:t>
            </w:r>
          </w:p>
        </w:tc>
        <w:tc>
          <w:tcPr>
            <w:tcW w:w="3120" w:type="dxa"/>
            <w:shd w:val="clear" w:color="auto" w:fill="F2F2F2"/>
          </w:tcPr>
          <w:p>
            <w:pPr/>
            <w:r>
              <w:t xml:space="preserve">Holds</w:t>
            </w:r>
          </w:p>
        </w:tc>
        <w:tc>
          <w:tcPr>
            <w:tcW w:w="3120" w:type="dxa"/>
            <w:shd w:val="clear" w:color="auto" w:fill="F2F2F2"/>
          </w:tcPr>
          <w:p>
            <w:pPr/>
            <w:r>
              <w:t xml:space="preserve">Technology (Phase 1 default)</w:t>
            </w:r>
          </w:p>
        </w:tc>
      </w:tr>
      <w:tr>
        <w:tc>
          <w:tcPr>
            <w:tcW w:w="3120" w:type="dxa"/>
          </w:tcPr>
          <w:p>
            <w:pPr/>
            <w:r>
              <w:t xml:space="preserve">Ledger</w:t>
            </w:r>
          </w:p>
        </w:tc>
        <w:tc>
          <w:tcPr>
            <w:tcW w:w="3120" w:type="dxa"/>
          </w:tcPr>
          <w:p>
            <w:pPr/>
            <w:r>
              <w:t xml:space="preserve">Append-only events; the truth</w:t>
            </w:r>
          </w:p>
        </w:tc>
        <w:tc>
          <w:tcPr>
            <w:tcW w:w="3120" w:type="dxa"/>
          </w:tcPr>
          <w:p>
            <w:pPr/>
            <w:r>
              <w:t xml:space="preserve">PostgreSQL, partitioned per project; raw sources in S3-compatible object store</w:t>
            </w:r>
          </w:p>
        </w:tc>
      </w:tr>
      <w:tr>
        <w:tc>
          <w:tcPr>
            <w:tcW w:w="3120" w:type="dxa"/>
          </w:tcPr>
          <w:p>
            <w:pPr/>
            <w:r>
              <w:t xml:space="preserve">Graph projection</w:t>
            </w:r>
          </w:p>
        </w:tc>
        <w:tc>
          <w:tcPr>
            <w:tcW w:w="3120" w:type="dxa"/>
          </w:tcPr>
          <w:p>
            <w:pPr/>
            <w:r>
              <w:t xml:space="preserve">Nodes/edges for traversal, contradiction + gap queries</w:t>
            </w:r>
          </w:p>
        </w:tc>
        <w:tc>
          <w:tcPr>
            <w:tcW w:w="3120" w:type="dxa"/>
          </w:tcPr>
          <w:p>
            <w:pPr/>
            <w:r>
              <w:t xml:space="preserve">PostgreSQL + Apache AGE per project to start; promote hot tenants to a dedicated graph engine (Neo4j / Kùzu) only when traversal profiles demand it</w:t>
            </w:r>
          </w:p>
        </w:tc>
      </w:tr>
      <w:tr>
        <w:tc>
          <w:tcPr>
            <w:tcW w:w="3120" w:type="dxa"/>
          </w:tcPr>
          <w:p>
            <w:pPr/>
            <w:r>
              <w:t xml:space="preserve">Retrieval indexes</w:t>
            </w:r>
          </w:p>
        </w:tc>
        <w:tc>
          <w:tcPr>
            <w:tcW w:w="3120" w:type="dxa"/>
          </w:tcPr>
          <w:p>
            <w:pPr/>
            <w:r>
              <w:t xml:space="preserve">Hybrid search</w:t>
            </w:r>
          </w:p>
        </w:tc>
        <w:tc>
          <w:tcPr>
            <w:tcW w:w="3120" w:type="dxa"/>
          </w:tcPr>
          <w:p>
            <w:pPr/>
            <w:r>
              <w:t xml:space="preserve">pgvector + full-text to start; dedicated vector DB only at scale</w:t>
            </w:r>
          </w:p>
        </w:tc>
      </w:tr>
    </w:tbl>
    <w:p>
      <w:pPr/>
      <w:r>
        <w:rPr>
          <w:b/>
        </w:rPr>
        <w:t xml:space="preserve">Community layer</w:t>
      </w:r>
      <w:r>
        <w:t xml:space="preserve"> (adopted from GraphRAG): Leiden community detection over the projection, with LLM-written summaries per community at two or three hierarchy levels, each summary stored as a </w:t>
      </w:r>
      <w:r>
        <w:rPr>
          <w:i/>
        </w:rPr>
        <w:t xml:space="preserve">derived claim</w:t>
      </w:r>
      <w:r>
        <w:t xml:space="preserve"> with lineage to its members. This is what makes "what does the whole corpus say about consistency trade-offs?" answerable at a few percent of the token cost of re-reading sources — while staying re-generable when the graph changes.</w:t>
      </w:r>
    </w:p>
    <w:p>
      <w:pPr/>
      <w:r>
        <w:rPr>
          <w:b/>
        </w:rPr>
        <w:t xml:space="preserve">Ontology versioning.</w:t>
      </w:r>
      <w:r>
        <w:t xml:space="preserve"> The type lists above are v1, stored as data, migrated by events. Agents may propose </w:t>
      </w:r>
      <w:r>
        <w:rPr>
          <w:rStyle w:val="CodeChar"/>
        </w:rPr>
        <w:t xml:space="preserve">x-</w:t>
      </w:r>
      <w:r>
        <w:t xml:space="preserve"> namespaced extension types; a periodic consolidation job (human-approved) promotes recurring extensions into the core ontology. Schema rigidity and schema anarchy are both failure modes; this is the middle path (§19-A9).</w:t>
      </w:r>
    </w:p>
    <w:p>
      <w:pPr>
        <w:pStyle w:val="Heading2"/>
      </w:pPr>
      <w:r>
        <w:t xml:space="preserve">9. Knowledge plane: ingestion → extraction → indexing → retrieval</w:t>
      </w:r>
    </w:p>
    <w:p>
      <w:pPr/>
      <w:r>
        <w:t xml:space="preserve">The pipeline's job is to turn messy sources into schema-valid claims cheaply, and to keep its own noise from poisoning the graph. Seven stages, each an idempotent worker keyed by content hash:</w:t>
      </w:r>
    </w:p>
    <w:p>
      <w:pPr>
        <w:pStyle w:val="ListParagraph"/>
        <w:numPr>
          <w:ilvl w:val="0"/>
          <w:numId w:val="6"/>
        </w:numPr>
      </w:pPr>
      <w:r>
        <w:rPr>
          <w:b/>
        </w:rPr>
        <w:t xml:space="preserve">Ingest.</w:t>
      </w:r>
      <w:r>
        <w:t xml:space="preserve"> Connectors: arXiv/OpenReview and PDF drops, GitHub (code + issues + releases), documentation sites, RFCs and standards, benchmark result pages, and the local/project filesystem. Dedupe by content hash; capture license, fetch time, and origin — origin sets the taint label (P7) the moment bytes arrive.</w:t>
      </w:r>
    </w:p>
    <w:p>
      <w:pPr>
        <w:pStyle w:val="ListParagraph"/>
        <w:numPr>
          <w:ilvl w:val="0"/>
          <w:numId w:val="6"/>
        </w:numPr>
      </w:pPr>
      <w:r>
        <w:rPr>
          <w:b/>
        </w:rPr>
        <w:t xml:space="preserve">Parse.</w:t>
      </w:r>
      <w:r>
        <w:t xml:space="preserve"> Layout-aware PDF parsing (sections, tables, figures, captions); code parsed to ASTs with symbol graphs, not text chunks; table cells kept as structured values with units.</w:t>
      </w:r>
    </w:p>
    <w:p>
      <w:pPr>
        <w:pStyle w:val="ListParagraph"/>
        <w:numPr>
          <w:ilvl w:val="0"/>
          <w:numId w:val="6"/>
        </w:numPr>
      </w:pPr>
      <w:r>
        <w:rPr>
          <w:b/>
        </w:rPr>
        <w:t xml:space="preserve">Extract claims — two-pass.</w:t>
      </w:r>
      <w:r>
        <w:t xml:space="preserve"> Pass A: a cheap model extracts candidate claims against the §7 schema (structured output, strict). Pass B: an independent model re-derives each claim from the cited span alone and must reproduce subject/predicate/object/conditions; disagreements drop confidence or send the claim to quarantine. A rolling 2–5% sample gets a third, frontier-model audit, and the disagreement rate is a monitored pipeline-health metric (§18).</w:t>
      </w:r>
    </w:p>
    <w:p>
      <w:pPr>
        <w:pStyle w:val="ListParagraph"/>
        <w:numPr>
          <w:ilvl w:val="0"/>
          <w:numId w:val="6"/>
        </w:numPr>
      </w:pPr>
      <w:r>
        <w:rPr>
          <w:b/>
        </w:rPr>
        <w:t xml:space="preserve">Resolve entities.</w:t>
      </w:r>
      <w:r>
        <w:t xml:space="preserve"> Blocking by type + name/alias, embedding similarity within blocks, then LLM adjudication only for the ambiguous remainder; merges are events, so bad merges are reversible.</w:t>
      </w:r>
    </w:p>
    <w:p>
      <w:pPr>
        <w:pStyle w:val="ListParagraph"/>
        <w:numPr>
          <w:ilvl w:val="0"/>
          <w:numId w:val="6"/>
        </w:numPr>
      </w:pPr>
      <w:r>
        <w:rPr>
          <w:b/>
        </w:rPr>
        <w:t xml:space="preserve">Quarantine tier.</w:t>
      </w:r>
      <w:r>
        <w:t xml:space="preserve"> New claims enter </w:t>
      </w:r>
      <w:r>
        <w:rPr>
          <w:rStyle w:val="CodeChar"/>
        </w:rPr>
        <w:t xml:space="preserve">documented(unverified)</w:t>
      </w:r>
      <w:r>
        <w:t xml:space="preserve"> and are retrievable but flagged; they join design-grade retrieval only after corroboration (an independent source), verification, or explicit acceptance. Pollution that never reaches the design has no blast radius.</w:t>
      </w:r>
    </w:p>
    <w:p>
      <w:pPr>
        <w:pStyle w:val="ListParagraph"/>
        <w:numPr>
          <w:ilvl w:val="0"/>
          <w:numId w:val="6"/>
        </w:numPr>
      </w:pPr>
      <w:r>
        <w:rPr>
          <w:b/>
        </w:rPr>
        <w:t xml:space="preserve">Project + summarize.</w:t>
      </w:r>
      <w:r>
        <w:t xml:space="preserve"> Rebuild graph projections incrementally; run Leiden; regenerate only the community summaries whose membership changed (GraphRAG's index cost, paid incrementally).</w:t>
      </w:r>
    </w:p>
    <w:p>
      <w:pPr>
        <w:pStyle w:val="ListParagraph"/>
        <w:numPr>
          <w:ilvl w:val="0"/>
          <w:numId w:val="6"/>
        </w:numPr>
      </w:pPr>
      <w:r>
        <w:rPr>
          <w:b/>
        </w:rPr>
        <w:t xml:space="preserve">Index.</w:t>
      </w:r>
      <w:r>
        <w:t xml:space="preserve"> Vector, full-text, and symbol indexes over claims and spans — note: over </w:t>
      </w:r>
      <w:r>
        <w:rPr>
          <w:i/>
        </w:rPr>
        <w:t xml:space="preserve">claims</w:t>
      </w:r>
      <w:r>
        <w:t xml:space="preserve">, so a retrieval hit always arrives with status, conditions, and provenance attached.</w:t>
      </w:r>
    </w:p>
    <w:p>
      <w:pPr/>
      <w:r>
        <w:rPr>
          <w:b/>
        </w:rPr>
        <w:t xml:space="preserve">Retrieval is claim-first and hybrid.</w:t>
      </w:r>
      <w:r>
        <w:t xml:space="preserve"> A query planner composes: graph traversal (for "what depends on X", "what contradicts Y"), community summaries (for global questions), hybrid vector+FTS (for recall), always returning claims, never bare chunks. Raw source text is fetched only to display or re-verify a span.</w:t>
      </w:r>
    </w:p>
    <w:p>
      <w:pPr/>
      <w:r>
        <w:rPr>
          <w:b/>
        </w:rPr>
        <w:t xml:space="preserve">Freshness.</w:t>
      </w:r>
      <w:r>
        <w:t xml:space="preserve"> Each source type declares a revalidation SLA (benchmarks: 90 days; standards: on new version; repos: on release). Stale claims decay in confidence rather than silently persisting; the Discovery Engine files re-research tasks when a load-bearing claim goes stale (§10).</w:t>
      </w:r>
    </w:p>
    <w:p>
      <w:pPr>
        <w:pStyle w:val="Heading2"/>
      </w:pPr>
      <w:r>
        <w:t xml:space="preserve">10. Reasoning and discovery engine</w:t>
      </w:r>
    </w:p>
    <w:p>
      <w:pPr/>
      <w:r>
        <w:t xml:space="preserve">Reasoning agents consume claims and produce </w:t>
      </w:r>
      <w:r>
        <w:rPr>
          <w:b/>
        </w:rPr>
        <w:t xml:space="preserve">derivations</w:t>
      </w:r>
      <w:r>
        <w:t xml:space="preserve"> — new </w:t>
      </w:r>
      <w:r>
        <w:rPr>
          <w:rStyle w:val="CodeChar"/>
        </w:rPr>
        <w:t xml:space="preserve">inferred</w:t>
      </w:r>
      <w:r>
        <w:t xml:space="preserve"> claims whose events carry the full chain of premises, so a refuted premise automatically demotes everything downstream (§7). That is the whole trick: reasoning is just claim production under provenance rules, which makes it auditable like everything else.</w:t>
      </w:r>
    </w:p>
    <w:p>
      <w:pPr/>
      <w:r>
        <w:t xml:space="preserve">The </w:t>
      </w:r>
      <w:r>
        <w:rPr>
          <w:b/>
        </w:rPr>
        <w:t xml:space="preserve">Discovery Engine</w:t>
      </w:r>
      <w:r>
        <w:t xml:space="preserve"> is a set of standing jobs over the graph plus session-triggered runs. It never asserts; it files </w:t>
      </w:r>
      <w:r>
        <w:rPr>
          <w:rStyle w:val="CodeChar"/>
        </w:rPr>
        <w:t xml:space="preserve">Question</w:t>
      </w:r>
      <w:r>
        <w:t xml:space="preserve">, </w:t>
      </w:r>
      <w:r>
        <w:rPr>
          <w:rStyle w:val="CodeChar"/>
        </w:rPr>
        <w:t xml:space="preserve">Risk</w:t>
      </w:r>
      <w:r>
        <w:t xml:space="preserve">, </w:t>
      </w:r>
      <w:r>
        <w:rPr>
          <w:rStyle w:val="CodeChar"/>
        </w:rPr>
        <w:t xml:space="preserve">Contradiction</w:t>
      </w:r>
      <w:r>
        <w:t xml:space="preserve">, and </w:t>
      </w:r>
      <w:r>
        <w:rPr>
          <w:rStyle w:val="CodeChar"/>
        </w:rPr>
        <w:t xml:space="preserve">Experiment</w:t>
      </w:r>
      <w:r>
        <w:t xml:space="preserve"> entities that the scheduler then prices and dispatches. Five detectors: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Detector</w:t>
            </w:r>
          </w:p>
        </w:tc>
        <w:tc>
          <w:tcPr>
            <w:tcW w:w="3120" w:type="dxa"/>
            <w:shd w:val="clear" w:color="auto" w:fill="F2F2F2"/>
          </w:tcPr>
          <w:p>
            <w:pPr/>
            <w:r>
              <w:t xml:space="preserve">Fires when</w:t>
            </w:r>
          </w:p>
        </w:tc>
        <w:tc>
          <w:tcPr>
            <w:tcW w:w="3120" w:type="dxa"/>
            <w:shd w:val="clear" w:color="auto" w:fill="F2F2F2"/>
          </w:tcPr>
          <w:p>
            <w:pPr/>
            <w:r>
              <w:t xml:space="preserve">Output</w:t>
            </w:r>
          </w:p>
        </w:tc>
      </w:tr>
      <w:tr>
        <w:tc>
          <w:tcPr>
            <w:tcW w:w="3120" w:type="dxa"/>
          </w:tcPr>
          <w:p>
            <w:pPr/>
            <w:r>
              <w:t xml:space="preserve">Contradiction miner</w:t>
            </w:r>
          </w:p>
        </w:tc>
        <w:tc>
          <w:tcPr>
            <w:tcW w:w="3120" w:type="dxa"/>
          </w:tcPr>
          <w:p>
            <w:pPr/>
            <w:r>
              <w:t xml:space="preserve">Two claims share subject+predicate with conflicting polarity or magnitude</w:t>
            </w:r>
          </w:p>
        </w:tc>
        <w:tc>
          <w:tcPr>
            <w:tcW w:w="3120" w:type="dxa"/>
          </w:tcPr>
          <w:p>
            <w:pPr/>
            <w:r>
              <w:t xml:space="preserve">A condition-analysis task: usually both are true under different conditions — finding </w:t>
            </w:r>
            <w:r>
              <w:rPr>
                <w:i/>
              </w:rPr>
              <w:t xml:space="preserve">which</w:t>
            </w:r>
            <w:r>
              <w:t xml:space="preserve"> conditions is the valuable part</w:t>
            </w:r>
          </w:p>
        </w:tc>
      </w:tr>
      <w:tr>
        <w:tc>
          <w:tcPr>
            <w:tcW w:w="3120" w:type="dxa"/>
          </w:tcPr>
          <w:p>
            <w:pPr/>
            <w:r>
              <w:t xml:space="preserve">Gap detector</w:t>
            </w:r>
          </w:p>
        </w:tc>
        <w:tc>
          <w:tcPr>
            <w:tcW w:w="3120" w:type="dxa"/>
          </w:tcPr>
          <w:p>
            <w:pPr/>
            <w:r>
              <w:t xml:space="preserve">A system-model element depends on a concept whose evidence density is below threshold</w:t>
            </w:r>
          </w:p>
        </w:tc>
        <w:tc>
          <w:tcPr>
            <w:tcW w:w="3120" w:type="dxa"/>
          </w:tcPr>
          <w:p>
            <w:pPr/>
            <w:r>
              <w:t xml:space="preserve">A scoped research task with the exact missing questions</w:t>
            </w:r>
          </w:p>
        </w:tc>
      </w:tr>
      <w:tr>
        <w:tc>
          <w:tcPr>
            <w:tcW w:w="3120" w:type="dxa"/>
          </w:tcPr>
          <w:p>
            <w:pPr/>
            <w:r>
              <w:t xml:space="preserve">Hidden-dependency walk</w:t>
            </w:r>
          </w:p>
        </w:tc>
        <w:tc>
          <w:tcPr>
            <w:tcW w:w="3120" w:type="dxa"/>
          </w:tcPr>
          <w:p>
            <w:pPr/>
            <w:r>
              <w:t xml:space="preserve">Transitive </w:t>
            </w:r>
            <w:r>
              <w:rPr>
                <w:rStyle w:val="CodeChar"/>
              </w:rPr>
              <w:t xml:space="preserve">DEPENDS_ON</w:t>
            </w:r>
            <w:r>
              <w:t xml:space="preserve"> chains cross a boundary nobody declared (library → runtime → kernel → hardware)</w:t>
            </w:r>
          </w:p>
        </w:tc>
        <w:tc>
          <w:tcPr>
            <w:tcW w:w="3120" w:type="dxa"/>
          </w:tcPr>
          <w:p>
            <w:pPr/>
            <w:r>
              <w:t xml:space="preserve">A dependency claim proposal + a risk if it crosses a failure domain</w:t>
            </w:r>
          </w:p>
        </w:tc>
      </w:tr>
      <w:tr>
        <w:tc>
          <w:tcPr>
            <w:tcW w:w="3120" w:type="dxa"/>
          </w:tcPr>
          <w:p>
            <w:pPr/>
            <w:r>
              <w:t xml:space="preserve">Load-bearing assumption scan</w:t>
            </w:r>
          </w:p>
        </w:tc>
        <w:tc>
          <w:tcPr>
            <w:tcW w:w="3120" w:type="dxa"/>
          </w:tcPr>
          <w:p>
            <w:pPr/>
            <w:r>
              <w:t xml:space="preserve">An </w:t>
            </w:r>
            <w:r>
              <w:rPr>
                <w:rStyle w:val="CodeChar"/>
              </w:rPr>
              <w:t xml:space="preserve">assumed</w:t>
            </w:r>
            <w:r>
              <w:t xml:space="preserve"> claim sits on the critical path of ≥1 accepted decision with no verification plan in flight</w:t>
            </w:r>
          </w:p>
        </w:tc>
        <w:tc>
          <w:tcPr>
            <w:tcW w:w="3120" w:type="dxa"/>
          </w:tcPr>
          <w:p>
            <w:pPr/>
            <w:r>
              <w:t xml:space="preserve">A blocking </w:t>
            </w:r>
            <w:r>
              <w:rPr>
                <w:rStyle w:val="CodeChar"/>
              </w:rPr>
              <w:t xml:space="preserve">Experiment</w:t>
            </w:r>
            <w:r>
              <w:t xml:space="preserve"> or research task; the §14 gate will not pass while it is open</w:t>
            </w:r>
          </w:p>
        </w:tc>
      </w:tr>
      <w:tr>
        <w:tc>
          <w:tcPr>
            <w:tcW w:w="3120" w:type="dxa"/>
          </w:tcPr>
          <w:p>
            <w:pPr/>
            <w:r>
              <w:t xml:space="preserve">Cross-domain link proposer</w:t>
            </w:r>
          </w:p>
        </w:tc>
        <w:tc>
          <w:tcPr>
            <w:tcW w:w="3120" w:type="dxa"/>
          </w:tcPr>
          <w:p>
            <w:pPr/>
            <w:r>
              <w:t xml:space="preserve">Paper A's technique + repo B's implementation + hardware claim C jointly imply an unstated consequence</w:t>
            </w:r>
          </w:p>
        </w:tc>
        <w:tc>
          <w:tcPr>
            <w:tcW w:w="3120" w:type="dxa"/>
          </w:tcPr>
          <w:p>
            <w:pPr/>
            <w:r>
              <w:t xml:space="preserve">A </w:t>
            </w:r>
            <w:r>
              <w:rPr>
                <w:rStyle w:val="CodeChar"/>
              </w:rPr>
              <w:t xml:space="preserve">proposed</w:t>
            </w:r>
            <w:r>
              <w:t xml:space="preserve"> hypothesis routed to verification — the AlphaEvolve lesson applied: generators are allowed to be wild </w:t>
            </w:r>
            <w:r>
              <w:rPr>
                <w:b/>
              </w:rPr>
              <w:t xml:space="preserve">because</w:t>
            </w:r>
            <w:r>
              <w:t xml:space="preserve"> evaluators are strict</w:t>
            </w:r>
          </w:p>
        </w:tc>
      </w:tr>
    </w:tbl>
    <w:p>
      <w:pPr/>
      <w:r>
        <w:t xml:space="preserve">Where a machine-checkable evaluator exists (a benchmark harness, a simulator, a solver), discovery runs AlphaEvolve-style </w:t>
      </w:r>
      <w:r>
        <w:rPr>
          <w:b/>
        </w:rPr>
        <w:t xml:space="preserve">propose → evaluate → archive</w:t>
      </w:r>
      <w:r>
        <w:t xml:space="preserve"> loops: cheap models generate candidates in volume, strong models refine the archive's best, and only evaluator-scored results enter the ledger — as </w:t>
      </w:r>
      <w:r>
        <w:rPr>
          <w:rStyle w:val="CodeChar"/>
        </w:rPr>
        <w:t xml:space="preserve">measured</w:t>
      </w:r>
      <w:r>
        <w:t xml:space="preserve"> or </w:t>
      </w:r>
      <w:r>
        <w:rPr>
          <w:rStyle w:val="CodeChar"/>
        </w:rPr>
        <w:t xml:space="preserve">simulated</w:t>
      </w:r>
      <w:r>
        <w:t xml:space="preserve">, never as opinion.</w:t>
      </w:r>
    </w:p>
    <w:p>
      <w:pPr/>
      <w:r>
        <w:rPr>
          <w:b/>
        </w:rPr>
        <w:t xml:space="preserve">Decomposition</w:t>
      </w:r>
      <w:r>
        <w:t xml:space="preserve"> ("solve important systems bit by bit"): the reasoning plane includes a decomposer that splits a problem into sub-problems with explicit interface claims between them, recursing until each leaf is either answerable from evidence, verifiable by a check, or an honest open </w:t>
      </w:r>
      <w:r>
        <w:rPr>
          <w:rStyle w:val="CodeChar"/>
        </w:rPr>
        <w:t xml:space="preserve">Question</w:t>
      </w:r>
      <w:r>
        <w:t xml:space="preserve">. The recursion tree is itself stored, so "why does this sub-problem exist" is always one hop away.</w:t>
      </w:r>
    </w:p>
    <w:p>
      <w:pPr>
        <w:pStyle w:val="Heading2"/>
      </w:pPr>
      <w:r>
        <w:t xml:space="preserve">11. System Model: the typed design artifact behind the IDE canvas</w:t>
      </w:r>
    </w:p>
    <w:p>
      <w:pPr/>
      <w:r>
        <w:t xml:space="preserve">The IDE never edits pictures. It edits a </w:t>
      </w:r>
      <w:r>
        <w:rPr>
          <w:b/>
        </w:rPr>
        <w:t xml:space="preserve">typed, versioned System Model</w:t>
      </w:r>
      <w:r>
        <w:t xml:space="preserve">; diagrams (component, deployment, sequence, data-flow, state) are projections of it, the way the graph is a projection of the ledger. This is what makes "click a component → why does this exist?" a query instead of a feature.</w:t>
      </w:r>
    </w:p>
    <w:p>
      <w:pPr/>
      <w:r>
        <w:rPr>
          <w:b/>
        </w:rPr>
        <w:t xml:space="preserve">Model entities</w:t>
      </w:r>
      <w:r>
        <w:t xml:space="preserve"> (all referenced by ID, all linked to requirements and decisions):</w:t>
      </w:r>
    </w:p>
    <w:p>
      <w:pPr>
        <w:pStyle w:val="ListParagraph"/>
        <w:numPr>
          <w:ilvl w:val="0"/>
          <w:numId w:val="7"/>
        </w:numPr>
      </w:pPr>
      <w:r>
        <w:rPr>
          <w:rStyle w:val="CodeChar"/>
        </w:rPr>
        <w:t xml:space="preserve">Component</w:t>
      </w:r>
      <w:r>
        <w:t xml:space="preserve"> — kind (service, datastore, queue, cache, gateway, hardware unit, external), owned interfaces, state (stateless/stateful + durability class), deployment unit.</w:t>
      </w:r>
    </w:p>
    <w:p>
      <w:pPr>
        <w:pStyle w:val="ListParagraph"/>
        <w:numPr>
          <w:ilvl w:val="0"/>
          <w:numId w:val="7"/>
        </w:numPr>
      </w:pPr>
      <w:r>
        <w:rPr>
          <w:rStyle w:val="CodeChar"/>
        </w:rPr>
        <w:t xml:space="preserve">Interface</w:t>
      </w:r>
      <w:r>
        <w:t xml:space="preserve"> — contract (schema/proto ref), sync/async, idempotency declaration, authn requirement, versioning policy, error semantics.</w:t>
      </w:r>
    </w:p>
    <w:p>
      <w:pPr>
        <w:pStyle w:val="ListParagraph"/>
        <w:numPr>
          <w:ilvl w:val="0"/>
          <w:numId w:val="7"/>
        </w:numPr>
      </w:pPr>
      <w:r>
        <w:rPr>
          <w:rStyle w:val="CodeChar"/>
        </w:rPr>
        <w:t xml:space="preserve">Flow</w:t>
      </w:r>
      <w:r>
        <w:t xml:space="preserve"> — producer → consumer, data classification (public/internal/secret/PII), expected rate + payload size + growth, backpressure path.</w:t>
      </w:r>
    </w:p>
    <w:p>
      <w:pPr>
        <w:pStyle w:val="ListParagraph"/>
        <w:numPr>
          <w:ilvl w:val="0"/>
          <w:numId w:val="7"/>
        </w:numPr>
      </w:pPr>
      <w:r>
        <w:rPr>
          <w:rStyle w:val="CodeChar"/>
        </w:rPr>
        <w:t xml:space="preserve">StateMachine</w:t>
      </w:r>
      <w:r>
        <w:t xml:space="preserve"> — states, transitions, invariants; required for anything with a lifecycle.</w:t>
      </w:r>
    </w:p>
    <w:p>
      <w:pPr>
        <w:pStyle w:val="ListParagraph"/>
        <w:numPr>
          <w:ilvl w:val="0"/>
          <w:numId w:val="7"/>
        </w:numPr>
      </w:pPr>
      <w:r>
        <w:rPr>
          <w:rStyle w:val="CodeChar"/>
        </w:rPr>
        <w:t xml:space="preserve">SLO</w:t>
      </w:r>
      <w:r>
        <w:t xml:space="preserve"> — latency percentiles, availability, durability (RPO/RTO) per component or flow.</w:t>
      </w:r>
    </w:p>
    <w:p>
      <w:pPr>
        <w:pStyle w:val="ListParagraph"/>
        <w:numPr>
          <w:ilvl w:val="0"/>
          <w:numId w:val="7"/>
        </w:numPr>
      </w:pPr>
      <w:r>
        <w:rPr>
          <w:rStyle w:val="CodeChar"/>
        </w:rPr>
        <w:t xml:space="preserve">CapacityParam</w:t>
      </w:r>
      <w:r>
        <w:t xml:space="preserve"> — the load model: peak QPS, fan-out, storage growth, with units.</w:t>
      </w:r>
    </w:p>
    <w:p>
      <w:pPr>
        <w:pStyle w:val="ListParagraph"/>
        <w:numPr>
          <w:ilvl w:val="0"/>
          <w:numId w:val="7"/>
        </w:numPr>
      </w:pPr>
      <w:r>
        <w:rPr>
          <w:rStyle w:val="CodeChar"/>
        </w:rPr>
        <w:t xml:space="preserve">FailureMode</w:t>
      </w:r>
      <w:r>
        <w:t xml:space="preserve"> — FMEA fields: cause, effect, detection signal, severity, mitigation ref.</w:t>
      </w:r>
    </w:p>
    <w:p>
      <w:pPr>
        <w:pStyle w:val="ListParagraph"/>
        <w:numPr>
          <w:ilvl w:val="0"/>
          <w:numId w:val="7"/>
        </w:numPr>
      </w:pPr>
      <w:r>
        <w:rPr>
          <w:rStyle w:val="CodeChar"/>
        </w:rPr>
        <w:t xml:space="preserve">TrustBoundary</w:t>
      </w:r>
      <w:r>
        <w:t xml:space="preserve"> — the security unit §14's STRIDE check iterates over; every cross-boundary </w:t>
      </w:r>
      <w:r>
        <w:rPr>
          <w:rStyle w:val="CodeChar"/>
        </w:rPr>
        <w:t xml:space="preserve">Flow</w:t>
      </w:r>
      <w:r>
        <w:t xml:space="preserve"> must declare authn + encryption + input handling.</w:t>
      </w:r>
    </w:p>
    <w:p>
      <w:pPr>
        <w:pStyle w:val="ListParagraph"/>
        <w:numPr>
          <w:ilvl w:val="0"/>
          <w:numId w:val="7"/>
        </w:numPr>
      </w:pPr>
      <w:r>
        <w:rPr>
          <w:rStyle w:val="CodeChar"/>
        </w:rPr>
        <w:t xml:space="preserve">DeploymentUnit</w:t>
      </w:r>
      <w:r>
        <w:t xml:space="preserve">, </w:t>
      </w:r>
      <w:r>
        <w:rPr>
          <w:rStyle w:val="CodeChar"/>
        </w:rPr>
        <w:t xml:space="preserve">CostModel</w:t>
      </w:r>
      <w:r>
        <w:t xml:space="preserve">, </w:t>
      </w:r>
      <w:r>
        <w:rPr>
          <w:rStyle w:val="CodeChar"/>
        </w:rPr>
        <w:t xml:space="preserve">ObservabilitySpec</w:t>
      </w:r>
      <w:r>
        <w:t xml:space="preserve"> — where it runs, what it costs, how we'd know it's sick.</w:t>
      </w:r>
    </w:p>
    <w:p>
      <w:pPr/>
      <w:r>
        <w:rPr>
          <w:b/>
        </w:rPr>
        <w:t xml:space="preserve">Hard traceability rules</w:t>
      </w:r>
      <w:r>
        <w:t xml:space="preserve"> (checked by L0, §14): every </w:t>
      </w:r>
      <w:r>
        <w:rPr>
          <w:rStyle w:val="CodeChar"/>
        </w:rPr>
        <w:t xml:space="preserve">Component</w:t>
      </w:r>
      <w:r>
        <w:t xml:space="preserve"> traces to ≥1 </w:t>
      </w:r>
      <w:r>
        <w:rPr>
          <w:rStyle w:val="CodeChar"/>
        </w:rPr>
        <w:t xml:space="preserve">Requirement</w:t>
      </w:r>
      <w:r>
        <w:t xml:space="preserve"> via </w:t>
      </w:r>
      <w:r>
        <w:rPr>
          <w:rStyle w:val="CodeChar"/>
        </w:rPr>
        <w:t xml:space="preserve">SATISFIES</w:t>
      </w:r>
      <w:r>
        <w:t xml:space="preserve">; every </w:t>
      </w:r>
      <w:r>
        <w:rPr>
          <w:rStyle w:val="CodeChar"/>
        </w:rPr>
        <w:t xml:space="preserve">Requirement</w:t>
      </w:r>
      <w:r>
        <w:t xml:space="preserve"> is satisfied or explicitly waived; every </w:t>
      </w:r>
      <w:r>
        <w:rPr>
          <w:rStyle w:val="CodeChar"/>
        </w:rPr>
        <w:t xml:space="preserve">Decision</w:t>
      </w:r>
      <w:r>
        <w:t xml:space="preserve"> (ADR) names its evidence claims, alternatives, assumptions, and affected elements. Orphans fail the gate.</w:t>
      </w:r>
    </w:p>
    <w:p>
      <w:pPr/>
      <w:r>
        <w:rPr>
          <w:b/>
        </w:rPr>
        <w:t xml:space="preserve">Versioning.</w:t>
      </w:r>
      <w:r>
        <w:t xml:space="preserve"> Model edits — whether from the architect agent or a human dragging on the canvas — are the same event type, committed through the same Arbiter, so human and agent changes merge under one policy and every model version is diffable. "Design version 41 vs 38" is a structural diff with reasons, not two screenshots.</w:t>
      </w:r>
    </w:p>
    <w:p>
      <w:pPr/>
      <w:r>
        <w:rPr>
          <w:b/>
        </w:rPr>
        <w:t xml:space="preserve">The Yavin contract.</w:t>
      </w:r>
      <w:r>
        <w:t xml:space="preserve"> When a design reaches </w:t>
      </w:r>
      <w:r>
        <w:rPr>
          <w:rStyle w:val="CodeChar"/>
        </w:rPr>
        <w:t xml:space="preserve">IMPLEMENTATION_READY</w:t>
      </w:r>
      <w:r>
        <w:t xml:space="preserve">, the model exports an implementation contract: interface schemas (OpenAPI/proto), data schemas and migrations, stated invariants, the test obligations derived from </w:t>
      </w:r>
      <w:r>
        <w:rPr>
          <w:rStyle w:val="CodeChar"/>
        </w:rPr>
        <w:t xml:space="preserve">FailureMode</w:t>
      </w:r>
      <w:r>
        <w:t xml:space="preserve"> and </w:t>
      </w:r>
      <w:r>
        <w:rPr>
          <w:rStyle w:val="CodeChar"/>
        </w:rPr>
        <w:t xml:space="preserve">SLO</w:t>
      </w:r>
      <w:r>
        <w:t xml:space="preserve"> entries, and the open-risk list. Yavin implements against the contract; its build/test/runtime observations flow back as </w:t>
      </w:r>
      <w:r>
        <w:rPr>
          <w:rStyle w:val="CodeChar"/>
        </w:rPr>
        <w:t xml:space="preserve">observed</w:t>
      </w:r>
      <w:r>
        <w:t xml:space="preserve"> claims, closing the loop the ChatGPT draft sketched in its §16–17.</w:t>
      </w:r>
    </w:p>
    <w:p>
      <w:pPr>
        <w:pStyle w:val="Heading2"/>
      </w:pPr>
      <w:r>
        <w:t xml:space="preserve">12. The Harness: control plane, agent protocol, Arbiter, budgets</w:t>
      </w:r>
    </w:p>
    <w:p>
      <w:pPr/>
      <w:r>
        <w:t xml:space="preserve">The Harness is six services. Together they are the "smartest harness" of the brief — smart not because any one model is, but because the structure makes shallow work impossible to pass off as finished.</w:t>
      </w:r>
    </w:p>
    <w:p>
      <w:pPr>
        <w:pStyle w:val="ListParagraph"/>
        <w:numPr>
          <w:ilvl w:val="0"/>
          <w:numId w:val="8"/>
        </w:numPr>
      </w:pPr>
      <w:r>
        <w:rPr>
          <w:b/>
        </w:rPr>
        <w:t xml:space="preserve">Session Orchestrator</w:t>
      </w:r>
      <w:r>
        <w:t xml:space="preserve"> — runs every design session and pipeline as a durable workflow (Temporal-class engine): each model call and tool call is a checkpointed activity; crashes, deploys, and sleeps resume from history, never from scratch. This is the only sane substrate for 24-hour work (§13).</w:t>
      </w:r>
    </w:p>
    <w:p>
      <w:pPr>
        <w:pStyle w:val="ListParagraph"/>
        <w:numPr>
          <w:ilvl w:val="0"/>
          <w:numId w:val="8"/>
        </w:numPr>
      </w:pPr>
      <w:r>
        <w:rPr>
          <w:b/>
        </w:rPr>
        <w:t xml:space="preserve">Scheduler</w:t>
      </w:r>
      <w:r>
        <w:t xml:space="preserve"> — picks the next action by value-of-information: expected risk reduction (or coverage gained) per dollar, under the phase's remaining budget. It is why 24 hours gets spent re-attacking the weakest subsystem rather than polishing prose.</w:t>
      </w:r>
    </w:p>
    <w:p>
      <w:pPr>
        <w:pStyle w:val="ListParagraph"/>
        <w:numPr>
          <w:ilvl w:val="0"/>
          <w:numId w:val="8"/>
        </w:numPr>
      </w:pPr>
      <w:r>
        <w:rPr>
          <w:b/>
        </w:rPr>
        <w:t xml:space="preserve">Arbiter</w:t>
      </w:r>
      <w:r>
        <w:t xml:space="preserve"> — the single writer (P3). Validates every proposal against schema and promotion rules, detects conflicts on the same subject, auto-merges the compatible, spawns a resolution task or human flag for the rest, and stamps the commit. Sycophancy, taint violations, and silent promotions die here, mechanically.</w:t>
      </w:r>
    </w:p>
    <w:p>
      <w:pPr>
        <w:pStyle w:val="ListParagraph"/>
        <w:numPr>
          <w:ilvl w:val="0"/>
          <w:numId w:val="8"/>
        </w:numPr>
      </w:pPr>
      <w:r>
        <w:rPr>
          <w:b/>
        </w:rPr>
        <w:t xml:space="preserve">Model Gateway</w:t>
      </w:r>
      <w:r>
        <w:t xml:space="preserve"> — tiered routing (cheap extractors / mid reasoners / frontier architects and adversaries), deliberate </w:t>
      </w:r>
      <w:r>
        <w:rPr>
          <w:b/>
        </w:rPr>
        <w:t xml:space="preserve">vendor diversity for reviewers</w:t>
      </w:r>
      <w:r>
        <w:t xml:space="preserve"> (an attacker from a different model family than the architect correlates less with its blind spots), response caching by content hash, structured-output enforcement with retry, fallbacks, and hard per-tenant/per-session spend caps. No subsystem ever names a model (P8).</w:t>
      </w:r>
    </w:p>
    <w:p>
      <w:pPr>
        <w:pStyle w:val="ListParagraph"/>
        <w:numPr>
          <w:ilvl w:val="0"/>
          <w:numId w:val="8"/>
        </w:numPr>
      </w:pPr>
      <w:r>
        <w:rPr>
          <w:b/>
        </w:rPr>
        <w:t xml:space="preserve">Tool Gateway</w:t>
      </w:r>
      <w:r>
        <w:t xml:space="preserve"> — sandboxed execution (gVisor/Firecracker-class isolation, §16), per-tool allowlists per agent role, egress control, and the taint rule: a tool call whose arguments derive from untrusted content without passing validation is refused and logged.</w:t>
      </w:r>
    </w:p>
    <w:p>
      <w:pPr>
        <w:pStyle w:val="ListParagraph"/>
        <w:numPr>
          <w:ilvl w:val="0"/>
          <w:numId w:val="8"/>
        </w:numPr>
      </w:pPr>
      <w:r>
        <w:rPr>
          <w:b/>
        </w:rPr>
        <w:t xml:space="preserve">Context Compiler</w:t>
      </w:r>
      <w:r>
        <w:t xml:space="preserve"> — builds each agent's working context on demand: the task spec, the relevant claims (with status and conditions, from §9 retrieval), the open objections on the elements in scope, and the budget — packed to a token target, with everything dropped recorded. This is Cognition's context-engineering lesson made into a service rather than a prompt habit.</w:t>
      </w:r>
    </w:p>
    <w:p>
      <w:pPr/>
      <w:r>
        <w:rPr>
          <w:b/>
        </w:rPr>
        <w:t xml:space="preserve">Agent protocol.</w:t>
      </w:r>
      <w:r>
        <w:t xml:space="preserve"> Agents are stateless workers speaking typed messages; free text lives only inside designated narrative fields. Core message types: </w:t>
      </w:r>
      <w:r>
        <w:rPr>
          <w:rStyle w:val="CodeChar"/>
        </w:rPr>
        <w:t xml:space="preserve">Task</w:t>
      </w:r>
      <w:r>
        <w:t xml:space="preserve"> (goal, scope element IDs, budget, deadline), </w:t>
      </w:r>
      <w:r>
        <w:rPr>
          <w:rStyle w:val="CodeChar"/>
        </w:rPr>
        <w:t xml:space="preserve">Finding</w:t>
      </w:r>
      <w:r>
        <w:t xml:space="preserve"> (claims surfaced, with refs), </w:t>
      </w:r>
      <w:r>
        <w:rPr>
          <w:rStyle w:val="CodeChar"/>
        </w:rPr>
        <w:t xml:space="preserve">ClaimProposal</w:t>
      </w:r>
      <w:r>
        <w:t xml:space="preserve">, </w:t>
      </w:r>
      <w:r>
        <w:rPr>
          <w:rStyle w:val="CodeChar"/>
        </w:rPr>
        <w:t xml:space="preserve">ModelPatchProposal</w:t>
      </w:r>
      <w:r>
        <w:t xml:space="preserve"> (a structural edit to the System Model), </w:t>
      </w:r>
      <w:r>
        <w:rPr>
          <w:rStyle w:val="CodeChar"/>
        </w:rPr>
        <w:t xml:space="preserve">Objection</w:t>
      </w:r>
      <w:r>
        <w:t xml:space="preserve"> (falsifiable, element-referenced — see §14), </w:t>
      </w:r>
      <w:r>
        <w:rPr>
          <w:rStyle w:val="CodeChar"/>
        </w:rPr>
        <w:t xml:space="preserve">VerificationResult</w:t>
      </w:r>
      <w:r>
        <w:t xml:space="preserve"> (check ID, pass/fail, evidence), </w:t>
      </w:r>
      <w:r>
        <w:rPr>
          <w:rStyle w:val="CodeChar"/>
        </w:rPr>
        <w:t xml:space="preserve">Question</w:t>
      </w:r>
      <w:r>
        <w:t xml:space="preserve"> (what's blocking, options considered), </w:t>
      </w:r>
      <w:r>
        <w:rPr>
          <w:rStyle w:val="CodeChar"/>
        </w:rPr>
        <w:t xml:space="preserve">CheckpointSummary</w:t>
      </w:r>
      <w:r>
        <w:t xml:space="preserve"> (best-so-far, open risks, spend). Every message carries session ID, parent task, cost, and the ledger refs it depends on — which is what makes full replay (P10) possible.</w:t>
      </w:r>
    </w:p>
    <w:p>
      <w:pPr>
        <w:pStyle w:val="Heading2"/>
      </w:pPr>
      <w:r>
        <w:t xml:space="preserve">13. Deliberation engine: 6/10/24-hour sessions as durable workflows</w:t>
      </w:r>
    </w:p>
    <w:p>
      <w:pPr/>
      <w:r>
        <w:t xml:space="preserve">A long session is not a long thought — it is a budgeted loop over nine phases, checkpointed every few minutes, that can be paused, resumed, inspected, or stopped at any point with a usable result (P5). The phase machine:</w:t>
      </w:r>
    </w:p>
    <w:p>
      <w:pPr>
        <w:pStyle w:val="ListParagraph"/>
        <w:numPr>
          <w:ilvl w:val="0"/>
          <w:numId w:val="9"/>
        </w:numPr>
      </w:pPr>
      <w:r>
        <w:rPr>
          <w:b/>
        </w:rPr>
        <w:t xml:space="preserve">Frame</w:t>
      </w:r>
      <w:r>
        <w:t xml:space="preserve"> — extract requirements, constraints, unknowns; run the requirement linter (is each one testable? do any conflict?). </w:t>
      </w:r>
      <w:r>
        <w:rPr>
          <w:i/>
        </w:rPr>
        <w:t xml:space="preserve">Gate: no unmeasurable requirement proceeds un-flagged.</w:t>
      </w:r>
    </w:p>
    <w:p>
      <w:pPr>
        <w:pStyle w:val="ListParagraph"/>
        <w:numPr>
          <w:ilvl w:val="0"/>
          <w:numId w:val="9"/>
        </w:numPr>
      </w:pPr>
      <w:r>
        <w:rPr>
          <w:b/>
        </w:rPr>
        <w:t xml:space="preserve">Research</w:t>
      </w:r>
      <w:r>
        <w:t xml:space="preserve"> — parallel researcher agents fill the gaps the Frame exposed (the read-side parallelism Anthropic proved out).</w:t>
      </w:r>
    </w:p>
    <w:p>
      <w:pPr>
        <w:pStyle w:val="ListParagraph"/>
        <w:numPr>
          <w:ilvl w:val="0"/>
          <w:numId w:val="9"/>
        </w:numPr>
      </w:pPr>
      <w:r>
        <w:rPr>
          <w:b/>
        </w:rPr>
        <w:t xml:space="preserve">Model</w:t>
      </w:r>
      <w:r>
        <w:t xml:space="preserve"> — build the System Model skeleton: actors, components, flows, boundaries, capacity params.</w:t>
      </w:r>
    </w:p>
    <w:p>
      <w:pPr>
        <w:pStyle w:val="ListParagraph"/>
        <w:numPr>
          <w:ilvl w:val="0"/>
          <w:numId w:val="9"/>
        </w:numPr>
      </w:pPr>
      <w:r>
        <w:rPr>
          <w:b/>
        </w:rPr>
        <w:t xml:space="preserve">Draft ×K</w:t>
      </w:r>
      <w:r>
        <w:t xml:space="preserve"> — generate </w:t>
      </w:r>
      <w:r>
        <w:rPr>
          <w:b/>
        </w:rPr>
        <w:t xml:space="preserve">K parallel alternative architectures</w:t>
      </w:r>
      <w:r>
        <w:t xml:space="preserve"> (K from the budget preset) from different starting biases — the tournament, borrowed from AlphaEvolve's archive idea. Diversity here is cheap insurance against anchoring on the first idea.</w:t>
      </w:r>
    </w:p>
    <w:p>
      <w:pPr>
        <w:pStyle w:val="ListParagraph"/>
        <w:numPr>
          <w:ilvl w:val="0"/>
          <w:numId w:val="9"/>
        </w:numPr>
      </w:pPr>
      <w:r>
        <w:rPr>
          <w:b/>
        </w:rPr>
        <w:t xml:space="preserve">Attack</w:t>
      </w:r>
      <w:r>
        <w:t xml:space="preserve"> — the full adversary battery (§14 L4) plus all deterministic checks run against each alternative.</w:t>
      </w:r>
    </w:p>
    <w:p>
      <w:pPr>
        <w:pStyle w:val="ListParagraph"/>
        <w:numPr>
          <w:ilvl w:val="0"/>
          <w:numId w:val="9"/>
        </w:numPr>
      </w:pPr>
      <w:r>
        <w:rPr>
          <w:b/>
        </w:rPr>
        <w:t xml:space="preserve">Repair</w:t>
      </w:r>
      <w:r>
        <w:t xml:space="preserve"> — the architect answers objections with model patches or waiver requests; unresolved gaps spawn research tasks (loop to 2 as needed).</w:t>
      </w:r>
    </w:p>
    <w:p>
      <w:pPr>
        <w:pStyle w:val="ListParagraph"/>
        <w:numPr>
          <w:ilvl w:val="0"/>
          <w:numId w:val="9"/>
        </w:numPr>
      </w:pPr>
      <w:r>
        <w:rPr>
          <w:b/>
        </w:rPr>
        <w:t xml:space="preserve">Verify</w:t>
      </w:r>
      <w:r>
        <w:t xml:space="preserve"> — L0–L3 re-run; load-bearing assumptions must have closed or scheduled verification.</w:t>
      </w:r>
    </w:p>
    <w:p>
      <w:pPr>
        <w:pStyle w:val="ListParagraph"/>
        <w:numPr>
          <w:ilvl w:val="0"/>
          <w:numId w:val="9"/>
        </w:numPr>
      </w:pPr>
      <w:r>
        <w:rPr>
          <w:b/>
        </w:rPr>
        <w:t xml:space="preserve">Compare &amp; converge</w:t>
      </w:r>
      <w:r>
        <w:t xml:space="preserve"> — alternatives scored on verified properties + open-risk weight; pairwise adversarial comparison on the top two; winner proceeds, losers archived with reasons (they are often right later).</w:t>
      </w:r>
    </w:p>
    <w:p>
      <w:pPr>
        <w:pStyle w:val="ListParagraph"/>
        <w:numPr>
          <w:ilvl w:val="0"/>
          <w:numId w:val="9"/>
        </w:numPr>
      </w:pPr>
      <w:r>
        <w:rPr>
          <w:b/>
        </w:rPr>
        <w:t xml:space="preserve">Package</w:t>
      </w:r>
      <w:r>
        <w:t xml:space="preserve"> — final model version, ADRs, open-risk ledger, and the Yavin implementation contract (§11).</w:t>
      </w:r>
    </w:p>
    <w:p>
      <w:pPr/>
      <w:r>
        <w:t xml:space="preserve">The 5↔6↔7 loop runs until a </w:t>
      </w:r>
      <w:r>
        <w:rPr>
          <w:b/>
        </w:rPr>
        <w:t xml:space="preserve">convergence rule</w:t>
      </w:r>
      <w:r>
        <w:t xml:space="preserve"> fires: all critical objections closed or human-waived, requirement coverage 100%, and marginal objection yield per $100 below threshold — or the budget is exhausted, in which case the session ships best-so-far plus the honest risk list. "Done" is defined; it is never "the model stopped talking."</w:t>
      </w:r>
    </w:p>
    <w:p>
      <w:pPr/>
      <w:r>
        <w:rPr>
          <w:b/>
        </w:rPr>
        <w:t xml:space="preserve">Budget presets</w:t>
      </w:r>
      <w:r>
        <w:t xml:space="preserve"> (tuned in Phase 1; illustrative):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Preset</w:t>
            </w:r>
          </w:p>
        </w:tc>
        <w:tc>
          <w:tcPr>
            <w:tcW w:w="1560" w:type="dxa"/>
            <w:shd w:val="clear" w:color="auto" w:fill="F2F2F2"/>
          </w:tcPr>
          <w:p>
            <w:pPr/>
            <w:r>
              <w:t xml:space="preserve">Wall clock</w:t>
            </w:r>
          </w:p>
        </w:tc>
        <w:tc>
          <w:tcPr>
            <w:tcW w:w="1560" w:type="dxa"/>
            <w:shd w:val="clear" w:color="auto" w:fill="F2F2F2"/>
          </w:tcPr>
          <w:p>
            <w:pPr/>
            <w:r>
              <w:t xml:space="preserve">Alternatives K</w:t>
            </w:r>
          </w:p>
        </w:tc>
        <w:tc>
          <w:tcPr>
            <w:tcW w:w="1560" w:type="dxa"/>
            <w:shd w:val="clear" w:color="auto" w:fill="F2F2F2"/>
          </w:tcPr>
          <w:p>
            <w:pPr/>
            <w:r>
              <w:t xml:space="preserve">Adversary rounds</w:t>
            </w:r>
          </w:p>
        </w:tc>
        <w:tc>
          <w:tcPr>
            <w:tcW w:w="1560" w:type="dxa"/>
            <w:shd w:val="clear" w:color="auto" w:fill="F2F2F2"/>
          </w:tcPr>
          <w:p>
            <w:pPr/>
            <w:r>
              <w:t xml:space="preserve">Simulation depth</w:t>
            </w:r>
          </w:p>
        </w:tc>
        <w:tc>
          <w:tcPr>
            <w:tcW w:w="1560" w:type="dxa"/>
            <w:shd w:val="clear" w:color="auto" w:fill="F2F2F2"/>
          </w:tcPr>
          <w:p>
            <w:pPr/>
            <w:r>
              <w:t xml:space="preserve">Human gates</w:t>
            </w:r>
          </w:p>
        </w:tc>
      </w:tr>
      <w:tr>
        <w:tc>
          <w:tcPr>
            <w:tcW w:w="1560" w:type="dxa"/>
          </w:tcPr>
          <w:p>
            <w:pPr/>
            <w:r>
              <w:t xml:space="preserve">Quick</w:t>
            </w:r>
          </w:p>
        </w:tc>
        <w:tc>
          <w:tcPr>
            <w:tcW w:w="1560" w:type="dxa"/>
          </w:tcPr>
          <w:p>
            <w:pPr/>
            <w:r>
              <w:t xml:space="preserve">~6 h</w:t>
            </w:r>
          </w:p>
        </w:tc>
        <w:tc>
          <w:tcPr>
            <w:tcW w:w="1560" w:type="dxa"/>
          </w:tcPr>
          <w:p>
            <w:pPr/>
            <w:r>
              <w:t xml:space="preserve">2</w:t>
            </w:r>
          </w:p>
        </w:tc>
        <w:tc>
          <w:tcPr>
            <w:tcW w:w="1560" w:type="dxa"/>
          </w:tcPr>
          <w:p>
            <w:pPr/>
            <w:r>
              <w:t xml:space="preserve">2</w:t>
            </w:r>
          </w:p>
        </w:tc>
        <w:tc>
          <w:tcPr>
            <w:tcW w:w="1560" w:type="dxa"/>
          </w:tcPr>
          <w:p>
            <w:pPr/>
            <w:r>
              <w:t xml:space="preserve">L0–L1 + smoke sim</w:t>
            </w:r>
          </w:p>
        </w:tc>
        <w:tc>
          <w:tcPr>
            <w:tcW w:w="1560" w:type="dxa"/>
          </w:tcPr>
          <w:p>
            <w:pPr/>
            <w:r>
              <w:t xml:space="preserve">end only</w:t>
            </w:r>
          </w:p>
        </w:tc>
      </w:tr>
      <w:tr>
        <w:tc>
          <w:tcPr>
            <w:tcW w:w="1560" w:type="dxa"/>
          </w:tcPr>
          <w:p>
            <w:pPr/>
            <w:r>
              <w:t xml:space="preserve">Deep</w:t>
            </w:r>
          </w:p>
        </w:tc>
        <w:tc>
          <w:tcPr>
            <w:tcW w:w="1560" w:type="dxa"/>
          </w:tcPr>
          <w:p>
            <w:pPr/>
            <w:r>
              <w:t xml:space="preserve">~10 h</w:t>
            </w:r>
          </w:p>
        </w:tc>
        <w:tc>
          <w:tcPr>
            <w:tcW w:w="1560" w:type="dxa"/>
          </w:tcPr>
          <w:p>
            <w:pPr/>
            <w:r>
              <w:t xml:space="preserve">3</w:t>
            </w:r>
          </w:p>
        </w:tc>
        <w:tc>
          <w:tcPr>
            <w:tcW w:w="1560" w:type="dxa"/>
          </w:tcPr>
          <w:p>
            <w:pPr/>
            <w:r>
              <w:t xml:space="preserve">3–4</w:t>
            </w:r>
          </w:p>
        </w:tc>
        <w:tc>
          <w:tcPr>
            <w:tcW w:w="1560" w:type="dxa"/>
          </w:tcPr>
          <w:p>
            <w:pPr/>
            <w:r>
              <w:t xml:space="preserve">+ full L3 fault scenarios</w:t>
            </w:r>
          </w:p>
        </w:tc>
        <w:tc>
          <w:tcPr>
            <w:tcW w:w="1560" w:type="dxa"/>
          </w:tcPr>
          <w:p>
            <w:pPr/>
            <w:r>
              <w:t xml:space="preserve">after Attack, at end</w:t>
            </w:r>
          </w:p>
        </w:tc>
      </w:tr>
      <w:tr>
        <w:tc>
          <w:tcPr>
            <w:tcW w:w="1560" w:type="dxa"/>
          </w:tcPr>
          <w:p>
            <w:pPr/>
            <w:r>
              <w:t xml:space="preserve">Exhaustive</w:t>
            </w:r>
          </w:p>
        </w:tc>
        <w:tc>
          <w:tcPr>
            <w:tcW w:w="1560" w:type="dxa"/>
          </w:tcPr>
          <w:p>
            <w:pPr/>
            <w:r>
              <w:t xml:space="preserve">~24 h</w:t>
            </w:r>
          </w:p>
        </w:tc>
        <w:tc>
          <w:tcPr>
            <w:tcW w:w="1560" w:type="dxa"/>
          </w:tcPr>
          <w:p>
            <w:pPr/>
            <w:r>
              <w:t xml:space="preserve">4–5</w:t>
            </w:r>
          </w:p>
        </w:tc>
        <w:tc>
          <w:tcPr>
            <w:tcW w:w="1560" w:type="dxa"/>
          </w:tcPr>
          <w:p>
            <w:pPr/>
            <w:r>
              <w:t xml:space="preserve">until yield collapses</w:t>
            </w:r>
          </w:p>
        </w:tc>
        <w:tc>
          <w:tcPr>
            <w:tcW w:w="1560" w:type="dxa"/>
          </w:tcPr>
          <w:p>
            <w:pPr/>
            <w:r>
              <w:t xml:space="preserve">+ L2 formal templates + L5 probes where sandboxed</w:t>
            </w:r>
          </w:p>
        </w:tc>
        <w:tc>
          <w:tcPr>
            <w:tcW w:w="1560" w:type="dxa"/>
          </w:tcPr>
          <w:p>
            <w:pPr/>
            <w:r>
              <w:t xml:space="preserve">end only; irreversible actions still ask (§22-5)</w:t>
            </w:r>
          </w:p>
        </w:tc>
      </w:tr>
    </w:tbl>
    <w:p>
      <w:pPr/>
      <w:r>
        <w:t xml:space="preserve">Every few minutes the workflow emits a </w:t>
      </w:r>
      <w:r>
        <w:rPr>
          <w:rStyle w:val="CodeChar"/>
        </w:rPr>
        <w:t xml:space="preserve">CheckpointSummary</w:t>
      </w:r>
      <w:r>
        <w:t xml:space="preserve"> event — current best design, open risks, spend — which is what the session console renders and what a returning user reads first. Resume after any failure is replay from history, not restart: the Temporal-class property that makes a 24-hour run an engineering object instead of a prayer.</w:t>
      </w:r>
    </w:p>
    <w:p>
      <w:pPr>
        <w:pStyle w:val="Heading2"/>
      </w:pPr>
      <w:r>
        <w:t xml:space="preserve">14. Verification harness: layered checks L0–L5, gate policy, check catalog</w:t>
      </w:r>
    </w:p>
    <w:p>
      <w:pPr/>
      <w:r>
        <w:t xml:space="preserve">The heart of the system. Six layers, ordered so that </w:t>
      </w:r>
      <w:r>
        <w:rPr>
          <w:b/>
        </w:rPr>
        <w:t xml:space="preserve">cheap, deterministic truth gates before expensive, fallible judgment</w:t>
      </w:r>
      <w:r>
        <w:t xml:space="preserve"> (P4) — the same reason DeepSeek rewarded rule-verified answers rather than a learned judge's opinion.</w:t>
      </w:r>
    </w:p>
    <w:p>
      <w:pPr>
        <w:pStyle w:val="ListParagraph"/>
        <w:numPr>
          <w:ilvl w:val="0"/>
          <w:numId w:val="10"/>
        </w:numPr>
      </w:pPr>
      <w:r>
        <w:rPr>
          <w:b/>
        </w:rPr>
        <w:t xml:space="preserve">L0 — Structural (code, free, always on).</w:t>
      </w:r>
      <w:r>
        <w:t xml:space="preserve"> Schema validity; referential integrity; the §11 traceability rules; interface compatibility (producer/consumer schema match, version policy); dependency-cycle detection across failure domains; unit and dimension checking on every capacity figure.</w:t>
      </w:r>
    </w:p>
    <w:p>
      <w:pPr>
        <w:pStyle w:val="ListParagraph"/>
        <w:numPr>
          <w:ilvl w:val="0"/>
          <w:numId w:val="10"/>
        </w:numPr>
      </w:pPr>
      <w:r>
        <w:rPr>
          <w:b/>
        </w:rPr>
        <w:t xml:space="preserve">L1 — Analytical (math + solvers, cheap).</w:t>
      </w:r>
      <w:r>
        <w:t xml:space="preserve"> Capacity arithmetic per </w:t>
      </w:r>
      <w:r>
        <w:rPr>
          <w:rStyle w:val="CodeChar"/>
        </w:rPr>
        <w:t xml:space="preserve">Flow</w:t>
      </w:r>
      <w:r>
        <w:t xml:space="preserve"> (downstream capacity ≥ peak × headroom); queueing sanity (Little's law, utilization &lt; threshold); availability composition against SLOs (serial/parallel math); cost roll-up against budget constraints; CP-SAT feasibility over declared resource constraints.</w:t>
      </w:r>
    </w:p>
    <w:p>
      <w:pPr>
        <w:pStyle w:val="ListParagraph"/>
        <w:numPr>
          <w:ilvl w:val="0"/>
          <w:numId w:val="10"/>
        </w:numPr>
      </w:pPr>
      <w:r>
        <w:rPr>
          <w:b/>
        </w:rPr>
        <w:t xml:space="preserve">L2 — Formal-lite (model checking, targeted).</w:t>
      </w:r>
      <w:r>
        <w:t xml:space="preserve"> Parameterized TLA+/Alloy templates for the recurring hard parts — leader election, exactly-once claims, idempotent consumers, lock protocols, state-machine invariants. Each formal model records which System-Model elements it abstracts and under what fidelity assumptions, and a human or frontier model reviews that mapping — formal proof of the wrong abstraction is the classic false comfort (§19-A6).</w:t>
      </w:r>
    </w:p>
    <w:p>
      <w:pPr>
        <w:pStyle w:val="ListParagraph"/>
        <w:numPr>
          <w:ilvl w:val="0"/>
          <w:numId w:val="10"/>
        </w:numPr>
      </w:pPr>
      <w:r>
        <w:rPr>
          <w:b/>
        </w:rPr>
        <w:t xml:space="preserve">L3 — Simulation (discrete-event + fault injection).</w:t>
      </w:r>
      <w:r>
        <w:t xml:space="preserve"> Workload simulation from </w:t>
      </w:r>
      <w:r>
        <w:rPr>
          <w:rStyle w:val="CodeChar"/>
        </w:rPr>
        <w:t xml:space="preserve">CapacityParam</w:t>
      </w:r>
      <w:r>
        <w:t xml:space="preserve"> distributions; chaos scenarios: node kill, network partition, disk full, dependency brown-out, 10× and 100× load Monte Carlo. Results enter the ledger as </w:t>
      </w:r>
      <w:r>
        <w:rPr>
          <w:rStyle w:val="CodeChar"/>
        </w:rPr>
        <w:t xml:space="preserve">simulated</w:t>
      </w:r>
      <w:r>
        <w:t xml:space="preserve">, with the sim model's own assumptions attached.</w:t>
      </w:r>
    </w:p>
    <w:p>
      <w:pPr>
        <w:pStyle w:val="ListParagraph"/>
        <w:numPr>
          <w:ilvl w:val="0"/>
          <w:numId w:val="10"/>
        </w:numPr>
      </w:pPr>
      <w:r>
        <w:rPr>
          <w:b/>
        </w:rPr>
        <w:t xml:space="preserve">L4 — Adversarial model review.</w:t>
      </w:r>
      <w:r>
        <w:t xml:space="preserve"> Role battery: security (STRIDE per </w:t>
      </w:r>
      <w:r>
        <w:rPr>
          <w:rStyle w:val="CodeChar"/>
        </w:rPr>
        <w:t xml:space="preserve">TrustBoundary</w:t>
      </w:r>
      <w:r>
        <w:t xml:space="preserve">), distributed-systems, performance, reliability, cost, operability, implementability. Protocol, designed against sycophancy: each adversary gets an isolated compiled context, runs on a </w:t>
      </w:r>
      <w:r>
        <w:rPr>
          <w:b/>
        </w:rPr>
        <w:t xml:space="preserve">different model family</w:t>
      </w:r>
      <w:r>
        <w:t xml:space="preserve"> than the architect where possible, and must return structured </w:t>
      </w:r>
      <w:r>
        <w:rPr>
          <w:rStyle w:val="CodeChar"/>
        </w:rPr>
        <w:t xml:space="preserve">Objection</w:t>
      </w:r>
      <w:r>
        <w:t xml:space="preserve">s — element ID, the exploit or failure narrative, the condition under which it bites, and </w:t>
      </w:r>
      <w:r>
        <w:rPr>
          <w:i/>
        </w:rPr>
        <w:t xml:space="preserve">the check that would detect it</w:t>
      </w:r>
      <w:r>
        <w:t xml:space="preserve"> (which often becomes a new L0–L3 check: the harness learns). Reviewers are scored over time on objection yield and precision (§18); a reviewer that only agrees gets replaced like any broken sensor.</w:t>
      </w:r>
    </w:p>
    <w:p>
      <w:pPr>
        <w:pStyle w:val="ListParagraph"/>
        <w:numPr>
          <w:ilvl w:val="0"/>
          <w:numId w:val="10"/>
        </w:numPr>
      </w:pPr>
      <w:r>
        <w:rPr>
          <w:b/>
        </w:rPr>
        <w:t xml:space="preserve">L5 — Executable probes (optional, sandboxed).</w:t>
      </w:r>
      <w:r>
        <w:t xml:space="preserve"> Where a cheap experiment beats argument — a micro-benchmark, a PoC spike, a library behavior test — the harness generates it, runs it in the sandbox, and records </w:t>
      </w:r>
      <w:r>
        <w:rPr>
          <w:rStyle w:val="CodeChar"/>
        </w:rPr>
        <w:t xml:space="preserve">measured</w:t>
      </w:r>
      <w:r>
        <w:t xml:space="preserve"> claims. The strongest possible rebuttal to a wrong assumption is a number.</w:t>
      </w:r>
    </w:p>
    <w:p>
      <w:pPr/>
      <w:r>
        <w:rPr>
          <w:b/>
        </w:rPr>
        <w:t xml:space="preserve">Check catalog</w:t>
      </w:r>
      <w:r>
        <w:t xml:space="preserve"> (seed set; every check has an ID, severity, and an owner layer — the catalog itself is versioned 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Check</w:t>
            </w:r>
          </w:p>
        </w:tc>
        <w:tc>
          <w:tcPr>
            <w:tcW w:w="2340" w:type="dxa"/>
            <w:shd w:val="clear" w:color="auto" w:fill="F2F2F2"/>
          </w:tcPr>
          <w:p>
            <w:pPr/>
            <w:r>
              <w:t xml:space="preserve">Layer</w:t>
            </w:r>
          </w:p>
        </w:tc>
        <w:tc>
          <w:tcPr>
            <w:tcW w:w="2340" w:type="dxa"/>
            <w:shd w:val="clear" w:color="auto" w:fill="F2F2F2"/>
          </w:tcPr>
          <w:p>
            <w:pPr/>
            <w:r>
              <w:t xml:space="preserve">Severity</w:t>
            </w:r>
          </w:p>
        </w:tc>
      </w:tr>
      <w:tr>
        <w:tc>
          <w:tcPr>
            <w:tcW w:w="2340" w:type="dxa"/>
          </w:tcPr>
          <w:p>
            <w:pPr/>
            <w:r>
              <w:t xml:space="preserve">C-001</w:t>
            </w:r>
          </w:p>
        </w:tc>
        <w:tc>
          <w:tcPr>
            <w:tcW w:w="2340" w:type="dxa"/>
          </w:tcPr>
          <w:p>
            <w:pPr/>
            <w:r>
              <w:t xml:space="preserve">Every requirement satisfied or explicitly waived</w:t>
            </w:r>
          </w:p>
        </w:tc>
        <w:tc>
          <w:tcPr>
            <w:tcW w:w="2340" w:type="dxa"/>
          </w:tcPr>
          <w:p>
            <w:pPr/>
            <w:r>
              <w:t xml:space="preserve">L0</w:t>
            </w:r>
          </w:p>
        </w:tc>
        <w:tc>
          <w:tcPr>
            <w:tcW w:w="2340" w:type="dxa"/>
          </w:tcPr>
          <w:p>
            <w:pPr/>
            <w:r>
              <w:t xml:space="preserve">critical</w:t>
            </w:r>
          </w:p>
        </w:tc>
      </w:tr>
      <w:tr>
        <w:tc>
          <w:tcPr>
            <w:tcW w:w="2340" w:type="dxa"/>
          </w:tcPr>
          <w:p>
            <w:pPr/>
            <w:r>
              <w:t xml:space="preserve">C-002</w:t>
            </w:r>
          </w:p>
        </w:tc>
        <w:tc>
          <w:tcPr>
            <w:tcW w:w="2340" w:type="dxa"/>
          </w:tcPr>
          <w:p>
            <w:pPr/>
            <w:r>
              <w:t xml:space="preserve">No orphan components (no </w:t>
            </w:r>
            <w:r>
              <w:rPr>
                <w:rStyle w:val="CodeChar"/>
              </w:rPr>
              <w:t xml:space="preserve">SATISFIES</w:t>
            </w:r>
            <w:r>
              <w:t xml:space="preserve"> path)</w:t>
            </w:r>
          </w:p>
        </w:tc>
        <w:tc>
          <w:tcPr>
            <w:tcW w:w="2340" w:type="dxa"/>
          </w:tcPr>
          <w:p>
            <w:pPr/>
            <w:r>
              <w:t xml:space="preserve">L0</w:t>
            </w:r>
          </w:p>
        </w:tc>
        <w:tc>
          <w:tcPr>
            <w:tcW w:w="2340" w:type="dxa"/>
          </w:tcPr>
          <w:p>
            <w:pPr/>
            <w:r>
              <w:t xml:space="preserve">major</w:t>
            </w:r>
          </w:p>
        </w:tc>
      </w:tr>
      <w:tr>
        <w:tc>
          <w:tcPr>
            <w:tcW w:w="2340" w:type="dxa"/>
          </w:tcPr>
          <w:p>
            <w:pPr/>
            <w:r>
              <w:t xml:space="preserve">C-003</w:t>
            </w:r>
          </w:p>
        </w:tc>
        <w:tc>
          <w:tcPr>
            <w:tcW w:w="2340" w:type="dxa"/>
          </w:tcPr>
          <w:p>
            <w:pPr/>
            <w:r>
              <w:t xml:space="preserve">Interface schema compatibility on every </w:t>
            </w:r>
            <w:r>
              <w:rPr>
                <w:rStyle w:val="CodeChar"/>
              </w:rPr>
              <w:t xml:space="preserve">Flow</w:t>
            </w:r>
          </w:p>
        </w:tc>
        <w:tc>
          <w:tcPr>
            <w:tcW w:w="2340" w:type="dxa"/>
          </w:tcPr>
          <w:p>
            <w:pPr/>
            <w:r>
              <w:t xml:space="preserve">L0</w:t>
            </w:r>
          </w:p>
        </w:tc>
        <w:tc>
          <w:tcPr>
            <w:tcW w:w="2340" w:type="dxa"/>
          </w:tcPr>
          <w:p>
            <w:pPr/>
            <w:r>
              <w:t xml:space="preserve">critical</w:t>
            </w:r>
          </w:p>
        </w:tc>
      </w:tr>
      <w:tr>
        <w:tc>
          <w:tcPr>
            <w:tcW w:w="2340" w:type="dxa"/>
          </w:tcPr>
          <w:p>
            <w:pPr/>
            <w:r>
              <w:t xml:space="preserve">C-005</w:t>
            </w:r>
          </w:p>
        </w:tc>
        <w:tc>
          <w:tcPr>
            <w:tcW w:w="2340" w:type="dxa"/>
          </w:tcPr>
          <w:p>
            <w:pPr/>
            <w:r>
              <w:t xml:space="preserve">Capacity: downstream ≥ peak × headroom, units checked</w:t>
            </w:r>
          </w:p>
        </w:tc>
        <w:tc>
          <w:tcPr>
            <w:tcW w:w="2340" w:type="dxa"/>
          </w:tcPr>
          <w:p>
            <w:pPr/>
            <w:r>
              <w:t xml:space="preserve">L1</w:t>
            </w:r>
          </w:p>
        </w:tc>
        <w:tc>
          <w:tcPr>
            <w:tcW w:w="2340" w:type="dxa"/>
          </w:tcPr>
          <w:p>
            <w:pPr/>
            <w:r>
              <w:t xml:space="preserve">critical</w:t>
            </w:r>
          </w:p>
        </w:tc>
      </w:tr>
      <w:tr>
        <w:tc>
          <w:tcPr>
            <w:tcW w:w="2340" w:type="dxa"/>
          </w:tcPr>
          <w:p>
            <w:pPr/>
            <w:r>
              <w:t xml:space="preserve">C-006</w:t>
            </w:r>
          </w:p>
        </w:tc>
        <w:tc>
          <w:tcPr>
            <w:tcW w:w="2340" w:type="dxa"/>
          </w:tcPr>
          <w:p>
            <w:pPr/>
            <w:r>
              <w:t xml:space="preserve">Availability composition meets each SLO</w:t>
            </w:r>
          </w:p>
        </w:tc>
        <w:tc>
          <w:tcPr>
            <w:tcW w:w="2340" w:type="dxa"/>
          </w:tcPr>
          <w:p>
            <w:pPr/>
            <w:r>
              <w:t xml:space="preserve">L1</w:t>
            </w:r>
          </w:p>
        </w:tc>
        <w:tc>
          <w:tcPr>
            <w:tcW w:w="2340" w:type="dxa"/>
          </w:tcPr>
          <w:p>
            <w:pPr/>
            <w:r>
              <w:t xml:space="preserve">critical</w:t>
            </w:r>
          </w:p>
        </w:tc>
      </w:tr>
      <w:tr>
        <w:tc>
          <w:tcPr>
            <w:tcW w:w="2340" w:type="dxa"/>
          </w:tcPr>
          <w:p>
            <w:pPr/>
            <w:r>
              <w:t xml:space="preserve">C-007</w:t>
            </w:r>
          </w:p>
        </w:tc>
        <w:tc>
          <w:tcPr>
            <w:tcW w:w="2340" w:type="dxa"/>
          </w:tcPr>
          <w:p>
            <w:pPr/>
            <w:r>
              <w:t xml:space="preserve">Every stateful component declares durability + RPO/RTO + recovery path</w:t>
            </w:r>
          </w:p>
        </w:tc>
        <w:tc>
          <w:tcPr>
            <w:tcW w:w="2340" w:type="dxa"/>
          </w:tcPr>
          <w:p>
            <w:pPr/>
            <w:r>
              <w:t xml:space="preserve">L0</w:t>
            </w:r>
          </w:p>
        </w:tc>
        <w:tc>
          <w:tcPr>
            <w:tcW w:w="2340" w:type="dxa"/>
          </w:tcPr>
          <w:p>
            <w:pPr/>
            <w:r>
              <w:t xml:space="preserve">critical</w:t>
            </w:r>
          </w:p>
        </w:tc>
      </w:tr>
      <w:tr>
        <w:tc>
          <w:tcPr>
            <w:tcW w:w="2340" w:type="dxa"/>
          </w:tcPr>
          <w:p>
            <w:pPr/>
            <w:r>
              <w:t xml:space="preserve">C-008</w:t>
            </w:r>
          </w:p>
        </w:tc>
        <w:tc>
          <w:tcPr>
            <w:tcW w:w="2340" w:type="dxa"/>
          </w:tcPr>
          <w:p>
            <w:pPr/>
            <w:r>
              <w:t xml:space="preserve">Every cross-boundary flow: authn + encryption + input validation declared</w:t>
            </w:r>
          </w:p>
        </w:tc>
        <w:tc>
          <w:tcPr>
            <w:tcW w:w="2340" w:type="dxa"/>
          </w:tcPr>
          <w:p>
            <w:pPr/>
            <w:r>
              <w:t xml:space="preserve">L0</w:t>
            </w:r>
          </w:p>
        </w:tc>
        <w:tc>
          <w:tcPr>
            <w:tcW w:w="2340" w:type="dxa"/>
          </w:tcPr>
          <w:p>
            <w:pPr/>
            <w:r>
              <w:t xml:space="preserve">critical</w:t>
            </w:r>
          </w:p>
        </w:tc>
      </w:tr>
      <w:tr>
        <w:tc>
          <w:tcPr>
            <w:tcW w:w="2340" w:type="dxa"/>
          </w:tcPr>
          <w:p>
            <w:pPr/>
            <w:r>
              <w:t xml:space="preserve">C-009</w:t>
            </w:r>
          </w:p>
        </w:tc>
        <w:tc>
          <w:tcPr>
            <w:tcW w:w="2340" w:type="dxa"/>
          </w:tcPr>
          <w:p>
            <w:pPr/>
            <w:r>
              <w:t xml:space="preserve">Every load-bearing assumption has a verification plan or waiver</w:t>
            </w:r>
          </w:p>
        </w:tc>
        <w:tc>
          <w:tcPr>
            <w:tcW w:w="2340" w:type="dxa"/>
          </w:tcPr>
          <w:p>
            <w:pPr/>
            <w:r>
              <w:t xml:space="preserve">L0</w:t>
            </w:r>
          </w:p>
        </w:tc>
        <w:tc>
          <w:tcPr>
            <w:tcW w:w="2340" w:type="dxa"/>
          </w:tcPr>
          <w:p>
            <w:pPr/>
            <w:r>
              <w:t xml:space="preserve">critical</w:t>
            </w:r>
          </w:p>
        </w:tc>
      </w:tr>
      <w:tr>
        <w:tc>
          <w:tcPr>
            <w:tcW w:w="2340" w:type="dxa"/>
          </w:tcPr>
          <w:p>
            <w:pPr/>
            <w:r>
              <w:t xml:space="preserve">C-010</w:t>
            </w:r>
          </w:p>
        </w:tc>
        <w:tc>
          <w:tcPr>
            <w:tcW w:w="2340" w:type="dxa"/>
          </w:tcPr>
          <w:p>
            <w:pPr/>
            <w:r>
              <w:t xml:space="preserve">Single-point-of-failure scan vs availability SLO</w:t>
            </w:r>
          </w:p>
        </w:tc>
        <w:tc>
          <w:tcPr>
            <w:tcW w:w="2340" w:type="dxa"/>
          </w:tcPr>
          <w:p>
            <w:pPr/>
            <w:r>
              <w:t xml:space="preserve">L1</w:t>
            </w:r>
          </w:p>
        </w:tc>
        <w:tc>
          <w:tcPr>
            <w:tcW w:w="2340" w:type="dxa"/>
          </w:tcPr>
          <w:p>
            <w:pPr/>
            <w:r>
              <w:t xml:space="preserve">major</w:t>
            </w:r>
          </w:p>
        </w:tc>
      </w:tr>
      <w:tr>
        <w:tc>
          <w:tcPr>
            <w:tcW w:w="2340" w:type="dxa"/>
          </w:tcPr>
          <w:p>
            <w:pPr/>
            <w:r>
              <w:t xml:space="preserve">C-011</w:t>
            </w:r>
          </w:p>
        </w:tc>
        <w:tc>
          <w:tcPr>
            <w:tcW w:w="2340" w:type="dxa"/>
          </w:tcPr>
          <w:p>
            <w:pPr/>
            <w:r>
              <w:t xml:space="preserve">Idempotency declared for every at-least-once consumer</w:t>
            </w:r>
          </w:p>
        </w:tc>
        <w:tc>
          <w:tcPr>
            <w:tcW w:w="2340" w:type="dxa"/>
          </w:tcPr>
          <w:p>
            <w:pPr/>
            <w:r>
              <w:t xml:space="preserve">L0/L2</w:t>
            </w:r>
          </w:p>
        </w:tc>
        <w:tc>
          <w:tcPr>
            <w:tcW w:w="2340" w:type="dxa"/>
          </w:tcPr>
          <w:p>
            <w:pPr/>
            <w:r>
              <w:t xml:space="preserve">major</w:t>
            </w:r>
          </w:p>
        </w:tc>
      </w:tr>
      <w:tr>
        <w:tc>
          <w:tcPr>
            <w:tcW w:w="2340" w:type="dxa"/>
          </w:tcPr>
          <w:p>
            <w:pPr/>
            <w:r>
              <w:t xml:space="preserve">C-012</w:t>
            </w:r>
          </w:p>
        </w:tc>
        <w:tc>
          <w:tcPr>
            <w:tcW w:w="2340" w:type="dxa"/>
          </w:tcPr>
          <w:p>
            <w:pPr/>
            <w:r>
              <w:t xml:space="preserve">Backpressure path exists for every queue and fan-in</w:t>
            </w:r>
          </w:p>
        </w:tc>
        <w:tc>
          <w:tcPr>
            <w:tcW w:w="2340" w:type="dxa"/>
          </w:tcPr>
          <w:p>
            <w:pPr/>
            <w:r>
              <w:t xml:space="preserve">L0</w:t>
            </w:r>
          </w:p>
        </w:tc>
        <w:tc>
          <w:tcPr>
            <w:tcW w:w="2340" w:type="dxa"/>
          </w:tcPr>
          <w:p>
            <w:pPr/>
            <w:r>
              <w:t xml:space="preserve">major</w:t>
            </w:r>
          </w:p>
        </w:tc>
      </w:tr>
      <w:tr>
        <w:tc>
          <w:tcPr>
            <w:tcW w:w="2340" w:type="dxa"/>
          </w:tcPr>
          <w:p>
            <w:pPr/>
            <w:r>
              <w:t xml:space="preserve">C-020</w:t>
            </w:r>
          </w:p>
        </w:tc>
        <w:tc>
          <w:tcPr>
            <w:tcW w:w="2340" w:type="dxa"/>
          </w:tcPr>
          <w:p>
            <w:pPr/>
            <w:r>
              <w:t xml:space="preserve">STRIDE findings dispositioned per trust boundary</w:t>
            </w:r>
          </w:p>
        </w:tc>
        <w:tc>
          <w:tcPr>
            <w:tcW w:w="2340" w:type="dxa"/>
          </w:tcPr>
          <w:p>
            <w:pPr/>
            <w:r>
              <w:t xml:space="preserve">L4</w:t>
            </w:r>
          </w:p>
        </w:tc>
        <w:tc>
          <w:tcPr>
            <w:tcW w:w="2340" w:type="dxa"/>
          </w:tcPr>
          <w:p>
            <w:pPr/>
            <w:r>
              <w:t xml:space="preserve">critical</w:t>
            </w:r>
          </w:p>
        </w:tc>
      </w:tr>
      <w:tr>
        <w:tc>
          <w:tcPr>
            <w:tcW w:w="2340" w:type="dxa"/>
          </w:tcPr>
          <w:p>
            <w:pPr/>
            <w:r>
              <w:t xml:space="preserve">C-021</w:t>
            </w:r>
          </w:p>
        </w:tc>
        <w:tc>
          <w:tcPr>
            <w:tcW w:w="2340" w:type="dxa"/>
          </w:tcPr>
          <w:p>
            <w:pPr/>
            <w:r>
              <w:t xml:space="preserve">Partition + node-kill scenarios meet degraded-mode SLOs</w:t>
            </w:r>
          </w:p>
        </w:tc>
        <w:tc>
          <w:tcPr>
            <w:tcW w:w="2340" w:type="dxa"/>
          </w:tcPr>
          <w:p>
            <w:pPr/>
            <w:r>
              <w:t xml:space="preserve">L3</w:t>
            </w:r>
          </w:p>
        </w:tc>
        <w:tc>
          <w:tcPr>
            <w:tcW w:w="2340" w:type="dxa"/>
          </w:tcPr>
          <w:p>
            <w:pPr/>
            <w:r>
              <w:t xml:space="preserve">major</w:t>
            </w:r>
          </w:p>
        </w:tc>
      </w:tr>
      <w:tr>
        <w:tc>
          <w:tcPr>
            <w:tcW w:w="2340" w:type="dxa"/>
          </w:tcPr>
          <w:p>
            <w:pPr/>
            <w:r>
              <w:t xml:space="preserve">C-030</w:t>
            </w:r>
          </w:p>
        </w:tc>
        <w:tc>
          <w:tcPr>
            <w:tcW w:w="2340" w:type="dxa"/>
          </w:tcPr>
          <w:p>
            <w:pPr/>
            <w:r>
              <w:t xml:space="preserve">10× load Monte Carlo: no unbounded queue, no silent drop</w:t>
            </w:r>
          </w:p>
        </w:tc>
        <w:tc>
          <w:tcPr>
            <w:tcW w:w="2340" w:type="dxa"/>
          </w:tcPr>
          <w:p>
            <w:pPr/>
            <w:r>
              <w:t xml:space="preserve">L3</w:t>
            </w:r>
          </w:p>
        </w:tc>
        <w:tc>
          <w:tcPr>
            <w:tcW w:w="2340" w:type="dxa"/>
          </w:tcPr>
          <w:p>
            <w:pPr/>
            <w:r>
              <w:t xml:space="preserve">major</w:t>
            </w:r>
          </w:p>
        </w:tc>
      </w:tr>
    </w:tbl>
    <w:p>
      <w:pPr/>
      <w:r>
        <w:rPr>
          <w:b/>
        </w:rPr>
        <w:t xml:space="preserve">Gate policy.</w:t>
      </w:r>
      <w:r>
        <w:t xml:space="preserve"> A design cannot enter </w:t>
      </w:r>
      <w:r>
        <w:rPr>
          <w:rStyle w:val="CodeChar"/>
        </w:rPr>
        <w:t xml:space="preserve">IMPLEMENTATION_READY</w:t>
      </w:r>
      <w:r>
        <w:t xml:space="preserve"> with (a) any open critical objection or failing critical check, or (b) any unverified load-bearing assumption. Waivers exist — real engineering needs them — but a waiver is a signed human event with a named risk, visible forever in the ledger. There is no quiet path through the gate; that is the entire point of the system.</w:t>
      </w:r>
    </w:p>
    <w:p>
      <w:pPr>
        <w:pStyle w:val="Heading2"/>
      </w:pPr>
      <w:r>
        <w:t xml:space="preserve">15. Memory architecture</w:t>
      </w:r>
    </w:p>
    <w:p>
      <w:pPr/>
      <w:r>
        <w:t xml:space="preserve">Six memories, one truth. Embeddings are a retrieval mechanism, never a store of record.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Memory</w:t>
            </w:r>
          </w:p>
        </w:tc>
        <w:tc>
          <w:tcPr>
            <w:tcW w:w="2340" w:type="dxa"/>
            <w:shd w:val="clear" w:color="auto" w:fill="F2F2F2"/>
          </w:tcPr>
          <w:p>
            <w:pPr/>
            <w:r>
              <w:t xml:space="preserve">What it holds</w:t>
            </w:r>
          </w:p>
        </w:tc>
        <w:tc>
          <w:tcPr>
            <w:tcW w:w="2340" w:type="dxa"/>
            <w:shd w:val="clear" w:color="auto" w:fill="F2F2F2"/>
          </w:tcPr>
          <w:p>
            <w:pPr/>
            <w:r>
              <w:t xml:space="preserve">Backed by</w:t>
            </w:r>
          </w:p>
        </w:tc>
        <w:tc>
          <w:tcPr>
            <w:tcW w:w="2340" w:type="dxa"/>
            <w:shd w:val="clear" w:color="auto" w:fill="F2F2F2"/>
          </w:tcPr>
          <w:p>
            <w:pPr/>
            <w:r>
              <w:t xml:space="preserve">Lifetime</w:t>
            </w:r>
          </w:p>
        </w:tc>
      </w:tr>
      <w:tr>
        <w:tc>
          <w:tcPr>
            <w:tcW w:w="2340" w:type="dxa"/>
          </w:tcPr>
          <w:p>
            <w:pPr/>
            <w:r>
              <w:t xml:space="preserve">Episodic</w:t>
            </w:r>
          </w:p>
        </w:tc>
        <w:tc>
          <w:tcPr>
            <w:tcW w:w="2340" w:type="dxa"/>
          </w:tcPr>
          <w:p>
            <w:pPr/>
            <w:r>
              <w:t xml:space="preserve">What happened: sessions, decisions, experiments, failures, costs</w:t>
            </w:r>
          </w:p>
        </w:tc>
        <w:tc>
          <w:tcPr>
            <w:tcW w:w="2340" w:type="dxa"/>
          </w:tcPr>
          <w:p>
            <w:pPr/>
            <w:r>
              <w:t xml:space="preserve">The ledger itself</w:t>
            </w:r>
          </w:p>
        </w:tc>
        <w:tc>
          <w:tcPr>
            <w:tcW w:w="2340" w:type="dxa"/>
          </w:tcPr>
          <w:p>
            <w:pPr/>
            <w:r>
              <w:t xml:space="preserve">Forever, append-only</w:t>
            </w:r>
          </w:p>
        </w:tc>
      </w:tr>
      <w:tr>
        <w:tc>
          <w:tcPr>
            <w:tcW w:w="2340" w:type="dxa"/>
          </w:tcPr>
          <w:p>
            <w:pPr/>
            <w:r>
              <w:t xml:space="preserve">Semantic</w:t>
            </w:r>
          </w:p>
        </w:tc>
        <w:tc>
          <w:tcPr>
            <w:tcW w:w="2340" w:type="dxa"/>
          </w:tcPr>
          <w:p>
            <w:pPr/>
            <w:r>
              <w:t xml:space="preserve">Claims, entities, relations, contradictions, community summaries</w:t>
            </w:r>
          </w:p>
        </w:tc>
        <w:tc>
          <w:tcPr>
            <w:tcW w:w="2340" w:type="dxa"/>
          </w:tcPr>
          <w:p>
            <w:pPr/>
            <w:r>
              <w:t xml:space="preserve">Graph + index projections</w:t>
            </w:r>
          </w:p>
        </w:tc>
        <w:tc>
          <w:tcPr>
            <w:tcW w:w="2340" w:type="dxa"/>
          </w:tcPr>
          <w:p>
            <w:pPr/>
            <w:r>
              <w:t xml:space="preserve">Rebuilt at will</w:t>
            </w:r>
          </w:p>
        </w:tc>
      </w:tr>
      <w:tr>
        <w:tc>
          <w:tcPr>
            <w:tcW w:w="2340" w:type="dxa"/>
          </w:tcPr>
          <w:p>
            <w:pPr/>
            <w:r>
              <w:t xml:space="preserve">Structural</w:t>
            </w:r>
          </w:p>
        </w:tc>
        <w:tc>
          <w:tcPr>
            <w:tcW w:w="2340" w:type="dxa"/>
          </w:tcPr>
          <w:p>
            <w:pPr/>
            <w:r>
              <w:t xml:space="preserve">System Models, versions, diffs, the Yavin contract</w:t>
            </w:r>
          </w:p>
        </w:tc>
        <w:tc>
          <w:tcPr>
            <w:tcW w:w="2340" w:type="dxa"/>
          </w:tcPr>
          <w:p>
            <w:pPr/>
            <w:r>
              <w:t xml:space="preserve">Model projection of the ledger</w:t>
            </w:r>
          </w:p>
        </w:tc>
        <w:tc>
          <w:tcPr>
            <w:tcW w:w="2340" w:type="dxa"/>
          </w:tcPr>
          <w:p>
            <w:pPr/>
            <w:r>
              <w:t xml:space="preserve">Forever, versioned</w:t>
            </w:r>
          </w:p>
        </w:tc>
      </w:tr>
      <w:tr>
        <w:tc>
          <w:tcPr>
            <w:tcW w:w="2340" w:type="dxa"/>
          </w:tcPr>
          <w:p>
            <w:pPr/>
            <w:r>
              <w:t xml:space="preserve">Working</w:t>
            </w:r>
          </w:p>
        </w:tc>
        <w:tc>
          <w:tcPr>
            <w:tcW w:w="2340" w:type="dxa"/>
          </w:tcPr>
          <w:p>
            <w:pPr/>
            <w:r>
              <w:t xml:space="preserve">One agent's compiled context for one task</w:t>
            </w:r>
          </w:p>
        </w:tc>
        <w:tc>
          <w:tcPr>
            <w:tcW w:w="2340" w:type="dxa"/>
          </w:tcPr>
          <w:p>
            <w:pPr/>
            <w:r>
              <w:t xml:space="preserve">Context Compiler output</w:t>
            </w:r>
          </w:p>
        </w:tc>
        <w:tc>
          <w:tcPr>
            <w:tcW w:w="2340" w:type="dxa"/>
          </w:tcPr>
          <w:p>
            <w:pPr/>
            <w:r>
              <w:t xml:space="preserve">Minutes; discarded</w:t>
            </w:r>
          </w:p>
        </w:tc>
      </w:tr>
      <w:tr>
        <w:tc>
          <w:tcPr>
            <w:tcW w:w="2340" w:type="dxa"/>
          </w:tcPr>
          <w:p>
            <w:pPr/>
            <w:r>
              <w:t xml:space="preserve">Intent</w:t>
            </w:r>
          </w:p>
        </w:tc>
        <w:tc>
          <w:tcPr>
            <w:tcW w:w="2340" w:type="dxa"/>
          </w:tcPr>
          <w:p>
            <w:pPr/>
            <w:r>
              <w:t xml:space="preserve">What the user actually wants: goals, preferences, standing constraints</w:t>
            </w:r>
          </w:p>
        </w:tc>
        <w:tc>
          <w:tcPr>
            <w:tcW w:w="2340" w:type="dxa"/>
          </w:tcPr>
          <w:p>
            <w:pPr/>
            <w:r>
              <w:t xml:space="preserve">First-class claims with </w:t>
            </w:r>
            <w:r>
              <w:rPr>
                <w:rStyle w:val="CodeChar"/>
              </w:rPr>
              <w:t xml:space="preserve">source: user</w:t>
            </w:r>
          </w:p>
        </w:tc>
        <w:tc>
          <w:tcPr>
            <w:tcW w:w="2340" w:type="dxa"/>
          </w:tcPr>
          <w:p>
            <w:pPr/>
            <w:r>
              <w:t xml:space="preserve">Until revised by the user</w:t>
            </w:r>
          </w:p>
        </w:tc>
      </w:tr>
      <w:tr>
        <w:tc>
          <w:tcPr>
            <w:tcW w:w="2340" w:type="dxa"/>
          </w:tcPr>
          <w:p>
            <w:pPr/>
            <w:r>
              <w:t xml:space="preserve">Global (cross-project)</w:t>
            </w:r>
          </w:p>
        </w:tc>
        <w:tc>
          <w:tcPr>
            <w:tcW w:w="2340" w:type="dxa"/>
          </w:tcPr>
          <w:p>
            <w:pPr/>
            <w:r>
              <w:t xml:space="preserve">Reusable domain knowledge (hardware envelopes, protocol facts)</w:t>
            </w:r>
          </w:p>
        </w:tc>
        <w:tc>
          <w:tcPr>
            <w:tcW w:w="2340" w:type="dxa"/>
          </w:tcPr>
          <w:p>
            <w:pPr/>
            <w:r>
              <w:t xml:space="preserve">Opt-in promotion from project ledgers, license- and taint-checked</w:t>
            </w:r>
          </w:p>
        </w:tc>
        <w:tc>
          <w:tcPr>
            <w:tcW w:w="2340" w:type="dxa"/>
          </w:tcPr>
          <w:p>
            <w:pPr/>
            <w:r>
              <w:t xml:space="preserve">Curated</w:t>
            </w:r>
          </w:p>
        </w:tc>
      </w:tr>
    </w:tbl>
    <w:p>
      <w:pPr/>
      <w:r>
        <w:t xml:space="preserve">Two rules keep this honest. </w:t>
      </w:r>
      <w:r>
        <w:rPr>
          <w:b/>
        </w:rPr>
        <w:t xml:space="preserve">Compaction is derivation</w:t>
      </w:r>
      <w:r>
        <w:t xml:space="preserve">: when context must shrink, the summary is recorded as a derived claim with lineage to what it compressed — nothing is silently forgotten, and a wrong summary is traceable to its source (the failure mode behind most "agent lost the plot" stories, including the context-loss problems Cognition documented). </w:t>
      </w:r>
      <w:r>
        <w:rPr>
          <w:b/>
        </w:rPr>
        <w:t xml:space="preserve">Scoping is physical</w:t>
      </w:r>
      <w:r>
        <w:t xml:space="preserve">: project memories live in per-project partitions; cross-project promotion is an explicit, reviewable event, which is also the tenant-isolation story (§16–17) told from the data side.</w:t>
      </w:r>
    </w:p>
    <w:p>
      <w:pPr>
        <w:pStyle w:val="Heading2"/>
      </w:pPr>
      <w:r>
        <w:t xml:space="preserve">16. Hardware and security as first-class domains; platform security</w:t>
      </w:r>
    </w:p>
    <w:p>
      <w:pPr/>
      <w:r>
        <w:rPr>
          <w:b/>
        </w:rPr>
        <w:t xml:space="preserve">Hardware knowledge</w:t>
      </w:r>
      <w:r>
        <w:t xml:space="preserve"> is an ontology branch with measured envelopes, because architecture that ignores physics is fiction. </w:t>
      </w:r>
      <w:r>
        <w:rPr>
          <w:rStyle w:val="CodeChar"/>
        </w:rPr>
        <w:t xml:space="preserve">HardwarePart</w:t>
      </w:r>
      <w:r>
        <w:t xml:space="preserve"> nodes (CPU: cores, cache hierarchy, SIMD, memory bandwidth; GPU: SMs, VRAM, bandwidth, compute capability; storage: IOPS, throughput, latency class; network: bandwidth, latency, loss, topology) carry </w:t>
      </w:r>
      <w:r>
        <w:rPr>
          <w:rStyle w:val="CodeChar"/>
        </w:rPr>
        <w:t xml:space="preserve">measured</w:t>
      </w:r>
      <w:r>
        <w:t xml:space="preserve">/</w:t>
      </w:r>
      <w:r>
        <w:rPr>
          <w:rStyle w:val="CodeChar"/>
        </w:rPr>
        <w:t xml:space="preserve">documented</w:t>
      </w:r>
      <w:r>
        <w:t xml:space="preserve"> claims </w:t>
      </w:r>
      <w:r>
        <w:rPr>
          <w:b/>
        </w:rPr>
        <w:t xml:space="preserve">with conditions</w:t>
      </w:r>
      <w:r>
        <w:t xml:space="preserve"> — a bandwidth number without its access pattern is exactly the kind of claim §7 refuses to store naked. L1 capacity checks resolve against these claims, so "10 GB/s pipeline → ≥10GbE → NVMe class X → CPU budget Y" is a verified chain, and when a spec-sheet claim lacks real measurement, C-009 forces an L5 probe or a signed assumption. Vendor spec sheets are ingested as </w:t>
      </w:r>
      <w:r>
        <w:rPr>
          <w:rStyle w:val="CodeChar"/>
        </w:rPr>
        <w:t xml:space="preserve">documented</w:t>
      </w:r>
      <w:r>
        <w:t xml:space="preserve"> and deliberately outranked by any </w:t>
      </w:r>
      <w:r>
        <w:rPr>
          <w:rStyle w:val="CodeChar"/>
        </w:rPr>
        <w:t xml:space="preserve">measured</w:t>
      </w:r>
      <w:r>
        <w:t xml:space="preserve"> probe.</w:t>
      </w:r>
    </w:p>
    <w:p>
      <w:pPr/>
      <w:r>
        <w:rPr>
          <w:b/>
        </w:rPr>
        <w:t xml:space="preserve">Security of designs.</w:t>
      </w:r>
      <w:r>
        <w:t xml:space="preserve"> Every System Model must declare </w:t>
      </w:r>
      <w:r>
        <w:rPr>
          <w:rStyle w:val="CodeChar"/>
        </w:rPr>
        <w:t xml:space="preserve">TrustBoundary</w:t>
      </w:r>
      <w:r>
        <w:t xml:space="preserve"> entities; C-008 refuses undeclared cross-boundary flows; the L4 security adversary runs STRIDE per boundary and must disposition every finding; data classification travels on </w:t>
      </w:r>
      <w:r>
        <w:rPr>
          <w:rStyle w:val="CodeChar"/>
        </w:rPr>
        <w:t xml:space="preserve">Flow</w:t>
      </w:r>
      <w:r>
        <w:t xml:space="preserve">; dependency nodes link to CVE/CWE feeds so a design inherits its supply chain's risk surface visibly. Secrets handling, authn/z choices, and crypto decisions are ADRs with evidence like everything else — reviewable, attackable, waivable only in writing.</w:t>
      </w:r>
    </w:p>
    <w:p>
      <w:pPr/>
      <w:r>
        <w:rPr>
          <w:b/>
        </w:rPr>
        <w:t xml:space="preserve">Security of the platform itself</w:t>
      </w:r>
      <w:r>
        <w:t xml:space="preserve"> — the part the ChatGPT draft skipped entirely:</w:t>
      </w:r>
    </w:p>
    <w:p>
      <w:pPr>
        <w:pStyle w:val="ListParagraph"/>
        <w:numPr>
          <w:ilvl w:val="0"/>
          <w:numId w:val="11"/>
        </w:numPr>
      </w:pPr>
      <w:r>
        <w:rPr>
          <w:b/>
        </w:rPr>
        <w:t xml:space="preserve">Prompt injection is threat #1.</w:t>
      </w:r>
      <w:r>
        <w:t xml:space="preserve"> The system's whole job is reading untrusted documents with capable agents attached. Defense in depth: taint labels applied at ingestion and propagated through every derivation (§7, §9); extraction and reasoning prompts treat content strictly as data; an instruction found inside a source can become a </w:t>
      </w:r>
      <w:r>
        <w:rPr>
          <w:i/>
        </w:rPr>
        <w:t xml:space="preserve">claim about the source</w:t>
      </w:r>
      <w:r>
        <w:t xml:space="preserve">, never a task; the Arbiter rejects proposals whose provenance violates taint policy; the Tool Gateway refuses tool calls parameterized from untrusted spans without validation; injection probes run in CI against the pipeline (§18).</w:t>
      </w:r>
    </w:p>
    <w:p>
      <w:pPr>
        <w:pStyle w:val="ListParagraph"/>
        <w:numPr>
          <w:ilvl w:val="0"/>
          <w:numId w:val="11"/>
        </w:numPr>
      </w:pPr>
      <w:r>
        <w:rPr>
          <w:b/>
        </w:rPr>
        <w:t xml:space="preserve">Execution isolation.</w:t>
      </w:r>
      <w:r>
        <w:t xml:space="preserve"> All agent-initiated execution (L5 probes, parsers on hostile PDFs, repo builds) runs in gVisor/Firecracker-class sandboxes with no ambient credentials, egress allowlists, and per-run filesystems.</w:t>
      </w:r>
    </w:p>
    <w:p>
      <w:pPr>
        <w:pStyle w:val="ListParagraph"/>
        <w:numPr>
          <w:ilvl w:val="0"/>
          <w:numId w:val="11"/>
        </w:numPr>
      </w:pPr>
      <w:r>
        <w:rPr>
          <w:b/>
        </w:rPr>
        <w:t xml:space="preserve">Tenant isolation.</w:t>
      </w:r>
      <w:r>
        <w:t xml:space="preserve"> Per-tenant data partitions and encryption keys; per-tenant budget ceilings at the gateways; RBAC/ABAC over ledger entities (a reviewer role can read designs but not waive risks); OIDC for humans, scoped service identities for agents.</w:t>
      </w:r>
    </w:p>
    <w:p>
      <w:pPr>
        <w:pStyle w:val="ListParagraph"/>
        <w:numPr>
          <w:ilvl w:val="0"/>
          <w:numId w:val="11"/>
        </w:numPr>
      </w:pPr>
      <w:r>
        <w:rPr>
          <w:b/>
        </w:rPr>
        <w:t xml:space="preserve">Auditability as a security control.</w:t>
      </w:r>
      <w:r>
        <w:t xml:space="preserve"> P10's full replay doubles as forensics: any claim, decision, or tool call traces to who/what/when/from-which-evidence — which is also precisely what an enterprise security review of </w:t>
      </w:r>
      <w:r>
        <w:rPr>
          <w:i/>
        </w:rPr>
        <w:t xml:space="preserve">this product</w:t>
      </w:r>
      <w:r>
        <w:t xml:space="preserve"> will demand.</w:t>
      </w:r>
    </w:p>
    <w:p>
      <w:pPr>
        <w:pStyle w:val="Heading2"/>
      </w:pPr>
      <w:r>
        <w:t xml:space="preserve">17. Deployment architecture at server scale</w:t>
      </w:r>
    </w:p>
    <w:p>
      <w:pPr/>
      <w:r>
        <w:t xml:space="preserve">Kubernetes, stateless where possible, boring where it counts. Service inventory and their scaling character: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State</w:t>
            </w:r>
          </w:p>
        </w:tc>
        <w:tc>
          <w:tcPr>
            <w:tcW w:w="2340" w:type="dxa"/>
            <w:shd w:val="clear" w:color="auto" w:fill="F2F2F2"/>
          </w:tcPr>
          <w:p>
            <w:pPr/>
            <w:r>
              <w:t xml:space="preserve">Scales by</w:t>
            </w:r>
          </w:p>
        </w:tc>
        <w:tc>
          <w:tcPr>
            <w:tcW w:w="2340" w:type="dxa"/>
            <w:shd w:val="clear" w:color="auto" w:fill="F2F2F2"/>
          </w:tcPr>
          <w:p>
            <w:pPr/>
            <w:r>
              <w:t xml:space="preserve">Notes</w:t>
            </w:r>
          </w:p>
        </w:tc>
      </w:tr>
      <w:tr>
        <w:tc>
          <w:tcPr>
            <w:tcW w:w="2340" w:type="dxa"/>
          </w:tcPr>
          <w:p>
            <w:pPr/>
            <w:r>
              <w:t xml:space="preserve">API / IDE backend</w:t>
            </w:r>
          </w:p>
        </w:tc>
        <w:tc>
          <w:tcPr>
            <w:tcW w:w="2340" w:type="dxa"/>
          </w:tcPr>
          <w:p>
            <w:pPr/>
            <w:r>
              <w:t xml:space="preserve">stateless</w:t>
            </w:r>
          </w:p>
        </w:tc>
        <w:tc>
          <w:tcPr>
            <w:tcW w:w="2340" w:type="dxa"/>
          </w:tcPr>
          <w:p>
            <w:pPr/>
            <w:r>
              <w:t xml:space="preserve">HPA on RPS</w:t>
            </w:r>
          </w:p>
        </w:tc>
        <w:tc>
          <w:tcPr>
            <w:tcW w:w="2340" w:type="dxa"/>
          </w:tcPr>
          <w:p>
            <w:pPr/>
            <w:r>
              <w:t xml:space="preserve">Canvas collaboration via CRDT (Yjs-class); canvas ops become Arbiter events</w:t>
            </w:r>
          </w:p>
        </w:tc>
      </w:tr>
      <w:tr>
        <w:tc>
          <w:tcPr>
            <w:tcW w:w="2340" w:type="dxa"/>
          </w:tcPr>
          <w:p>
            <w:pPr/>
            <w:r>
              <w:t xml:space="preserve">Session Orchestrator workers</w:t>
            </w:r>
          </w:p>
        </w:tc>
        <w:tc>
          <w:tcPr>
            <w:tcW w:w="2340" w:type="dxa"/>
          </w:tcPr>
          <w:p>
            <w:pPr/>
            <w:r>
              <w:t xml:space="preserve">stateless (state in Temporal)</w:t>
            </w:r>
          </w:p>
        </w:tc>
        <w:tc>
          <w:tcPr>
            <w:tcW w:w="2340" w:type="dxa"/>
          </w:tcPr>
          <w:p>
            <w:pPr/>
            <w:r>
              <w:t xml:space="preserve">queue depth</w:t>
            </w:r>
          </w:p>
        </w:tc>
        <w:tc>
          <w:tcPr>
            <w:tcW w:w="2340" w:type="dxa"/>
          </w:tcPr>
          <w:p>
            <w:pPr/>
            <w:r>
              <w:t xml:space="preserve">Self-hosted on-prem (§22-6); Temporal Cloud backs only the hosted tiers</w:t>
            </w:r>
          </w:p>
        </w:tc>
      </w:tr>
      <w:tr>
        <w:tc>
          <w:tcPr>
            <w:tcW w:w="2340" w:type="dxa"/>
          </w:tcPr>
          <w:p>
            <w:pPr/>
            <w:r>
              <w:t xml:space="preserve">Agent workers (reason/review)</w:t>
            </w:r>
          </w:p>
        </w:tc>
        <w:tc>
          <w:tcPr>
            <w:tcW w:w="2340" w:type="dxa"/>
          </w:tcPr>
          <w:p>
            <w:pPr/>
            <w:r>
              <w:t xml:space="preserve">stateless</w:t>
            </w:r>
          </w:p>
        </w:tc>
        <w:tc>
          <w:tcPr>
            <w:tcW w:w="2340" w:type="dxa"/>
          </w:tcPr>
          <w:p>
            <w:pPr/>
            <w:r>
              <w:t xml:space="preserve">queue depth</w:t>
            </w:r>
          </w:p>
        </w:tc>
        <w:tc>
          <w:tcPr>
            <w:tcW w:w="2340" w:type="dxa"/>
          </w:tcPr>
          <w:p>
            <w:pPr/>
            <w:r>
              <w:t xml:space="preserve">GPU-free; all inference via gateway</w:t>
            </w:r>
          </w:p>
        </w:tc>
      </w:tr>
      <w:tr>
        <w:tc>
          <w:tcPr>
            <w:tcW w:w="2340" w:type="dxa"/>
          </w:tcPr>
          <w:p>
            <w:pPr/>
            <w:r>
              <w:t xml:space="preserve">Extraction workers</w:t>
            </w:r>
          </w:p>
        </w:tc>
        <w:tc>
          <w:tcPr>
            <w:tcW w:w="2340" w:type="dxa"/>
          </w:tcPr>
          <w:p>
            <w:pPr/>
            <w:r>
              <w:t xml:space="preserve">stateless</w:t>
            </w:r>
          </w:p>
        </w:tc>
        <w:tc>
          <w:tcPr>
            <w:tcW w:w="2340" w:type="dxa"/>
          </w:tcPr>
          <w:p>
            <w:pPr/>
            <w:r>
              <w:t xml:space="preserve">ingest backlog</w:t>
            </w:r>
          </w:p>
        </w:tc>
        <w:tc>
          <w:tcPr>
            <w:tcW w:w="2340" w:type="dxa"/>
          </w:tcPr>
          <w:p>
            <w:pPr/>
            <w:r>
              <w:t xml:space="preserve">GPU pool required on the fully-local tier (§22); optional elsewhere</w:t>
            </w:r>
          </w:p>
        </w:tc>
      </w:tr>
      <w:tr>
        <w:tc>
          <w:tcPr>
            <w:tcW w:w="2340" w:type="dxa"/>
          </w:tcPr>
          <w:p>
            <w:pPr/>
            <w:r>
              <w:t xml:space="preserve">Model Gateway</w:t>
            </w:r>
          </w:p>
        </w:tc>
        <w:tc>
          <w:tcPr>
            <w:tcW w:w="2340" w:type="dxa"/>
          </w:tcPr>
          <w:p>
            <w:pPr/>
            <w:r>
              <w:t xml:space="preserve">stateless + cache</w:t>
            </w:r>
          </w:p>
        </w:tc>
        <w:tc>
          <w:tcPr>
            <w:tcW w:w="2340" w:type="dxa"/>
          </w:tcPr>
          <w:p>
            <w:pPr/>
            <w:r>
              <w:t xml:space="preserve">token throughput</w:t>
            </w:r>
          </w:p>
        </w:tc>
        <w:tc>
          <w:tcPr>
            <w:tcW w:w="2340" w:type="dxa"/>
          </w:tcPr>
          <w:p>
            <w:pPr/>
            <w:r>
              <w:t xml:space="preserve">Enforces budgets; Redis-class cache keyed by content hash</w:t>
            </w:r>
          </w:p>
        </w:tc>
      </w:tr>
      <w:tr>
        <w:tc>
          <w:tcPr>
            <w:tcW w:w="2340" w:type="dxa"/>
          </w:tcPr>
          <w:p>
            <w:pPr/>
            <w:r>
              <w:t xml:space="preserve">Tool sandbox pool</w:t>
            </w:r>
          </w:p>
        </w:tc>
        <w:tc>
          <w:tcPr>
            <w:tcW w:w="2340" w:type="dxa"/>
          </w:tcPr>
          <w:p>
            <w:pPr/>
            <w:r>
              <w:t xml:space="preserve">ephemeral VMs</w:t>
            </w:r>
          </w:p>
        </w:tc>
        <w:tc>
          <w:tcPr>
            <w:tcW w:w="2340" w:type="dxa"/>
          </w:tcPr>
          <w:p>
            <w:pPr/>
            <w:r>
              <w:t xml:space="preserve">probe demand</w:t>
            </w:r>
          </w:p>
        </w:tc>
        <w:tc>
          <w:tcPr>
            <w:tcW w:w="2340" w:type="dxa"/>
          </w:tcPr>
          <w:p>
            <w:pPr/>
            <w:r>
              <w:t xml:space="preserve">gVisor/Firecracker; warm pool for latency</w:t>
            </w:r>
          </w:p>
        </w:tc>
      </w:tr>
      <w:tr>
        <w:tc>
          <w:tcPr>
            <w:tcW w:w="2340" w:type="dxa"/>
          </w:tcPr>
          <w:p>
            <w:pPr/>
            <w:r>
              <w:t xml:space="preserve">Ledger (PostgreSQL)</w:t>
            </w:r>
          </w:p>
        </w:tc>
        <w:tc>
          <w:tcPr>
            <w:tcW w:w="2340" w:type="dxa"/>
          </w:tcPr>
          <w:p>
            <w:pPr/>
            <w:r>
              <w:t xml:space="preserve">stateful</w:t>
            </w:r>
          </w:p>
        </w:tc>
        <w:tc>
          <w:tcPr>
            <w:tcW w:w="2340" w:type="dxa"/>
          </w:tcPr>
          <w:p>
            <w:pPr/>
            <w:r>
              <w:t xml:space="preserve">partition per project; read replicas</w:t>
            </w:r>
          </w:p>
        </w:tc>
        <w:tc>
          <w:tcPr>
            <w:tcW w:w="2340" w:type="dxa"/>
          </w:tcPr>
          <w:p>
            <w:pPr/>
            <w:r>
              <w:t xml:space="preserve">Append-heavy; archive cold partitions to object store</w:t>
            </w:r>
          </w:p>
        </w:tc>
      </w:tr>
      <w:tr>
        <w:tc>
          <w:tcPr>
            <w:tcW w:w="2340" w:type="dxa"/>
          </w:tcPr>
          <w:p>
            <w:pPr/>
            <w:r>
              <w:t xml:space="preserve">Graph + index projections</w:t>
            </w:r>
          </w:p>
        </w:tc>
        <w:tc>
          <w:tcPr>
            <w:tcW w:w="2340" w:type="dxa"/>
          </w:tcPr>
          <w:p>
            <w:pPr/>
            <w:r>
              <w:t xml:space="preserve">stateful, </w:t>
            </w:r>
            <w:r>
              <w:rPr>
                <w:b/>
              </w:rPr>
              <w:t xml:space="preserve">rebuildable</w:t>
            </w:r>
          </w:p>
        </w:tc>
        <w:tc>
          <w:tcPr>
            <w:tcW w:w="2340" w:type="dxa"/>
          </w:tcPr>
          <w:p>
            <w:pPr/>
            <w:r>
              <w:t xml:space="preserve">per-project shards</w:t>
            </w:r>
          </w:p>
        </w:tc>
        <w:tc>
          <w:tcPr>
            <w:tcW w:w="2340" w:type="dxa"/>
          </w:tcPr>
          <w:p>
            <w:pPr/>
            <w:r>
              <w:t xml:space="preserve">Loss is an inconvenience, never a disaster — replay rebuilds</w:t>
            </w:r>
          </w:p>
        </w:tc>
      </w:tr>
      <w:tr>
        <w:tc>
          <w:tcPr>
            <w:tcW w:w="2340" w:type="dxa"/>
          </w:tcPr>
          <w:p>
            <w:pPr/>
            <w:r>
              <w:t xml:space="preserve">Object store (S3-class)</w:t>
            </w:r>
          </w:p>
        </w:tc>
        <w:tc>
          <w:tcPr>
            <w:tcW w:w="2340" w:type="dxa"/>
          </w:tcPr>
          <w:p>
            <w:pPr/>
            <w:r>
              <w:t xml:space="preserve">stateful</w:t>
            </w:r>
          </w:p>
        </w:tc>
        <w:tc>
          <w:tcPr>
            <w:tcW w:w="2340" w:type="dxa"/>
          </w:tcPr>
          <w:p>
            <w:pPr/>
            <w:r>
              <w:t xml:space="preserve">—</w:t>
            </w:r>
          </w:p>
        </w:tc>
        <w:tc>
          <w:tcPr>
            <w:tcW w:w="2340" w:type="dxa"/>
          </w:tcPr>
          <w:p>
            <w:pPr/>
            <w:r>
              <w:t xml:space="preserve">Raw sources, artifacts, sim outputs</w:t>
            </w:r>
          </w:p>
        </w:tc>
      </w:tr>
      <w:tr>
        <w:tc>
          <w:tcPr>
            <w:tcW w:w="2340" w:type="dxa"/>
          </w:tcPr>
          <w:p>
            <w:pPr/>
            <w:r>
              <w:t xml:space="preserve">Event bus (NATS/Kafka)</w:t>
            </w:r>
          </w:p>
        </w:tc>
        <w:tc>
          <w:tcPr>
            <w:tcW w:w="2340" w:type="dxa"/>
          </w:tcPr>
          <w:p>
            <w:pPr/>
            <w:r>
              <w:t xml:space="preserve">stateful</w:t>
            </w:r>
          </w:p>
        </w:tc>
        <w:tc>
          <w:tcPr>
            <w:tcW w:w="2340" w:type="dxa"/>
          </w:tcPr>
          <w:p>
            <w:pPr/>
            <w:r>
              <w:t xml:space="preserve">partitions</w:t>
            </w:r>
          </w:p>
        </w:tc>
        <w:tc>
          <w:tcPr>
            <w:tcW w:w="2340" w:type="dxa"/>
          </w:tcPr>
          <w:p>
            <w:pPr/>
            <w:r>
              <w:t xml:space="preserve">Projection fan-out, pipeline triggers</w:t>
            </w:r>
          </w:p>
        </w:tc>
      </w:tr>
      <w:tr>
        <w:tc>
          <w:tcPr>
            <w:tcW w:w="2340" w:type="dxa"/>
          </w:tcPr>
          <w:p>
            <w:pPr/>
            <w:r>
              <w:t xml:space="preserve">Observability (OTel → ClickHouse)</w:t>
            </w:r>
          </w:p>
        </w:tc>
        <w:tc>
          <w:tcPr>
            <w:tcW w:w="2340" w:type="dxa"/>
          </w:tcPr>
          <w:p>
            <w:pPr/>
            <w:r>
              <w:t xml:space="preserve">stateful</w:t>
            </w:r>
          </w:p>
        </w:tc>
        <w:tc>
          <w:tcPr>
            <w:tcW w:w="2340" w:type="dxa"/>
          </w:tcPr>
          <w:p>
            <w:pPr/>
            <w:r>
              <w:t xml:space="preserve">ingest volume</w:t>
            </w:r>
          </w:p>
        </w:tc>
        <w:tc>
          <w:tcPr>
            <w:tcW w:w="2340" w:type="dxa"/>
          </w:tcPr>
          <w:p>
            <w:pPr/>
            <w:r>
              <w:t xml:space="preserve">Traces, model-call records, cost ledger</w:t>
            </w:r>
          </w:p>
        </w:tc>
      </w:tr>
    </w:tbl>
    <w:p>
      <w:pPr/>
      <w:r>
        <w:rPr>
          <w:b/>
        </w:rPr>
        <w:t xml:space="preserve">Scaling pressure points</w:t>
      </w:r>
      <w:r>
        <w:t xml:space="preserve">, named now so they don't surprise later: ledger append throughput (mitigated by per-project partitioning — projects don't contend), graph traversal hot-spots (promote that tenant's projection to a dedicated engine), model-provider rate limits (gateway queuing + multi-vendor routing), and sandbox cold-starts (warm pools). The 15×-tokens reality Anthropic reported for multi-agent work is the honest cost baseline: the Scheduler, cache, and cheap-tier routing exist to spend that budget where it buys verified risk reduction.</w:t>
      </w:r>
    </w:p>
    <w:p>
      <w:pPr/>
      <w:r>
        <w:rPr>
          <w:b/>
        </w:rPr>
        <w:t xml:space="preserve">Cost control is architecture</w:t>
      </w:r>
      <w:r>
        <w:t xml:space="preserve">, not accounting: hard caps at the gateway per session/tenant; content-hash caching (re-verification of unchanged claims is free); cheap-model triage before frontier-model attention; batch windows for index rebuilds; and the anytime property (§13) meaning an exhausted budget still ships a result.</w:t>
      </w:r>
    </w:p>
    <w:p>
      <w:pPr/>
      <w:r>
        <w:rPr>
          <w:b/>
        </w:rPr>
        <w:t xml:space="preserve">Sizing sketch</w:t>
      </w:r>
      <w:r>
        <w:t xml:space="preserve"> (mid deployment, ~10 active tenants, a few concurrent Exhaustive sessions): 3-node Postgres (ledger) + replicas, 3-node Temporal, 20–60 agent/extraction pods elastic, 4–8 sandbox hosts, 3-node ClickHouse, standard managed object store and bus. Nothing exotic — the novelty of this platform is in its data model and harness, deliberately not in its infrastructure.</w:t>
      </w:r>
    </w:p>
    <w:p>
      <w:pPr/>
      <w:r>
        <w:rPr>
          <w:b/>
        </w:rPr>
        <w:t xml:space="preserve">Tech stack by phase</w:t>
      </w:r>
      <w:r>
        <w:t xml:space="preserve"> (added Oct 2; the definitive tool list — each tool enters only at its phase, nothing is installed early):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Concern</w:t>
            </w:r>
          </w:p>
        </w:tc>
        <w:tc>
          <w:tcPr>
            <w:tcW w:w="3120" w:type="dxa"/>
            <w:shd w:val="clear" w:color="auto" w:fill="F2F2F2"/>
          </w:tcPr>
          <w:p>
            <w:pPr/>
            <w:r>
              <w:t xml:space="preserve">Technology</w:t>
            </w:r>
          </w:p>
        </w:tc>
      </w:tr>
      <w:tr>
        <w:tc>
          <w:tcPr>
            <w:tcW w:w="3120" w:type="dxa"/>
          </w:tcPr>
          <w:p>
            <w:pPr/>
            <w:r>
              <w:t xml:space="preserve">1 — vertical slice</w:t>
            </w:r>
          </w:p>
        </w:tc>
        <w:tc>
          <w:tcPr>
            <w:tcW w:w="3120" w:type="dxa"/>
          </w:tcPr>
          <w:p>
            <w:pPr/>
            <w:r>
              <w:t xml:space="preserve">Language (whole platform)</w:t>
            </w:r>
          </w:p>
        </w:tc>
        <w:tc>
          <w:tcPr>
            <w:tcW w:w="3120" w:type="dxa"/>
          </w:tcPr>
          <w:p>
            <w:pPr/>
            <w:r>
              <w:t xml:space="preserve">Python 3.11+</w:t>
            </w:r>
          </w:p>
        </w:tc>
      </w:tr>
      <w:tr>
        <w:tc>
          <w:tcPr>
            <w:tcW w:w="3120" w:type="dxa"/>
          </w:tcPr>
          <w:p>
            <w:pPr/>
            <w:r>
              <w:t xml:space="preserve">1</w:t>
            </w:r>
          </w:p>
        </w:tc>
        <w:tc>
          <w:tcPr>
            <w:tcW w:w="3120" w:type="dxa"/>
          </w:tcPr>
          <w:p>
            <w:pPr/>
            <w:r>
              <w:t xml:space="preserve">API services</w:t>
            </w:r>
          </w:p>
        </w:tc>
        <w:tc>
          <w:tcPr>
            <w:tcW w:w="3120" w:type="dxa"/>
          </w:tcPr>
          <w:p>
            <w:pPr/>
            <w:r>
              <w:t xml:space="preserve">FastAPI + Uvicorn</w:t>
            </w:r>
          </w:p>
        </w:tc>
      </w:tr>
      <w:tr>
        <w:tc>
          <w:tcPr>
            <w:tcW w:w="3120" w:type="dxa"/>
          </w:tcPr>
          <w:p>
            <w:pPr/>
            <w:r>
              <w:t xml:space="preserve">1</w:t>
            </w:r>
          </w:p>
        </w:tc>
        <w:tc>
          <w:tcPr>
            <w:tcW w:w="3120" w:type="dxa"/>
          </w:tcPr>
          <w:p>
            <w:pPr/>
            <w:r>
              <w:t xml:space="preserve">Ledger + projections (only database)</w:t>
            </w:r>
          </w:p>
        </w:tc>
        <w:tc>
          <w:tcPr>
            <w:tcW w:w="3120" w:type="dxa"/>
          </w:tcPr>
          <w:p>
            <w:pPr/>
            <w:r>
              <w:t xml:space="preserve">PostgreSQL 16</w:t>
            </w:r>
          </w:p>
        </w:tc>
      </w:tr>
      <w:tr>
        <w:tc>
          <w:tcPr>
            <w:tcW w:w="3120" w:type="dxa"/>
          </w:tcPr>
          <w:p>
            <w:pPr/>
            <w:r>
              <w:t xml:space="preserve">1</w:t>
            </w:r>
          </w:p>
        </w:tc>
        <w:tc>
          <w:tcPr>
            <w:tcW w:w="3120" w:type="dxa"/>
          </w:tcPr>
          <w:p>
            <w:pPr/>
            <w:r>
              <w:t xml:space="preserve">Durable sessions</w:t>
            </w:r>
          </w:p>
        </w:tc>
        <w:tc>
          <w:tcPr>
            <w:tcW w:w="3120" w:type="dxa"/>
          </w:tcPr>
          <w:p>
            <w:pPr/>
            <w:r>
              <w:t xml:space="preserve">Temporal (dev server locally; self-hosted cluster at deploy, §22-2/6)</w:t>
            </w:r>
          </w:p>
        </w:tc>
      </w:tr>
      <w:tr>
        <w:tc>
          <w:tcPr>
            <w:tcW w:w="3120" w:type="dxa"/>
          </w:tcPr>
          <w:p>
            <w:pPr/>
            <w:r>
              <w:t xml:space="preserve">1</w:t>
            </w:r>
          </w:p>
        </w:tc>
        <w:tc>
          <w:tcPr>
            <w:tcW w:w="3120" w:type="dxa"/>
          </w:tcPr>
          <w:p>
            <w:pPr/>
            <w:r>
              <w:t xml:space="preserve">Contract validation / internal types</w:t>
            </w:r>
          </w:p>
        </w:tc>
        <w:tc>
          <w:tcPr>
            <w:tcW w:w="3120" w:type="dxa"/>
          </w:tcPr>
          <w:p>
            <w:pPr/>
            <w:r>
              <w:t xml:space="preserve">jsonschema / Pydantic</w:t>
            </w:r>
          </w:p>
        </w:tc>
      </w:tr>
      <w:tr>
        <w:tc>
          <w:tcPr>
            <w:tcW w:w="3120" w:type="dxa"/>
          </w:tcPr>
          <w:p>
            <w:pPr/>
            <w:r>
              <w:t xml:space="preserve">1</w:t>
            </w:r>
          </w:p>
        </w:tc>
        <w:tc>
          <w:tcPr>
            <w:tcW w:w="3120" w:type="dxa"/>
          </w:tcPr>
          <w:p>
            <w:pPr/>
            <w:r>
              <w:t xml:space="preserve">Tests · lint · CI · local infra</w:t>
            </w:r>
          </w:p>
        </w:tc>
        <w:tc>
          <w:tcPr>
            <w:tcW w:w="3120" w:type="dxa"/>
          </w:tcPr>
          <w:p>
            <w:pPr/>
            <w:r>
              <w:t xml:space="preserve">pytest · ruff · GitHub Actions · docker-compose</w:t>
            </w:r>
          </w:p>
        </w:tc>
      </w:tr>
      <w:tr>
        <w:tc>
          <w:tcPr>
            <w:tcW w:w="3120" w:type="dxa"/>
          </w:tcPr>
          <w:p>
            <w:pPr/>
            <w:r>
              <w:t xml:space="preserve">1</w:t>
            </w:r>
          </w:p>
        </w:tc>
        <w:tc>
          <w:tcPr>
            <w:tcW w:w="3120" w:type="dxa"/>
          </w:tcPr>
          <w:p>
            <w:pPr/>
            <w:r>
              <w:t xml:space="preserve">LLM access</w:t>
            </w:r>
          </w:p>
        </w:tc>
        <w:tc>
          <w:tcPr>
            <w:tcW w:w="3120" w:type="dxa"/>
          </w:tcPr>
          <w:p>
            <w:pPr/>
            <w:r>
              <w:t xml:space="preserve">One gateway module: </w:t>
            </w:r>
            <w:r>
              <w:rPr>
                <w:rStyle w:val="CodeChar"/>
              </w:rPr>
              <w:t xml:space="preserve">mock</w:t>
            </w:r>
            <w:r>
              <w:t xml:space="preserve"> provider (all CI) + OpenAI-compatible HTTP provider (same interface serves local vLLM later); an Anthropic-SDK provider is a small add when the hosted tiers wire up</w:t>
            </w:r>
          </w:p>
        </w:tc>
      </w:tr>
      <w:tr>
        <w:tc>
          <w:tcPr>
            <w:tcW w:w="3120" w:type="dxa"/>
          </w:tcPr>
          <w:p>
            <w:pPr/>
            <w:r>
              <w:t xml:space="preserve">1 (M4)</w:t>
            </w:r>
          </w:p>
        </w:tc>
        <w:tc>
          <w:tcPr>
            <w:tcW w:w="3120" w:type="dxa"/>
          </w:tcPr>
          <w:p>
            <w:pPr/>
            <w:r>
              <w:t xml:space="preserve">Parsing / ingestion</w:t>
            </w:r>
          </w:p>
        </w:tc>
        <w:tc>
          <w:tcPr>
            <w:tcW w:w="3120" w:type="dxa"/>
          </w:tcPr>
          <w:p>
            <w:pPr/>
            <w:r>
              <w:t xml:space="preserve">PyMuPDF (PDF), httpx + git (GitHub), content-hash dedupe</w:t>
            </w:r>
          </w:p>
        </w:tc>
      </w:tr>
      <w:tr>
        <w:tc>
          <w:tcPr>
            <w:tcW w:w="3120" w:type="dxa"/>
          </w:tcPr>
          <w:p>
            <w:pPr/>
            <w:r>
              <w:t xml:space="preserve">2 — brain</w:t>
            </w:r>
          </w:p>
        </w:tc>
        <w:tc>
          <w:tcPr>
            <w:tcW w:w="3120" w:type="dxa"/>
          </w:tcPr>
          <w:p>
            <w:pPr/>
            <w:r>
              <w:t xml:space="preserve">Graph projection</w:t>
            </w:r>
          </w:p>
        </w:tc>
        <w:tc>
          <w:tcPr>
            <w:tcW w:w="3120" w:type="dxa"/>
          </w:tcPr>
          <w:p>
            <w:pPr/>
            <w:r>
              <w:t xml:space="preserve">Apache AGE on the same Postgres (§22-1)</w:t>
            </w:r>
          </w:p>
        </w:tc>
      </w:tr>
      <w:tr>
        <w:tc>
          <w:tcPr>
            <w:tcW w:w="3120" w:type="dxa"/>
          </w:tcPr>
          <w:p>
            <w:pPr/>
            <w:r>
              <w:t xml:space="preserve">2</w:t>
            </w:r>
          </w:p>
        </w:tc>
        <w:tc>
          <w:tcPr>
            <w:tcW w:w="3120" w:type="dxa"/>
          </w:tcPr>
          <w:p>
            <w:pPr/>
            <w:r>
              <w:t xml:space="preserve">Retrieval</w:t>
            </w:r>
          </w:p>
        </w:tc>
        <w:tc>
          <w:tcPr>
            <w:tcW w:w="3120" w:type="dxa"/>
          </w:tcPr>
          <w:p>
            <w:pPr/>
            <w:r>
              <w:t xml:space="preserve">pgvector + Postgres full-text</w:t>
            </w:r>
          </w:p>
        </w:tc>
      </w:tr>
      <w:tr>
        <w:tc>
          <w:tcPr>
            <w:tcW w:w="3120" w:type="dxa"/>
          </w:tcPr>
          <w:p>
            <w:pPr/>
            <w:r>
              <w:t xml:space="preserve">2</w:t>
            </w:r>
          </w:p>
        </w:tc>
        <w:tc>
          <w:tcPr>
            <w:tcW w:w="3120" w:type="dxa"/>
          </w:tcPr>
          <w:p>
            <w:pPr/>
            <w:r>
              <w:t xml:space="preserve">Communities</w:t>
            </w:r>
          </w:p>
        </w:tc>
        <w:tc>
          <w:tcPr>
            <w:tcW w:w="3120" w:type="dxa"/>
          </w:tcPr>
          <w:p>
            <w:pPr/>
            <w:r>
              <w:t xml:space="preserve">Leiden via igraph/graspologic</w:t>
            </w:r>
          </w:p>
        </w:tc>
      </w:tr>
      <w:tr>
        <w:tc>
          <w:tcPr>
            <w:tcW w:w="3120" w:type="dxa"/>
          </w:tcPr>
          <w:p>
            <w:pPr/>
            <w:r>
              <w:t xml:space="preserve">2</w:t>
            </w:r>
          </w:p>
        </w:tc>
        <w:tc>
          <w:tcPr>
            <w:tcW w:w="3120" w:type="dxa"/>
          </w:tcPr>
          <w:p>
            <w:pPr/>
            <w:r>
              <w:t xml:space="preserve">IDE frontend</w:t>
            </w:r>
          </w:p>
        </w:tc>
        <w:tc>
          <w:tcPr>
            <w:tcW w:w="3120" w:type="dxa"/>
          </w:tcPr>
          <w:p>
            <w:pPr/>
            <w:r>
              <w:t xml:space="preserve">React + TypeScript; Yjs CRDT canvas; talks to the platform over HTTP/WS only</w:t>
            </w:r>
          </w:p>
        </w:tc>
      </w:tr>
      <w:tr>
        <w:tc>
          <w:tcPr>
            <w:tcW w:w="3120" w:type="dxa"/>
          </w:tcPr>
          <w:p>
            <w:pPr/>
            <w:r>
              <w:t xml:space="preserve">2</w:t>
            </w:r>
          </w:p>
        </w:tc>
        <w:tc>
          <w:tcPr>
            <w:tcW w:w="3120" w:type="dxa"/>
          </w:tcPr>
          <w:p>
            <w:pPr/>
            <w:r>
              <w:t xml:space="preserve">Event bus · observability · cache</w:t>
            </w:r>
          </w:p>
        </w:tc>
        <w:tc>
          <w:tcPr>
            <w:tcW w:w="3120" w:type="dxa"/>
          </w:tcPr>
          <w:p>
            <w:pPr/>
            <w:r>
              <w:t xml:space="preserve">NATS (or Kafka) · OpenTelemetry → ClickHouse · Redis</w:t>
            </w:r>
          </w:p>
        </w:tc>
      </w:tr>
      <w:tr>
        <w:tc>
          <w:tcPr>
            <w:tcW w:w="3120" w:type="dxa"/>
          </w:tcPr>
          <w:p>
            <w:pPr/>
            <w:r>
              <w:t xml:space="preserve">3 — depth + scale</w:t>
            </w:r>
          </w:p>
        </w:tc>
        <w:tc>
          <w:tcPr>
            <w:tcW w:w="3120" w:type="dxa"/>
          </w:tcPr>
          <w:p>
            <w:pPr/>
            <w:r>
              <w:t xml:space="preserve">L2 formal checks</w:t>
            </w:r>
          </w:p>
        </w:tc>
        <w:tc>
          <w:tcPr>
            <w:tcW w:w="3120" w:type="dxa"/>
          </w:tcPr>
          <w:p>
            <w:pPr/>
            <w:r>
              <w:t xml:space="preserve">TLA+ (TLC) and Alloy parameterized templates</w:t>
            </w:r>
          </w:p>
        </w:tc>
      </w:tr>
      <w:tr>
        <w:tc>
          <w:tcPr>
            <w:tcW w:w="3120" w:type="dxa"/>
          </w:tcPr>
          <w:p>
            <w:pPr/>
            <w:r>
              <w:t xml:space="preserve">3</w:t>
            </w:r>
          </w:p>
        </w:tc>
        <w:tc>
          <w:tcPr>
            <w:tcW w:w="3120" w:type="dxa"/>
          </w:tcPr>
          <w:p>
            <w:pPr/>
            <w:r>
              <w:t xml:space="preserve">L3 simulation</w:t>
            </w:r>
          </w:p>
        </w:tc>
        <w:tc>
          <w:tcPr>
            <w:tcW w:w="3120" w:type="dxa"/>
          </w:tcPr>
          <w:p>
            <w:pPr/>
            <w:r>
              <w:t xml:space="preserve">SimPy discrete-event + fault injection</w:t>
            </w:r>
          </w:p>
        </w:tc>
      </w:tr>
      <w:tr>
        <w:tc>
          <w:tcPr>
            <w:tcW w:w="3120" w:type="dxa"/>
          </w:tcPr>
          <w:p>
            <w:pPr/>
            <w:r>
              <w:t xml:space="preserve">3</w:t>
            </w:r>
          </w:p>
        </w:tc>
        <w:tc>
          <w:tcPr>
            <w:tcW w:w="3120" w:type="dxa"/>
          </w:tcPr>
          <w:p>
            <w:pPr/>
            <w:r>
              <w:t xml:space="preserve">L5 probe sandboxes</w:t>
            </w:r>
          </w:p>
        </w:tc>
        <w:tc>
          <w:tcPr>
            <w:tcW w:w="3120" w:type="dxa"/>
          </w:tcPr>
          <w:p>
            <w:pPr/>
            <w:r>
              <w:t xml:space="preserve">gVisor / Firecracker-class isolation</w:t>
            </w:r>
          </w:p>
        </w:tc>
      </w:tr>
      <w:tr>
        <w:tc>
          <w:tcPr>
            <w:tcW w:w="3120" w:type="dxa"/>
          </w:tcPr>
          <w:p>
            <w:pPr/>
            <w:r>
              <w:t xml:space="preserve">3</w:t>
            </w:r>
          </w:p>
        </w:tc>
        <w:tc>
          <w:tcPr>
            <w:tcW w:w="3120" w:type="dxa"/>
          </w:tcPr>
          <w:p>
            <w:pPr/>
            <w:r>
              <w:t xml:space="preserve">Deploy</w:t>
            </w:r>
          </w:p>
        </w:tc>
        <w:tc>
          <w:tcPr>
            <w:tcW w:w="3120" w:type="dxa"/>
          </w:tcPr>
          <w:p>
            <w:pPr/>
            <w:r>
              <w:t xml:space="preserve">Kubernetes + Helm, on-prem (§22-6)</w:t>
            </w:r>
          </w:p>
        </w:tc>
      </w:tr>
      <w:tr>
        <w:tc>
          <w:tcPr>
            <w:tcW w:w="3120" w:type="dxa"/>
          </w:tcPr>
          <w:p>
            <w:pPr/>
            <w:r>
              <w:t xml:space="preserve">3</w:t>
            </w:r>
          </w:p>
        </w:tc>
        <w:tc>
          <w:tcPr>
            <w:tcW w:w="3120" w:type="dxa"/>
          </w:tcPr>
          <w:p>
            <w:pPr/>
            <w:r>
              <w:t xml:space="preserve">Industrial-tier inference</w:t>
            </w:r>
          </w:p>
        </w:tc>
        <w:tc>
          <w:tcPr>
            <w:tcW w:w="3120" w:type="dxa"/>
          </w:tcPr>
          <w:p>
            <w:pPr/>
            <w:r>
              <w:t xml:space="preserve">vLLM serving open-weight model families on the GPU pool (§22-3/8)</w:t>
            </w:r>
          </w:p>
        </w:tc>
      </w:tr>
      <w:tr>
        <w:tc>
          <w:tcPr>
            <w:tcW w:w="3120" w:type="dxa"/>
          </w:tcPr>
          <w:p>
            <w:pPr/>
            <w:r>
              <w:t xml:space="preserve">3</w:t>
            </w:r>
          </w:p>
        </w:tc>
        <w:tc>
          <w:tcPr>
            <w:tcW w:w="3120" w:type="dxa"/>
          </w:tcPr>
          <w:p>
            <w:pPr/>
            <w:r>
              <w:t xml:space="preserve">AuthN/Z · secrets</w:t>
            </w:r>
          </w:p>
        </w:tc>
        <w:tc>
          <w:tcPr>
            <w:tcW w:w="3120" w:type="dxa"/>
          </w:tcPr>
          <w:p>
            <w:pPr/>
            <w:r>
              <w:t xml:space="preserve">OIDC (Keycloak-class) · Vault-class secrets manager</w:t>
            </w:r>
          </w:p>
        </w:tc>
      </w:tr>
    </w:tbl>
    <w:p>
      <w:pPr/>
      <w:r>
        <w:t xml:space="preserve">Language boundary: the platform is Python end-to-end; TypeScript enters only for the Phase-2 IDE canvas. Yavin (the IDE product) and Yavin Architect talk over the control API, so the Architect's language never needs to match Yavin's codebase — a direct consequence of the §22 Entry-2 parallel-system topology. Developer-machine prerequisites for Phase 1 are just: Git, Docker (with compose), Python 3.11+, and Claude Code; the M0 scaffold creates everything else, and Postgres + Temporal run in containers.</w:t>
      </w:r>
    </w:p>
    <w:p>
      <w:pPr>
        <w:pStyle w:val="Heading2"/>
      </w:pPr>
      <w:r>
        <w:t xml:space="preserve">18. Observability, audit, replay — and evaluating the harness itself</w:t>
      </w:r>
    </w:p>
    <w:p>
      <w:pPr/>
      <w:r>
        <w:t xml:space="preserve">Anthropic's production lesson was that standard logging is not enough for agent systems; they had to build decision-level observability to diagnose failures. This design starts there instead of ending there.</w:t>
      </w:r>
    </w:p>
    <w:p>
      <w:pPr>
        <w:pStyle w:val="ListParagraph"/>
        <w:numPr>
          <w:ilvl w:val="0"/>
          <w:numId w:val="12"/>
        </w:numPr>
      </w:pPr>
      <w:r>
        <w:rPr>
          <w:b/>
        </w:rPr>
        <w:t xml:space="preserve">Every model call is an event</w:t>
      </w:r>
      <w:r>
        <w:t xml:space="preserve">: model, prompt hash, token counts, cost, latency, cache hit, structured-output validity. Every tool call likewise. The cost ledger is queryable per session, phase, agent role, and tenant — "where did the 24 hours go" is a query.</w:t>
      </w:r>
    </w:p>
    <w:p>
      <w:pPr>
        <w:pStyle w:val="ListParagraph"/>
        <w:numPr>
          <w:ilvl w:val="0"/>
          <w:numId w:val="12"/>
        </w:numPr>
      </w:pPr>
      <w:r>
        <w:rPr>
          <w:b/>
        </w:rPr>
        <w:t xml:space="preserve">Session traces</w:t>
      </w:r>
      <w:r>
        <w:t xml:space="preserve"> render as a tree in the console: phases → tasks → agent runs → calls, each node linking to the ledger events it produced. Clicking an architecture element walks the other way: element → decision → objections → evidence → source span.</w:t>
      </w:r>
    </w:p>
    <w:p>
      <w:pPr>
        <w:pStyle w:val="ListParagraph"/>
        <w:numPr>
          <w:ilvl w:val="0"/>
          <w:numId w:val="12"/>
        </w:numPr>
      </w:pPr>
      <w:r>
        <w:rPr>
          <w:b/>
        </w:rPr>
        <w:t xml:space="preserve">Full replay</w:t>
      </w:r>
      <w:r>
        <w:t xml:space="preserve"> (P10): any session re-executes from history with calls served from the record — for debugging, for audits, and for regression-testing harness changes against past sessions before rollout.</w:t>
      </w:r>
    </w:p>
    <w:p>
      <w:pPr>
        <w:pStyle w:val="ListParagraph"/>
        <w:numPr>
          <w:ilvl w:val="0"/>
          <w:numId w:val="12"/>
        </w:numPr>
      </w:pPr>
      <w:r>
        <w:rPr>
          <w:b/>
        </w:rPr>
        <w:t xml:space="preserve">The harness is itself under continuous evaluation</w:t>
      </w:r>
      <w:r>
        <w:t xml:space="preserve"> (P12):</w:t>
      </w:r>
    </w:p>
    <w:p>
      <w:pPr>
        <w:pStyle w:val="ListParagraph"/>
        <w:numPr>
          <w:ilvl w:val="1"/>
          <w:numId w:val="13"/>
        </w:numPr>
      </w:pPr>
      <w:r>
        <w:rPr>
          <w:b/>
        </w:rPr>
        <w:t xml:space="preserve">Golden design tasks</w:t>
      </w:r>
      <w:r>
        <w:t xml:space="preserve"> — a curated set with known-good architectures and </w:t>
      </w:r>
      <w:r>
        <w:rPr>
          <w:i/>
        </w:rPr>
        <w:t xml:space="preserve">known planted flaws</w:t>
      </w:r>
      <w:r>
        <w:t xml:space="preserve">; every harness release must catch the planted flaws. Catch-rate is the harness's headline metric.</w:t>
      </w:r>
    </w:p>
    <w:p>
      <w:pPr>
        <w:pStyle w:val="ListParagraph"/>
        <w:numPr>
          <w:ilvl w:val="1"/>
          <w:numId w:val="13"/>
        </w:numPr>
      </w:pPr>
      <w:r>
        <w:rPr>
          <w:b/>
        </w:rPr>
        <w:t xml:space="preserve">Checker regression suite</w:t>
      </w:r>
      <w:r>
        <w:t xml:space="preserve"> — L0–L3 checks are code; they get unit tests, versioning, and changelogs like any production code.</w:t>
      </w:r>
    </w:p>
    <w:p>
      <w:pPr>
        <w:pStyle w:val="ListParagraph"/>
        <w:numPr>
          <w:ilvl w:val="1"/>
          <w:numId w:val="13"/>
        </w:numPr>
      </w:pPr>
      <w:r>
        <w:rPr>
          <w:b/>
        </w:rPr>
        <w:t xml:space="preserve">Adversary quality tracking</w:t>
      </w:r>
      <w:r>
        <w:t xml:space="preserve"> — objection yield and precision per reviewer role and model; a collapse in yield is the sycophancy alarm, and fires a model-swap, not a shrug.</w:t>
      </w:r>
    </w:p>
    <w:p>
      <w:pPr>
        <w:pStyle w:val="ListParagraph"/>
        <w:numPr>
          <w:ilvl w:val="1"/>
          <w:numId w:val="13"/>
        </w:numPr>
      </w:pPr>
      <w:r>
        <w:rPr>
          <w:b/>
        </w:rPr>
        <w:t xml:space="preserve">Extraction health</w:t>
      </w:r>
      <w:r>
        <w:t xml:space="preserve"> — two-pass disagreement rate, audit-sample accuracy, entity-merge error rate, calibration error of the confidence function against the labeled set.</w:t>
      </w:r>
    </w:p>
    <w:p>
      <w:pPr>
        <w:pStyle w:val="ListParagraph"/>
        <w:numPr>
          <w:ilvl w:val="1"/>
          <w:numId w:val="13"/>
        </w:numPr>
      </w:pPr>
      <w:r>
        <w:rPr>
          <w:b/>
        </w:rPr>
        <w:t xml:space="preserve">Injection probes in CI</w:t>
      </w:r>
      <w:r>
        <w:t xml:space="preserve"> — a corpus of hostile documents (instructions, tool-call lures, exfiltration attempts) runs through the pipeline on every release; any probe reaching a tool call or an untainted claim is a release blocker.</w:t>
      </w:r>
    </w:p>
    <w:p>
      <w:pPr/>
      <w:r>
        <w:t xml:space="preserve">Drift alarms on all five feed the same place everything feeds: the ledger — so the system's own health history is analyzable with the system's own machinery.</w:t>
      </w:r>
    </w:p>
    <w:p>
      <w:pPr>
        <w:pStyle w:val="Heading2"/>
      </w:pPr>
      <w:r>
        <w:t xml:space="preserve">19. Theory test I: self-attack — failure modes of this design and their mitigations</w:t>
      </w:r>
    </w:p>
    <w:p>
      <w:pPr/>
      <w:r>
        <w:t xml:space="preserve">The design applied to itself: fourteen credible attacks, each with the mitigation that is already wired into the earlier sections (several sections exist </w:t>
      </w:r>
      <w:r>
        <w:rPr>
          <w:i/>
        </w:rPr>
        <w:t xml:space="preserve">because</w:t>
      </w:r>
      <w:r>
        <w:t xml:space="preserve"> of these attacks).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Attack</w:t>
            </w:r>
          </w:p>
        </w:tc>
        <w:tc>
          <w:tcPr>
            <w:tcW w:w="2340" w:type="dxa"/>
            <w:shd w:val="clear" w:color="auto" w:fill="F2F2F2"/>
          </w:tcPr>
          <w:p>
            <w:pPr/>
            <w:r>
              <w:t xml:space="preserve">Why it would kill the system</w:t>
            </w:r>
          </w:p>
        </w:tc>
        <w:tc>
          <w:tcPr>
            <w:tcW w:w="2340" w:type="dxa"/>
            <w:shd w:val="clear" w:color="auto" w:fill="F2F2F2"/>
          </w:tcPr>
          <w:p>
            <w:pPr/>
            <w:r>
              <w:t xml:space="preserve">Mitigation (where)</w:t>
            </w:r>
          </w:p>
        </w:tc>
      </w:tr>
      <w:tr>
        <w:tc>
          <w:tcPr>
            <w:tcW w:w="2340" w:type="dxa"/>
          </w:tcPr>
          <w:p>
            <w:pPr/>
            <w:r>
              <w:t xml:space="preserve">A1</w:t>
            </w:r>
          </w:p>
        </w:tc>
        <w:tc>
          <w:tcPr>
            <w:tcW w:w="2340" w:type="dxa"/>
          </w:tcPr>
          <w:p>
            <w:pPr/>
            <w:r>
              <w:t xml:space="preserve">Extraction noise compounds into graph pollution</w:t>
            </w:r>
          </w:p>
        </w:tc>
        <w:tc>
          <w:tcPr>
            <w:tcW w:w="2340" w:type="dxa"/>
          </w:tcPr>
          <w:p>
            <w:pPr/>
            <w:r>
              <w:t xml:space="preserve">GraphRAG-class pipelines are known to suffer missed/duplicate entities and weak relations; reasoning on a polluted graph is confidently wrong</w:t>
            </w:r>
          </w:p>
        </w:tc>
        <w:tc>
          <w:tcPr>
            <w:tcW w:w="2340" w:type="dxa"/>
          </w:tcPr>
          <w:p>
            <w:pPr/>
            <w:r>
              <w:t xml:space="preserve">Two-pass extraction + audit sampling, quarantine tier, reversible merges, rebuildable projections (§9, §8)</w:t>
            </w:r>
          </w:p>
        </w:tc>
      </w:tr>
      <w:tr>
        <w:tc>
          <w:tcPr>
            <w:tcW w:w="2340" w:type="dxa"/>
          </w:tcPr>
          <w:p>
            <w:pPr/>
            <w:r>
              <w:t xml:space="preserve">A2</w:t>
            </w:r>
          </w:p>
        </w:tc>
        <w:tc>
          <w:tcPr>
            <w:tcW w:w="2340" w:type="dxa"/>
          </w:tcPr>
          <w:p>
            <w:pPr/>
            <w:r>
              <w:t xml:space="preserve">Confidence theater</w:t>
            </w:r>
          </w:p>
        </w:tc>
        <w:tc>
          <w:tcPr>
            <w:tcW w:w="2340" w:type="dxa"/>
          </w:tcPr>
          <w:p>
            <w:pPr/>
            <w:r>
              <w:t xml:space="preserve">Invented scores launder guesses into facts</w:t>
            </w:r>
          </w:p>
        </w:tc>
        <w:tc>
          <w:tcPr>
            <w:tcW w:w="2340" w:type="dxa"/>
          </w:tcPr>
          <w:p>
            <w:pPr/>
            <w:r>
              <w:t xml:space="preserve">Confidence computed by declared, calibrated rules; inputs stored; LLMs cannot set it (§7, §18)</w:t>
            </w:r>
          </w:p>
        </w:tc>
      </w:tr>
      <w:tr>
        <w:tc>
          <w:tcPr>
            <w:tcW w:w="2340" w:type="dxa"/>
          </w:tcPr>
          <w:p>
            <w:pPr/>
            <w:r>
              <w:t xml:space="preserve">A3</w:t>
            </w:r>
          </w:p>
        </w:tc>
        <w:tc>
          <w:tcPr>
            <w:tcW w:w="2340" w:type="dxa"/>
          </w:tcPr>
          <w:p>
            <w:pPr/>
            <w:r>
              <w:t xml:space="preserve">Sycophantic adversaries</w:t>
            </w:r>
          </w:p>
        </w:tc>
        <w:tc>
          <w:tcPr>
            <w:tcW w:w="2340" w:type="dxa"/>
          </w:tcPr>
          <w:p>
            <w:pPr/>
            <w:r>
              <w:t xml:space="preserve">Reviewers that agree make the harness decoration</w:t>
            </w:r>
          </w:p>
        </w:tc>
        <w:tc>
          <w:tcPr>
            <w:tcW w:w="2340" w:type="dxa"/>
          </w:tcPr>
          <w:p>
            <w:pPr/>
            <w:r>
              <w:t xml:space="preserve">Isolated contexts, cross-vendor reviewers, falsifiability requirement on objections, yield/precision tracking with alarms (§14, §18)</w:t>
            </w:r>
          </w:p>
        </w:tc>
      </w:tr>
      <w:tr>
        <w:tc>
          <w:tcPr>
            <w:tcW w:w="2340" w:type="dxa"/>
          </w:tcPr>
          <w:p>
            <w:pPr/>
            <w:r>
              <w:t xml:space="preserve">A4</w:t>
            </w:r>
          </w:p>
        </w:tc>
        <w:tc>
          <w:tcPr>
            <w:tcW w:w="2340" w:type="dxa"/>
          </w:tcPr>
          <w:p>
            <w:pPr/>
            <w:r>
              <w:t xml:space="preserve">Orchestrator as single point of failure</w:t>
            </w:r>
          </w:p>
        </w:tc>
        <w:tc>
          <w:tcPr>
            <w:tcW w:w="2340" w:type="dxa"/>
          </w:tcPr>
          <w:p>
            <w:pPr/>
            <w:r>
              <w:t xml:space="preserve">A 24-h run dying at hour 23 is a product-killer</w:t>
            </w:r>
          </w:p>
        </w:tc>
        <w:tc>
          <w:tcPr>
            <w:tcW w:w="2340" w:type="dxa"/>
          </w:tcPr>
          <w:p>
            <w:pPr/>
            <w:r>
              <w:t xml:space="preserve">Durable workflows: every step checkpointed, replay-resume; the Arbiter is logically single but horizontally deployable since commits are ordered per project (§12, §13)</w:t>
            </w:r>
          </w:p>
        </w:tc>
      </w:tr>
      <w:tr>
        <w:tc>
          <w:tcPr>
            <w:tcW w:w="2340" w:type="dxa"/>
          </w:tcPr>
          <w:p>
            <w:pPr/>
            <w:r>
              <w:t xml:space="preserve">A5</w:t>
            </w:r>
          </w:p>
        </w:tc>
        <w:tc>
          <w:tcPr>
            <w:tcW w:w="2340" w:type="dxa"/>
          </w:tcPr>
          <w:p>
            <w:pPr/>
            <w:r>
              <w:t xml:space="preserve">Cost blow-up</w:t>
            </w:r>
          </w:p>
        </w:tc>
        <w:tc>
          <w:tcPr>
            <w:tcW w:w="2340" w:type="dxa"/>
          </w:tcPr>
          <w:p>
            <w:pPr/>
            <w:r>
              <w:t xml:space="preserve">Multi-agent work runs ~15× chat tokens; an unbounded 24-h session is an invoice</w:t>
            </w:r>
          </w:p>
        </w:tc>
        <w:tc>
          <w:tcPr>
            <w:tcW w:w="2340" w:type="dxa"/>
          </w:tcPr>
          <w:p>
            <w:pPr/>
            <w:r>
              <w:t xml:space="preserve">Hard gateway caps, VOI scheduling, caching, cheap-tier triage, anytime stop (§12, §13, §17)</w:t>
            </w:r>
          </w:p>
        </w:tc>
      </w:tr>
      <w:tr>
        <w:tc>
          <w:tcPr>
            <w:tcW w:w="2340" w:type="dxa"/>
          </w:tcPr>
          <w:p>
            <w:pPr/>
            <w:r>
              <w:t xml:space="preserve">A6</w:t>
            </w:r>
          </w:p>
        </w:tc>
        <w:tc>
          <w:tcPr>
            <w:tcW w:w="2340" w:type="dxa"/>
          </w:tcPr>
          <w:p>
            <w:pPr/>
            <w:r>
              <w:t xml:space="preserve">Formal checks verify the wrong abstraction</w:t>
            </w:r>
          </w:p>
        </w:tc>
        <w:tc>
          <w:tcPr>
            <w:tcW w:w="2340" w:type="dxa"/>
          </w:tcPr>
          <w:p>
            <w:pPr/>
            <w:r>
              <w:t xml:space="preserve">A proof about a model that doesn't match the design is false comfort</w:t>
            </w:r>
          </w:p>
        </w:tc>
        <w:tc>
          <w:tcPr>
            <w:tcW w:w="2340" w:type="dxa"/>
          </w:tcPr>
          <w:p>
            <w:pPr/>
            <w:r>
              <w:t xml:space="preserve">Every formal model records its element mapping + fidelity assumptions, and that mapping is itself reviewed (§14-L2)</w:t>
            </w:r>
          </w:p>
        </w:tc>
      </w:tr>
      <w:tr>
        <w:tc>
          <w:tcPr>
            <w:tcW w:w="2340" w:type="dxa"/>
          </w:tcPr>
          <w:p>
            <w:pPr/>
            <w:r>
              <w:t xml:space="preserve">A7</w:t>
            </w:r>
          </w:p>
        </w:tc>
        <w:tc>
          <w:tcPr>
            <w:tcW w:w="2340" w:type="dxa"/>
          </w:tcPr>
          <w:p>
            <w:pPr/>
            <w:r>
              <w:t xml:space="preserve">Prompt injection via sources</w:t>
            </w:r>
          </w:p>
        </w:tc>
        <w:tc>
          <w:tcPr>
            <w:tcW w:w="2340" w:type="dxa"/>
          </w:tcPr>
          <w:p>
            <w:pPr/>
            <w:r>
              <w:t xml:space="preserve">Hostile paper/repo content steers agents or tools</w:t>
            </w:r>
          </w:p>
        </w:tc>
        <w:tc>
          <w:tcPr>
            <w:tcW w:w="2340" w:type="dxa"/>
          </w:tcPr>
          <w:p>
            <w:pPr/>
            <w:r>
              <w:t xml:space="preserve">Taint propagation, data-not-instructions rule, Arbiter + Tool Gateway enforcement, CI injection probes (§16, §18)</w:t>
            </w:r>
          </w:p>
        </w:tc>
      </w:tr>
      <w:tr>
        <w:tc>
          <w:tcPr>
            <w:tcW w:w="2340" w:type="dxa"/>
          </w:tcPr>
          <w:p>
            <w:pPr/>
            <w:r>
              <w:t xml:space="preserve">A8</w:t>
            </w:r>
          </w:p>
        </w:tc>
        <w:tc>
          <w:tcPr>
            <w:tcW w:w="2340" w:type="dxa"/>
          </w:tcPr>
          <w:p>
            <w:pPr/>
            <w:r>
              <w:t xml:space="preserve">Graph store hits scale limits</w:t>
            </w:r>
          </w:p>
        </w:tc>
        <w:tc>
          <w:tcPr>
            <w:tcW w:w="2340" w:type="dxa"/>
          </w:tcPr>
          <w:p>
            <w:pPr/>
            <w:r>
              <w:t xml:space="preserve">LLM-built graphs grow fast; graph DB write ceilings are real</w:t>
            </w:r>
          </w:p>
        </w:tc>
        <w:tc>
          <w:tcPr>
            <w:tcW w:w="2340" w:type="dxa"/>
          </w:tcPr>
          <w:p>
            <w:pPr/>
            <w:r>
              <w:t xml:space="preserve">Ledger is truth in partitioned Postgres; graph is per-project, rebuildable, promotable per tenant (§8, §17)</w:t>
            </w:r>
          </w:p>
        </w:tc>
      </w:tr>
      <w:tr>
        <w:tc>
          <w:tcPr>
            <w:tcW w:w="2340" w:type="dxa"/>
          </w:tcPr>
          <w:p>
            <w:pPr/>
            <w:r>
              <w:t xml:space="preserve">A9</w:t>
            </w:r>
          </w:p>
        </w:tc>
        <w:tc>
          <w:tcPr>
            <w:tcW w:w="2340" w:type="dxa"/>
          </w:tcPr>
          <w:p>
            <w:pPr/>
            <w:r>
              <w:t xml:space="preserve">Ontology drift or rigidity</w:t>
            </w:r>
          </w:p>
        </w:tc>
        <w:tc>
          <w:tcPr>
            <w:tcW w:w="2340" w:type="dxa"/>
          </w:tcPr>
          <w:p>
            <w:pPr/>
            <w:r>
              <w:t xml:space="preserve">Too strict: real knowledge won't fit; too loose: types become mush</w:t>
            </w:r>
          </w:p>
        </w:tc>
        <w:tc>
          <w:tcPr>
            <w:tcW w:w="2340" w:type="dxa"/>
          </w:tcPr>
          <w:p>
            <w:pPr/>
            <w:r>
              <w:t xml:space="preserve">Versioned ontology as data, </w:t>
            </w:r>
            <w:r>
              <w:rPr>
                <w:rStyle w:val="CodeChar"/>
              </w:rPr>
              <w:t xml:space="preserve">x-</w:t>
            </w:r>
            <w:r>
              <w:t xml:space="preserve"> extensions, human-approved consolidation (§8)</w:t>
            </w:r>
          </w:p>
        </w:tc>
      </w:tr>
      <w:tr>
        <w:tc>
          <w:tcPr>
            <w:tcW w:w="2340" w:type="dxa"/>
          </w:tcPr>
          <w:p>
            <w:pPr/>
            <w:r>
              <w:t xml:space="preserve">A10</w:t>
            </w:r>
          </w:p>
        </w:tc>
        <w:tc>
          <w:tcPr>
            <w:tcW w:w="2340" w:type="dxa"/>
          </w:tcPr>
          <w:p>
            <w:pPr/>
            <w:r>
              <w:t xml:space="preserve">Stale knowledge silently persists</w:t>
            </w:r>
          </w:p>
        </w:tc>
        <w:tc>
          <w:tcPr>
            <w:tcW w:w="2340" w:type="dxa"/>
          </w:tcPr>
          <w:p>
            <w:pPr/>
            <w:r>
              <w:t xml:space="preserve">Last year's benchmark drives this year's design</w:t>
            </w:r>
          </w:p>
        </w:tc>
        <w:tc>
          <w:tcPr>
            <w:tcW w:w="2340" w:type="dxa"/>
          </w:tcPr>
          <w:p>
            <w:pPr/>
            <w:r>
              <w:t xml:space="preserve">Freshness SLAs, confidence decay, re-research tasks on stale load-bearing claims, bitemporal queries (§9, §7)</w:t>
            </w:r>
          </w:p>
        </w:tc>
      </w:tr>
      <w:tr>
        <w:tc>
          <w:tcPr>
            <w:tcW w:w="2340" w:type="dxa"/>
          </w:tcPr>
          <w:p>
            <w:pPr/>
            <w:r>
              <w:t xml:space="preserve">A11</w:t>
            </w:r>
          </w:p>
        </w:tc>
        <w:tc>
          <w:tcPr>
            <w:tcW w:w="2340" w:type="dxa"/>
          </w:tcPr>
          <w:p>
            <w:pPr/>
            <w:r>
              <w:t xml:space="preserve">Multi-writer design conflicts</w:t>
            </w:r>
          </w:p>
        </w:tc>
        <w:tc>
          <w:tcPr>
            <w:tcW w:w="2340" w:type="dxa"/>
          </w:tcPr>
          <w:p>
            <w:pPr/>
            <w:r>
              <w:t xml:space="preserve">Cognition's documented failure: dispersed decisions from parallel writers</w:t>
            </w:r>
          </w:p>
        </w:tc>
        <w:tc>
          <w:tcPr>
            <w:tcW w:w="2340" w:type="dxa"/>
          </w:tcPr>
          <w:p>
            <w:pPr/>
            <w:r>
              <w:t xml:space="preserve">Single-writer Arbiter; parallel agents are read-side proposers only (§5-P3, §12)</w:t>
            </w:r>
          </w:p>
        </w:tc>
      </w:tr>
      <w:tr>
        <w:tc>
          <w:tcPr>
            <w:tcW w:w="2340" w:type="dxa"/>
          </w:tcPr>
          <w:p>
            <w:pPr/>
            <w:r>
              <w:t xml:space="preserve">A12</w:t>
            </w:r>
          </w:p>
        </w:tc>
        <w:tc>
          <w:tcPr>
            <w:tcW w:w="2340" w:type="dxa"/>
          </w:tcPr>
          <w:p>
            <w:pPr/>
            <w:r>
              <w:t xml:space="preserve">Green gates on garbage requirements</w:t>
            </w:r>
          </w:p>
        </w:tc>
        <w:tc>
          <w:tcPr>
            <w:tcW w:w="2340" w:type="dxa"/>
          </w:tcPr>
          <w:p>
            <w:pPr/>
            <w:r>
              <w:t xml:space="preserve">100% coverage of unmeasurable requirements is meaningless</w:t>
            </w:r>
          </w:p>
        </w:tc>
        <w:tc>
          <w:tcPr>
            <w:tcW w:w="2340" w:type="dxa"/>
          </w:tcPr>
          <w:p>
            <w:pPr/>
            <w:r>
              <w:t xml:space="preserve">Requirement linter at Frame; unmeasurable requirements cannot pass un-flagged (§13-1)</w:t>
            </w:r>
          </w:p>
        </w:tc>
      </w:tr>
      <w:tr>
        <w:tc>
          <w:tcPr>
            <w:tcW w:w="2340" w:type="dxa"/>
          </w:tcPr>
          <w:p>
            <w:pPr/>
            <w:r>
              <w:t xml:space="preserve">A13</w:t>
            </w:r>
          </w:p>
        </w:tc>
        <w:tc>
          <w:tcPr>
            <w:tcW w:w="2340" w:type="dxa"/>
          </w:tcPr>
          <w:p>
            <w:pPr/>
            <w:r>
              <w:t xml:space="preserve">Canvas diverges from model</w:t>
            </w:r>
          </w:p>
        </w:tc>
        <w:tc>
          <w:tcPr>
            <w:tcW w:w="2340" w:type="dxa"/>
          </w:tcPr>
          <w:p>
            <w:pPr/>
            <w:r>
              <w:t xml:space="preserve">Pretty diagrams that lie are worse than none</w:t>
            </w:r>
          </w:p>
        </w:tc>
        <w:tc>
          <w:tcPr>
            <w:tcW w:w="2340" w:type="dxa"/>
          </w:tcPr>
          <w:p>
            <w:pPr/>
            <w:r>
              <w:t xml:space="preserve">The canvas edits the model; drawings are projections with no independent existence (§11)</w:t>
            </w:r>
          </w:p>
        </w:tc>
      </w:tr>
      <w:tr>
        <w:tc>
          <w:tcPr>
            <w:tcW w:w="2340" w:type="dxa"/>
          </w:tcPr>
          <w:p>
            <w:pPr/>
            <w:r>
              <w:t xml:space="preserve">A14</w:t>
            </w:r>
          </w:p>
        </w:tc>
        <w:tc>
          <w:tcPr>
            <w:tcW w:w="2340" w:type="dxa"/>
          </w:tcPr>
          <w:p>
            <w:pPr/>
            <w:r>
              <w:t xml:space="preserve">Over-generalized experiment results</w:t>
            </w:r>
          </w:p>
        </w:tc>
        <w:tc>
          <w:tcPr>
            <w:tcW w:w="2340" w:type="dxa"/>
          </w:tcPr>
          <w:p>
            <w:pPr/>
            <w:r>
              <w:t xml:space="preserve">"Redis handled it" — on what box, at what load?</w:t>
            </w:r>
          </w:p>
        </w:tc>
        <w:tc>
          <w:tcPr>
            <w:tcW w:w="2340" w:type="dxa"/>
          </w:tcPr>
          <w:p>
            <w:pPr/>
            <w:r>
              <w:t xml:space="preserve">Conditions are mandatory on </w:t>
            </w:r>
            <w:r>
              <w:rPr>
                <w:rStyle w:val="CodeChar"/>
              </w:rPr>
              <w:t xml:space="preserve">measured</w:t>
            </w:r>
            <w:r>
              <w:t xml:space="preserve">/</w:t>
            </w:r>
            <w:r>
              <w:rPr>
                <w:rStyle w:val="CodeChar"/>
              </w:rPr>
              <w:t xml:space="preserve">simulated</w:t>
            </w:r>
            <w:r>
              <w:t xml:space="preserve"> claims; an applicability check compares claim conditions to the target context before reuse (§7, §9)</w:t>
            </w:r>
          </w:p>
        </w:tc>
      </w:tr>
    </w:tbl>
    <w:p>
      <w:pPr/>
      <w:r>
        <w:t xml:space="preserve">Two residual risks that honesty requires naming, because no architecture erases them: (R1) </w:t>
      </w:r>
      <w:r>
        <w:rPr>
          <w:b/>
        </w:rPr>
        <w:t xml:space="preserve">the harness can only catch what some layer encodes</w:t>
      </w:r>
      <w:r>
        <w:t xml:space="preserve"> — a flaw class nobody wrote a check, simulation, or adversary role for can pass; the mitigations are L4's open-ended attack rounds and the rule that good objections become new checks, but the risk floor is not zero. (R2) </w:t>
      </w:r>
      <w:r>
        <w:rPr>
          <w:b/>
        </w:rPr>
        <w:t xml:space="preserve">garbage-tolerant users</w:t>
      </w:r>
      <w:r>
        <w:t xml:space="preserve"> — a user who waives every risk gets a signed, auditable, bad design; the system makes negligence visible and expensive, not impossible. Both go in the open-risk ledger of this spec itself.</w:t>
      </w:r>
    </w:p>
    <w:p>
      <w:pPr>
        <w:pStyle w:val="Heading2"/>
      </w:pPr>
      <w:r>
        <w:t xml:space="preserve">20. Theory test II: requirement coverage matrix against the full brief</w:t>
      </w:r>
    </w:p>
    <w:p>
      <w:pPr/>
      <w:r>
        <w:t xml:space="preserve">Every requirement in your original brief, checked off against the design — the "check every point and attribute" pass. Status: </w:t>
      </w:r>
      <w:r>
        <w:rPr>
          <w:b/>
        </w:rPr>
        <w:t xml:space="preserve">18/18 covered</w:t>
      </w:r>
      <w:r>
        <w:t xml:space="preserve">, two with named residual risk (§19 R1–R2).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Your requirement (from the brief)</w:t>
            </w:r>
          </w:p>
        </w:tc>
        <w:tc>
          <w:tcPr>
            <w:tcW w:w="3120" w:type="dxa"/>
            <w:shd w:val="clear" w:color="auto" w:fill="F2F2F2"/>
          </w:tcPr>
          <w:p>
            <w:pPr/>
            <w:r>
              <w:t xml:space="preserve">Where it is satisfied</w:t>
            </w:r>
          </w:p>
        </w:tc>
        <w:tc>
          <w:tcPr>
            <w:tcW w:w="3120" w:type="dxa"/>
            <w:shd w:val="clear" w:color="auto" w:fill="F2F2F2"/>
          </w:tcPr>
          <w:p>
            <w:pPr/>
            <w:r>
              <w:t xml:space="preserve">How it is verified in theory</w:t>
            </w:r>
          </w:p>
        </w:tc>
      </w:tr>
      <w:tr>
        <w:tc>
          <w:tcPr>
            <w:tcW w:w="3120" w:type="dxa"/>
          </w:tcPr>
          <w:p>
            <w:pPr/>
            <w:r>
              <w:t xml:space="preserve">Research papers, GitHub, tool docs, local files "and many things"</w:t>
            </w:r>
          </w:p>
        </w:tc>
        <w:tc>
          <w:tcPr>
            <w:tcW w:w="3120" w:type="dxa"/>
          </w:tcPr>
          <w:p>
            <w:pPr/>
            <w:r>
              <w:t xml:space="preserve">Ingestion connectors §9-1</w:t>
            </w:r>
          </w:p>
        </w:tc>
        <w:tc>
          <w:tcPr>
            <w:tcW w:w="3120" w:type="dxa"/>
          </w:tcPr>
          <w:p>
            <w:pPr/>
            <w:r>
              <w:t xml:space="preserve">Each source type has a parser + taint + license path; dedupe by hash</w:t>
            </w:r>
          </w:p>
        </w:tc>
      </w:tr>
      <w:tr>
        <w:tc>
          <w:tcPr>
            <w:tcW w:w="3120" w:type="dxa"/>
          </w:tcPr>
          <w:p>
            <w:pPr/>
            <w:r>
              <w:t xml:space="preserve">"Not just knowledge — structures it"</w:t>
            </w:r>
          </w:p>
        </w:tc>
        <w:tc>
          <w:tcPr>
            <w:tcW w:w="3120" w:type="dxa"/>
          </w:tcPr>
          <w:p>
            <w:pPr/>
            <w:r>
              <w:t xml:space="preserve">Claim model §7</w:t>
            </w:r>
          </w:p>
        </w:tc>
        <w:tc>
          <w:tcPr>
            <w:tcW w:w="3120" w:type="dxa"/>
          </w:tcPr>
          <w:p>
            <w:pPr/>
            <w:r>
              <w:t xml:space="preserve">Chunk-free by construction: nothing storable without typed structure</w:t>
            </w:r>
          </w:p>
        </w:tc>
      </w:tr>
      <w:tr>
        <w:tc>
          <w:tcPr>
            <w:tcW w:w="3120" w:type="dxa"/>
          </w:tcPr>
          <w:p>
            <w:pPr/>
            <w:r>
              <w:t xml:space="preserve">Makes relations</w:t>
            </w:r>
          </w:p>
        </w:tc>
        <w:tc>
          <w:tcPr>
            <w:tcW w:w="3120" w:type="dxa"/>
          </w:tcPr>
          <w:p>
            <w:pPr/>
            <w:r>
              <w:t xml:space="preserve">Edge schema §8</w:t>
            </w:r>
          </w:p>
        </w:tc>
        <w:tc>
          <w:tcPr>
            <w:tcW w:w="3120" w:type="dxa"/>
          </w:tcPr>
          <w:p>
            <w:pPr/>
            <w:r>
              <w:t xml:space="preserve">Edges un-storable without provenance; relations are first-class</w:t>
            </w:r>
          </w:p>
        </w:tc>
      </w:tr>
      <w:tr>
        <w:tc>
          <w:tcPr>
            <w:tcW w:w="3120" w:type="dxa"/>
          </w:tcPr>
          <w:p>
            <w:pPr/>
            <w:r>
              <w:t xml:space="preserve">Knowledge graph</w:t>
            </w:r>
          </w:p>
        </w:tc>
        <w:tc>
          <w:tcPr>
            <w:tcW w:w="3120" w:type="dxa"/>
          </w:tcPr>
          <w:p>
            <w:pPr/>
            <w:r>
              <w:t xml:space="preserve">§8</w:t>
            </w:r>
          </w:p>
        </w:tc>
        <w:tc>
          <w:tcPr>
            <w:tcW w:w="3120" w:type="dxa"/>
          </w:tcPr>
          <w:p>
            <w:pPr/>
            <w:r>
              <w:t xml:space="preserve">As a rebuildable projection — survives scale and noise (A1, A8)</w:t>
            </w:r>
          </w:p>
        </w:tc>
      </w:tr>
      <w:tr>
        <w:tc>
          <w:tcPr>
            <w:tcW w:w="3120" w:type="dxa"/>
          </w:tcPr>
          <w:p>
            <w:pPr/>
            <w:r>
              <w:t xml:space="preserve">Reasoning</w:t>
            </w:r>
          </w:p>
        </w:tc>
        <w:tc>
          <w:tcPr>
            <w:tcW w:w="3120" w:type="dxa"/>
          </w:tcPr>
          <w:p>
            <w:pPr/>
            <w:r>
              <w:t xml:space="preserve">§10</w:t>
            </w:r>
          </w:p>
        </w:tc>
        <w:tc>
          <w:tcPr>
            <w:tcW w:w="3120" w:type="dxa"/>
          </w:tcPr>
          <w:p>
            <w:pPr/>
            <w:r>
              <w:t xml:space="preserve">Derivations carry premise chains; refutation demotes transitively</w:t>
            </w:r>
          </w:p>
        </w:tc>
      </w:tr>
      <w:tr>
        <w:tc>
          <w:tcPr>
            <w:tcW w:w="3120" w:type="dxa"/>
          </w:tcPr>
          <w:p>
            <w:pPr/>
            <w:r>
              <w:t xml:space="preserve">"Tracking every parameter"</w:t>
            </w:r>
          </w:p>
        </w:tc>
        <w:tc>
          <w:tcPr>
            <w:tcW w:w="3120" w:type="dxa"/>
          </w:tcPr>
          <w:p>
            <w:pPr/>
            <w:r>
              <w:t xml:space="preserve">Conditions on claims §7; </w:t>
            </w:r>
            <w:r>
              <w:rPr>
                <w:rStyle w:val="CodeChar"/>
              </w:rPr>
              <w:t xml:space="preserve">CapacityParam</w:t>
            </w:r>
            <w:r>
              <w:t xml:space="preserve">, units in model §11; cost/token events §18</w:t>
            </w:r>
          </w:p>
        </w:tc>
        <w:tc>
          <w:tcPr>
            <w:tcW w:w="3120" w:type="dxa"/>
          </w:tcPr>
          <w:p>
            <w:pPr/>
            <w:r>
              <w:t xml:space="preserve">L0 unit checks; C-005; cost ledger queryable</w:t>
            </w:r>
          </w:p>
        </w:tc>
      </w:tr>
      <w:tr>
        <w:tc>
          <w:tcPr>
            <w:tcW w:w="3120" w:type="dxa"/>
          </w:tcPr>
          <w:p>
            <w:pPr/>
            <w:r>
              <w:t xml:space="preserve">Designing architecture and system design</w:t>
            </w:r>
          </w:p>
        </w:tc>
        <w:tc>
          <w:tcPr>
            <w:tcW w:w="3120" w:type="dxa"/>
          </w:tcPr>
          <w:p>
            <w:pPr/>
            <w:r>
              <w:t xml:space="preserve">System Model + Architect §11, §13</w:t>
            </w:r>
          </w:p>
        </w:tc>
        <w:tc>
          <w:tcPr>
            <w:tcW w:w="3120" w:type="dxa"/>
          </w:tcPr>
          <w:p>
            <w:pPr/>
            <w:r>
              <w:t xml:space="preserve">Traceability rules C-001/002; tournament of alternatives</w:t>
            </w:r>
          </w:p>
        </w:tc>
      </w:tr>
      <w:tr>
        <w:tc>
          <w:tcPr>
            <w:tcW w:w="3120" w:type="dxa"/>
          </w:tcPr>
          <w:p>
            <w:pPr/>
            <w:r>
              <w:t xml:space="preserve">"Solving important systems bit by bit"</w:t>
            </w:r>
          </w:p>
        </w:tc>
        <w:tc>
          <w:tcPr>
            <w:tcW w:w="3120" w:type="dxa"/>
          </w:tcPr>
          <w:p>
            <w:pPr/>
            <w:r>
              <w:t xml:space="preserve">Decomposer §10</w:t>
            </w:r>
          </w:p>
        </w:tc>
        <w:tc>
          <w:tcPr>
            <w:tcW w:w="3120" w:type="dxa"/>
          </w:tcPr>
          <w:p>
            <w:pPr/>
            <w:r>
              <w:t xml:space="preserve">Recursion tree stored; leaves must terminate in evidence, check, or open Question</w:t>
            </w:r>
          </w:p>
        </w:tc>
      </w:tr>
      <w:tr>
        <w:tc>
          <w:tcPr>
            <w:tcW w:w="3120" w:type="dxa"/>
          </w:tcPr>
          <w:p>
            <w:pPr/>
            <w:r>
              <w:t xml:space="preserve">Knows how hardware works</w:t>
            </w:r>
          </w:p>
        </w:tc>
        <w:tc>
          <w:tcPr>
            <w:tcW w:w="3120" w:type="dxa"/>
          </w:tcPr>
          <w:p>
            <w:pPr/>
            <w:r>
              <w:t xml:space="preserve">Hardware ontology §16</w:t>
            </w:r>
          </w:p>
        </w:tc>
        <w:tc>
          <w:tcPr>
            <w:tcW w:w="3120" w:type="dxa"/>
          </w:tcPr>
          <w:p>
            <w:pPr/>
            <w:r>
              <w:t xml:space="preserve">Capacity chains resolve against measured envelopes; spec sheets outranked by probes</w:t>
            </w:r>
          </w:p>
        </w:tc>
      </w:tr>
      <w:tr>
        <w:tc>
          <w:tcPr>
            <w:tcW w:w="3120" w:type="dxa"/>
          </w:tcPr>
          <w:p>
            <w:pPr/>
            <w:r>
              <w:t xml:space="preserve">"How to secure and every aspect"</w:t>
            </w:r>
          </w:p>
        </w:tc>
        <w:tc>
          <w:tcPr>
            <w:tcW w:w="3120" w:type="dxa"/>
          </w:tcPr>
          <w:p>
            <w:pPr/>
            <w:r>
              <w:t xml:space="preserve">TrustBoundary + STRIDE §16, C-008/C-020; platform security §16</w:t>
            </w:r>
          </w:p>
        </w:tc>
        <w:tc>
          <w:tcPr>
            <w:tcW w:w="3120" w:type="dxa"/>
          </w:tcPr>
          <w:p>
            <w:pPr/>
            <w:r>
              <w:t xml:space="preserve">Undeclared cross-boundary flows cannot pass L0</w:t>
            </w:r>
          </w:p>
        </w:tc>
      </w:tr>
      <w:tr>
        <w:tc>
          <w:tcPr>
            <w:tcW w:w="3120" w:type="dxa"/>
          </w:tcPr>
          <w:p>
            <w:pPr/>
            <w:r>
              <w:t xml:space="preserve">"Smartest harness… find problems and fix before implementing in code"</w:t>
            </w:r>
          </w:p>
        </w:tc>
        <w:tc>
          <w:tcPr>
            <w:tcW w:w="3120" w:type="dxa"/>
          </w:tcPr>
          <w:p>
            <w:pPr/>
            <w:r>
              <w:t xml:space="preserve">The Harness §12 + Verification §14</w:t>
            </w:r>
          </w:p>
        </w:tc>
        <w:tc>
          <w:tcPr>
            <w:tcW w:w="3120" w:type="dxa"/>
          </w:tcPr>
          <w:p>
            <w:pPr/>
            <w:r>
              <w:t xml:space="preserve">Layered L0–L5; gate policy blocks </w:t>
            </w:r>
            <w:r>
              <w:rPr>
                <w:rStyle w:val="CodeChar"/>
              </w:rPr>
              <w:t xml:space="preserve">IMPLEMENTATION_READY</w:t>
            </w:r>
            <w:r>
              <w:t xml:space="preserve"> on open criticals; repair loop §13-6</w:t>
            </w:r>
          </w:p>
        </w:tc>
      </w:tr>
      <w:tr>
        <w:tc>
          <w:tcPr>
            <w:tcW w:w="3120" w:type="dxa"/>
          </w:tcPr>
          <w:p>
            <w:pPr/>
            <w:r>
              <w:t xml:space="preserve">An IDE for system design</w:t>
            </w:r>
          </w:p>
        </w:tc>
        <w:tc>
          <w:tcPr>
            <w:tcW w:w="3120" w:type="dxa"/>
          </w:tcPr>
          <w:p>
            <w:pPr/>
            <w:r>
              <w:t xml:space="preserve">§11 canvas-edits-the-model; presentation plane §6</w:t>
            </w:r>
          </w:p>
        </w:tc>
        <w:tc>
          <w:tcPr>
            <w:tcW w:w="3120" w:type="dxa"/>
          </w:tcPr>
          <w:p>
            <w:pPr/>
            <w:r>
              <w:t xml:space="preserve">Diagrams are projections; click-through to evidence is a graph walk</w:t>
            </w:r>
          </w:p>
        </w:tc>
      </w:tr>
      <w:tr>
        <w:tc>
          <w:tcPr>
            <w:tcW w:w="3120" w:type="dxa"/>
          </w:tcPr>
          <w:p>
            <w:pPr/>
            <w:r>
              <w:t xml:space="preserve">"It can discover things"</w:t>
            </w:r>
          </w:p>
        </w:tc>
        <w:tc>
          <w:tcPr>
            <w:tcW w:w="3120" w:type="dxa"/>
          </w:tcPr>
          <w:p>
            <w:pPr/>
            <w:r>
              <w:t xml:space="preserve">Discovery Engine §10</w:t>
            </w:r>
          </w:p>
        </w:tc>
        <w:tc>
          <w:tcPr>
            <w:tcW w:w="3120" w:type="dxa"/>
          </w:tcPr>
          <w:p>
            <w:pPr/>
            <w:r>
              <w:t xml:space="preserve">Detectors file Questions/Risks, never silent facts; propose→evaluate loops gated by evaluators</w:t>
            </w:r>
          </w:p>
        </w:tc>
      </w:tr>
      <w:tr>
        <w:tc>
          <w:tcPr>
            <w:tcW w:w="3120" w:type="dxa"/>
          </w:tcPr>
          <w:p>
            <w:pPr/>
            <w:r>
              <w:t xml:space="preserve">6 / 10 / 24-hour processes</w:t>
            </w:r>
          </w:p>
        </w:tc>
        <w:tc>
          <w:tcPr>
            <w:tcW w:w="3120" w:type="dxa"/>
          </w:tcPr>
          <w:p>
            <w:pPr/>
            <w:r>
              <w:t xml:space="preserve">Deliberation engine §13</w:t>
            </w:r>
          </w:p>
        </w:tc>
        <w:tc>
          <w:tcPr>
            <w:tcW w:w="3120" w:type="dxa"/>
          </w:tcPr>
          <w:p>
            <w:pPr/>
            <w:r>
              <w:t xml:space="preserve">Durable workflows; budget presets; anytime checkpoints; defined convergence</w:t>
            </w:r>
          </w:p>
        </w:tc>
      </w:tr>
      <w:tr>
        <w:tc>
          <w:tcPr>
            <w:tcW w:w="3120" w:type="dxa"/>
          </w:tcPr>
          <w:p>
            <w:pPr/>
            <w:r>
              <w:t xml:space="preserve">"Designing blocks of code in theory"</w:t>
            </w:r>
          </w:p>
        </w:tc>
        <w:tc>
          <w:tcPr>
            <w:tcW w:w="3120" w:type="dxa"/>
          </w:tcPr>
          <w:p>
            <w:pPr/>
            <w:r>
              <w:t xml:space="preserve">L2 formal templates, L5 sandboxed probes §14; Yavin contract §11</w:t>
            </w:r>
          </w:p>
        </w:tc>
        <w:tc>
          <w:tcPr>
            <w:tcW w:w="3120" w:type="dxa"/>
          </w:tcPr>
          <w:p>
            <w:pPr/>
            <w:r>
              <w:t xml:space="preserve">Theory-level artifacts carry fidelity assumptions; probes produce </w:t>
            </w:r>
            <w:r>
              <w:rPr>
                <w:rStyle w:val="CodeChar"/>
              </w:rPr>
              <w:t xml:space="preserve">measured</w:t>
            </w:r>
            <w:r>
              <w:t xml:space="preserve"> claims</w:t>
            </w:r>
          </w:p>
        </w:tc>
      </w:tr>
      <w:tr>
        <w:tc>
          <w:tcPr>
            <w:tcW w:w="3120" w:type="dxa"/>
          </w:tcPr>
          <w:p>
            <w:pPr/>
            <w:r>
              <w:t xml:space="preserve">"Checking every aspect" before code</w:t>
            </w:r>
          </w:p>
        </w:tc>
        <w:tc>
          <w:tcPr>
            <w:tcW w:w="3120" w:type="dxa"/>
          </w:tcPr>
          <w:p>
            <w:pPr/>
            <w:r>
              <w:t xml:space="preserve">Check catalog + adversary battery §14</w:t>
            </w:r>
          </w:p>
        </w:tc>
        <w:tc>
          <w:tcPr>
            <w:tcW w:w="3120" w:type="dxa"/>
          </w:tcPr>
          <w:p>
            <w:pPr/>
            <w:r>
              <w:t xml:space="preserve">Residual risk R1 acknowledged: coverage equals what layers encode</w:t>
            </w:r>
          </w:p>
        </w:tc>
      </w:tr>
      <w:tr>
        <w:tc>
          <w:tcPr>
            <w:tcW w:w="3120" w:type="dxa"/>
          </w:tcPr>
          <w:p>
            <w:pPr/>
            <w:r>
              <w:t xml:space="preserve">Industry-scale, deployed on servers</w:t>
            </w:r>
          </w:p>
        </w:tc>
        <w:tc>
          <w:tcPr>
            <w:tcW w:w="3120" w:type="dxa"/>
          </w:tcPr>
          <w:p>
            <w:pPr/>
            <w:r>
              <w:t xml:space="preserve">§17</w:t>
            </w:r>
          </w:p>
        </w:tc>
        <w:tc>
          <w:tcPr>
            <w:tcW w:w="3120" w:type="dxa"/>
          </w:tcPr>
          <w:p>
            <w:pPr/>
            <w:r>
              <w:t xml:space="preserve">Stateless/stateful split, partitioning, tenant isolation, sizing sketch</w:t>
            </w:r>
          </w:p>
        </w:tc>
      </w:tr>
      <w:tr>
        <w:tc>
          <w:tcPr>
            <w:tcW w:w="3120" w:type="dxa"/>
          </w:tcPr>
          <w:p>
            <w:pPr/>
            <w:r>
              <w:t xml:space="preserve">"Most precise system"</w:t>
            </w:r>
          </w:p>
        </w:tc>
        <w:tc>
          <w:tcPr>
            <w:tcW w:w="3120" w:type="dxa"/>
          </w:tcPr>
          <w:p>
            <w:pPr/>
            <w:r>
              <w:t xml:space="preserve">P1/P4/P9/P10 §5; calibration §18</w:t>
            </w:r>
          </w:p>
        </w:tc>
        <w:tc>
          <w:tcPr>
            <w:tcW w:w="3120" w:type="dxa"/>
          </w:tcPr>
          <w:p>
            <w:pPr/>
            <w:r>
              <w:t xml:space="preserve">Precision is defined operationally: provenance on everything, deterministic checks first, calibrated confidence, full replay</w:t>
            </w:r>
          </w:p>
        </w:tc>
      </w:tr>
    </w:tbl>
    <w:p>
      <w:pPr/>
      <w:r>
        <w:t xml:space="preserve">One honest note on "most precise": precision here is an engineering property with metrics (planted-flaw catch-rate, calibration error, objection precision — §18), not a marketing adjective. That is the strongest claim a theory-level spec can make; Phase 1's golden tasks are where it gets numbers.</w:t>
      </w:r>
    </w:p>
    <w:p>
      <w:pPr>
        <w:pStyle w:val="Heading2"/>
      </w:pPr>
      <w:r>
        <w:t xml:space="preserve">21. Build sequence and team shape</w:t>
      </w:r>
    </w:p>
    <w:p>
      <w:pPr/>
      <w:r>
        <w:t xml:space="preserve">Do not build 30 subsystems. Build one vertical slice that exercises the whole spine, then widen. Each phase has an exit test a skeptic can run.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Phase</w:t>
            </w:r>
          </w:p>
        </w:tc>
        <w:tc>
          <w:tcPr>
            <w:tcW w:w="1872" w:type="dxa"/>
            <w:shd w:val="clear" w:color="auto" w:fill="F2F2F2"/>
          </w:tcPr>
          <w:p>
            <w:pPr/>
            <w:r>
              <w:t xml:space="preserve">Scope</w:t>
            </w:r>
          </w:p>
        </w:tc>
        <w:tc>
          <w:tcPr>
            <w:tcW w:w="1872" w:type="dxa"/>
            <w:shd w:val="clear" w:color="auto" w:fill="F2F2F2"/>
          </w:tcPr>
          <w:p>
            <w:pPr/>
            <w:r>
              <w:t xml:space="preserve">Team</w:t>
            </w:r>
          </w:p>
        </w:tc>
        <w:tc>
          <w:tcPr>
            <w:tcW w:w="1872" w:type="dxa"/>
            <w:shd w:val="clear" w:color="auto" w:fill="F2F2F2"/>
          </w:tcPr>
          <w:p>
            <w:pPr/>
            <w:r>
              <w:t xml:space="preserve">Duration</w:t>
            </w:r>
          </w:p>
        </w:tc>
        <w:tc>
          <w:tcPr>
            <w:tcW w:w="1872" w:type="dxa"/>
            <w:shd w:val="clear" w:color="auto" w:fill="F2F2F2"/>
          </w:tcPr>
          <w:p>
            <w:pPr/>
            <w:r>
              <w:t xml:space="preserve">Exit test</w:t>
            </w:r>
          </w:p>
        </w:tc>
      </w:tr>
      <w:tr>
        <w:tc>
          <w:tcPr>
            <w:tcW w:w="1872" w:type="dxa"/>
          </w:tcPr>
          <w:p>
            <w:pPr/>
            <w:r>
              <w:t xml:space="preserve">0 — Contracts</w:t>
            </w:r>
          </w:p>
        </w:tc>
        <w:tc>
          <w:tcPr>
            <w:tcW w:w="1872" w:type="dxa"/>
          </w:tcPr>
          <w:p>
            <w:pPr/>
            <w:r>
              <w:t xml:space="preserve">Freeze the schemas: ledger events, claim model, System-Model DSL, agent protocol, check-catalog format. No product code</w:t>
            </w:r>
          </w:p>
        </w:tc>
        <w:tc>
          <w:tcPr>
            <w:tcW w:w="1872" w:type="dxa"/>
          </w:tcPr>
          <w:p>
            <w:pPr/>
            <w:r>
              <w:t xml:space="preserve">1–2 senior + you</w:t>
            </w:r>
          </w:p>
        </w:tc>
        <w:tc>
          <w:tcPr>
            <w:tcW w:w="1872" w:type="dxa"/>
          </w:tcPr>
          <w:p>
            <w:pPr/>
            <w:r>
              <w:t xml:space="preserve">2–3 weeks</w:t>
            </w:r>
          </w:p>
        </w:tc>
        <w:tc>
          <w:tcPr>
            <w:tcW w:w="1872" w:type="dxa"/>
          </w:tcPr>
          <w:p>
            <w:pPr/>
            <w:r>
              <w:t xml:space="preserve">Schemas round-trip; a hand-written session replays from a fixture ledger</w:t>
            </w:r>
          </w:p>
        </w:tc>
      </w:tr>
      <w:tr>
        <w:tc>
          <w:tcPr>
            <w:tcW w:w="1872" w:type="dxa"/>
          </w:tcPr>
          <w:p>
            <w:pPr/>
            <w:r>
              <w:t xml:space="preserve">1 — Vertical slice</w:t>
            </w:r>
          </w:p>
        </w:tc>
        <w:tc>
          <w:tcPr>
            <w:tcW w:w="1872" w:type="dxa"/>
          </w:tcPr>
          <w:p>
            <w:pPr/>
            <w:r>
              <w:t xml:space="preserve">Ledger + object store; ingest (PDF + GitHub + local); two-pass extraction + quarantine; System Model + minimal canvas; L0+L1 checks; one durable session (Frame→Draft→Attack→Repair→Package) with budget caps; single project, single tenant</w:t>
            </w:r>
          </w:p>
        </w:tc>
        <w:tc>
          <w:tcPr>
            <w:tcW w:w="1872" w:type="dxa"/>
          </w:tcPr>
          <w:p>
            <w:pPr/>
            <w:r>
              <w:t xml:space="preserve">3–4 engineers</w:t>
            </w:r>
          </w:p>
        </w:tc>
        <w:tc>
          <w:tcPr>
            <w:tcW w:w="1872" w:type="dxa"/>
          </w:tcPr>
          <w:p>
            <w:pPr/>
            <w:r>
              <w:t xml:space="preserve">10–12 weeks</w:t>
            </w:r>
          </w:p>
        </w:tc>
        <w:tc>
          <w:tcPr>
            <w:tcW w:w="1872" w:type="dxa"/>
          </w:tcPr>
          <w:p>
            <w:pPr/>
            <w:r>
              <w:t xml:space="preserve">Give it one real design task; it must produce a model, catch ≥1 planted flaw via L0/L1, and survive a mid-run kill with clean resume</w:t>
            </w:r>
          </w:p>
        </w:tc>
      </w:tr>
      <w:tr>
        <w:tc>
          <w:tcPr>
            <w:tcW w:w="1872" w:type="dxa"/>
          </w:tcPr>
          <w:p>
            <w:pPr/>
            <w:r>
              <w:t xml:space="preserve">2 — The brain</w:t>
            </w:r>
          </w:p>
        </w:tc>
        <w:tc>
          <w:tcPr>
            <w:tcW w:w="1872" w:type="dxa"/>
          </w:tcPr>
          <w:p>
            <w:pPr/>
            <w:r>
              <w:t xml:space="preserve">Graph projection + communities; Discovery detectors; L4 adversary battery with cross-vendor routing; alternatives tournament; full IDE canvas with trace-walk; Yavin contract export</w:t>
            </w:r>
          </w:p>
        </w:tc>
        <w:tc>
          <w:tcPr>
            <w:tcW w:w="1872" w:type="dxa"/>
          </w:tcPr>
          <w:p>
            <w:pPr/>
            <w:r>
              <w:t xml:space="preserve">+2–3 engineers</w:t>
            </w:r>
          </w:p>
        </w:tc>
        <w:tc>
          <w:tcPr>
            <w:tcW w:w="1872" w:type="dxa"/>
          </w:tcPr>
          <w:p>
            <w:pPr/>
            <w:r>
              <w:t xml:space="preserve">~12 weeks</w:t>
            </w:r>
          </w:p>
        </w:tc>
        <w:tc>
          <w:tcPr>
            <w:tcW w:w="1872" w:type="dxa"/>
          </w:tcPr>
          <w:p>
            <w:pPr/>
            <w:r>
              <w:t xml:space="preserve">Golden-task suite online; planted-flaw catch-rate and adversary yield reported per release</w:t>
            </w:r>
          </w:p>
        </w:tc>
      </w:tr>
      <w:tr>
        <w:tc>
          <w:tcPr>
            <w:tcW w:w="1872" w:type="dxa"/>
          </w:tcPr>
          <w:p>
            <w:pPr/>
            <w:r>
              <w:t xml:space="preserve">3 — Depth + scale</w:t>
            </w:r>
          </w:p>
        </w:tc>
        <w:tc>
          <w:tcPr>
            <w:tcW w:w="1872" w:type="dxa"/>
          </w:tcPr>
          <w:p>
            <w:pPr/>
            <w:r>
              <w:t xml:space="preserve">L2 formal templates; L3 simulation + fault injection; L5 sandboxed probes; multi-tenant hardening; cost analytics; the 24-h Exhaustive preset tuned on real workloads</w:t>
            </w:r>
          </w:p>
        </w:tc>
        <w:tc>
          <w:tcPr>
            <w:tcW w:w="1872" w:type="dxa"/>
          </w:tcPr>
          <w:p>
            <w:pPr/>
            <w:r>
              <w:t xml:space="preserve">platform grows as usage does</w:t>
            </w:r>
          </w:p>
        </w:tc>
        <w:tc>
          <w:tcPr>
            <w:tcW w:w="1872" w:type="dxa"/>
          </w:tcPr>
          <w:p>
            <w:pPr/>
            <w:r>
              <w:t xml:space="preserve">ongoing</w:t>
            </w:r>
          </w:p>
        </w:tc>
        <w:tc>
          <w:tcPr>
            <w:tcW w:w="1872" w:type="dxa"/>
          </w:tcPr>
          <w:p>
            <w:pPr/>
            <w:r>
              <w:t xml:space="preserve">A 24-h session on a reference problem beats the 6-h session on catch-rate at a published cost — measured, not asserted</w:t>
            </w:r>
          </w:p>
        </w:tc>
      </w:tr>
    </w:tbl>
    <w:p>
      <w:pPr/>
      <w:r>
        <w:t xml:space="preserve">Two sequencing rules worth stating plainly. First, the </w:t>
      </w:r>
      <w:r>
        <w:rPr>
          <w:b/>
        </w:rPr>
        <w:t xml:space="preserve">ledger and schemas come before everything</w:t>
      </w:r>
      <w:r>
        <w:t xml:space="preserve">, exactly as the ChatGPT draft's closing instinct said — but as frozen contracts with fixtures, not as a document. Second, </w:t>
      </w:r>
      <w:r>
        <w:rPr>
          <w:b/>
        </w:rPr>
        <w:t xml:space="preserve">the golden-task suite ships in Phase 2, not at the end</w:t>
      </w:r>
      <w:r>
        <w:t xml:space="preserve">: a verification product whose own quality is unmeasured is the one irony this project cannot afford.</w:t>
      </w:r>
    </w:p>
    <w:p>
      <w:pPr>
        <w:pStyle w:val="Heading2"/>
      </w:pPr>
      <w:r>
        <w:t xml:space="preserve">22. Open decisions for the owner</w:t>
      </w:r>
    </w:p>
    <w:p>
      <w:pPr/>
      <w:r>
        <w:t xml:space="preserve">All eight resolved by the owner on Oct 2, 2026 — this section is now the decision record and the baseline for Phase 0. Three answers reshape the platform: it ships in </w:t>
      </w:r>
      <w:r>
        <w:rPr>
          <w:b/>
        </w:rPr>
        <w:t xml:space="preserve">three product tiers</w:t>
      </w:r>
      <w:r>
        <w:t xml:space="preserve"> (Free / Pro / Industrial), your own deployment is </w:t>
      </w:r>
      <w:r>
        <w:rPr>
          <w:b/>
        </w:rPr>
        <w:t xml:space="preserve">on-prem</w:t>
      </w:r>
      <w:r>
        <w:t xml:space="preserve">, and the Exhaustive preset runs near-autonomously.</w:t>
      </w:r>
    </w:p>
    <w:p>
      <w:pPr>
        <w:pStyle w:val="ListParagraph"/>
        <w:numPr>
          <w:ilvl w:val="0"/>
          <w:numId w:val="14"/>
        </w:numPr>
      </w:pPr>
      <w:r>
        <w:rPr>
          <w:b/>
        </w:rPr>
        <w:t xml:space="preserve">Graph engine</w:t>
      </w:r>
      <w:r>
        <w:t xml:space="preserve"> — resolved: Postgres + Apache AGE (default). Keeps one operational database until traversal profiles prove otherwise.</w:t>
      </w:r>
    </w:p>
    <w:p>
      <w:pPr>
        <w:pStyle w:val="ListParagraph"/>
        <w:numPr>
          <w:ilvl w:val="0"/>
          <w:numId w:val="14"/>
        </w:numPr>
      </w:pPr>
      <w:r>
        <w:rPr>
          <w:b/>
        </w:rPr>
        <w:t xml:space="preserve">Hosting &amp; product tiers — resolved: tiered. Free: Claude-hosted inference, Quick-class sessions, usage-capped. Pro: Claude-hosted inference plus full Temporal-backed 6/10/24-h deliberation. Industrial: fully local models, self-hosted Temporal shipped in the installer, customer on-prem, air-gap capab</w:t>
      </w:r>
      <w:r>
        <w:t xml:space="preserve">le.</w:t>
      </w:r>
    </w:p>
    <w:p>
      <w:pPr>
        <w:pStyle w:val="ListParagraph"/>
        <w:numPr>
          <w:ilvl w:val="0"/>
          <w:numId w:val="14"/>
        </w:numPr>
      </w:pPr>
      <w:r>
        <w:rPr>
          <w:b/>
        </w:rPr>
        <w:t xml:space="preserve">Reviewer model mix</w:t>
      </w:r>
      <w:r>
        <w:t xml:space="preserve">: which vendors sit on which adversary roles. Resolved: default — architect and attackers never share a family; on the fully-local tier this means different open-weight model families across adversary roles.</w:t>
      </w:r>
    </w:p>
    <w:p>
      <w:pPr>
        <w:pStyle w:val="ListParagraph"/>
        <w:numPr>
          <w:ilvl w:val="0"/>
          <w:numId w:val="14"/>
        </w:numPr>
      </w:pPr>
      <w:r>
        <w:rPr>
          <w:b/>
        </w:rPr>
        <w:t xml:space="preserve">First target domain</w:t>
      </w:r>
      <w:r>
        <w:t xml:space="preserve"> to seed the ontology, hardware envelopes, and golden tasks — distributed data systems is the natural fit for your interests and the richest check catalog. Resolved: distributed data systems, for now.</w:t>
      </w:r>
    </w:p>
    <w:p>
      <w:pPr>
        <w:pStyle w:val="ListParagraph"/>
        <w:numPr>
          <w:ilvl w:val="0"/>
          <w:numId w:val="14"/>
        </w:numPr>
      </w:pPr>
      <w:r>
        <w:rPr>
          <w:b/>
        </w:rPr>
        <w:t xml:space="preserve">Human</w:t>
      </w:r>
      <w:r>
        <w:t xml:space="preserve"> gates — resolved: Exhaustive runs near-autonomously with an end gate only (§13 table updated). P11 still holds in every preset: irreversible or out-of-scope actions always stop and ask.</w:t>
      </w:r>
    </w:p>
    <w:p>
      <w:pPr>
        <w:pStyle w:val="ListParagraph"/>
        <w:numPr>
          <w:ilvl w:val="0"/>
          <w:numId w:val="14"/>
        </w:numPr>
      </w:pPr>
      <w:r>
        <w:rPr>
          <w:b/>
        </w:rPr>
        <w:t xml:space="preserve">Deployment — resolved: on-prem for now. Self-hosted Temporal; vLLM-class local model serving behind the Model Gateway; GPU pool required; observability stack self-hosted (§17 updated)</w:t>
      </w:r>
      <w:r>
        <w:t xml:space="preserve">.</w:t>
      </w:r>
    </w:p>
    <w:p>
      <w:pPr>
        <w:pStyle w:val="ListParagraph"/>
        <w:numPr>
          <w:ilvl w:val="0"/>
          <w:numId w:val="14"/>
        </w:numPr>
      </w:pPr>
      <w:r>
        <w:rPr>
          <w:b/>
        </w:rPr>
        <w:t xml:space="preserve">Yavin contract format</w:t>
      </w:r>
      <w:r>
        <w:t xml:space="preserve"> — resolved: OpenAPI + JSON Schema + invariant test stubs (default).</w:t>
      </w:r>
    </w:p>
    <w:p>
      <w:pPr>
        <w:pStyle w:val="ListParagraph"/>
        <w:numPr>
          <w:ilvl w:val="0"/>
          <w:numId w:val="14"/>
        </w:numPr>
      </w:pPr>
      <w:r>
        <w:rPr>
          <w:b/>
        </w:rPr>
        <w:t xml:space="preserve">Budget</w:t>
      </w:r>
      <w:r>
        <w:t xml:space="preserve">s — resolved: on local models, no dollar caps — quality-first. Sessions end on the §13 convergence rule, not on cost; GPU time is still scheduled across concurrent runs so one session cannot starve the rest; dollar caps remain on any cloud-API calls.</w:t>
      </w:r>
    </w:p>
    <w:p>
      <w:pPr/>
      <w:r>
        <w:t xml:space="preserve">From here this record changes only by a new entry, never by editing an old one — the ledger discipline applied to the spec itself. Phase 0 is unblocked.</w:t>
      </w:r>
    </w:p>
    <w:p>
      <w:pPr/>
      <w:r>
        <w:rPr>
          <w:b/>
        </w:rPr>
        <w:t xml:space="preserve">Entry 2 — Oct 2, 2026.</w:t>
      </w:r>
      <w:r>
        <w:t xml:space="preserve"> Three additions. </w:t>
      </w:r>
      <w:r>
        <w:rPr>
          <w:b/>
        </w:rPr>
        <w:t xml:space="preserve">(a) Benchmarking the harness:</w:t>
      </w:r>
      <w:r>
        <w:t xml:space="preserve"> no public benchmark exists for design-verification harnesses — SWE-bench and its family test coding agents, not design review — so the harness carries its own benchmark, reported per release: golden design tasks with planted flaws (catch-rate is the headline metric, §18), </w:t>
      </w:r>
      <w:r>
        <w:rPr>
          <w:b/>
        </w:rPr>
        <w:t xml:space="preserve">postmortem replays</w:t>
      </w:r>
      <w:r>
        <w:t xml:space="preserve"> (reconstruct the pre-incident design of publicly documented failures; the harness must flag the documented cause), and component-level proxies on public datasets (claim extraction, retrieval). </w:t>
      </w:r>
      <w:r>
        <w:rPr>
          <w:b/>
        </w:rPr>
        <w:t xml:space="preserve">(b) Topology confirmed:</w:t>
      </w:r>
      <w:r>
        <w:t xml:space="preserve"> Yavin Architect runs as a </w:t>
      </w:r>
      <w:r>
        <w:rPr>
          <w:b/>
        </w:rPr>
        <w:t xml:space="preserve">parallel system</w:t>
      </w:r>
      <w:r>
        <w:t xml:space="preserve"> — independently runnable services (§17) — connected to Yavin and fully controlled by it through a control API plus the §11 contract (§1 updated to match). </w:t>
      </w:r>
      <w:r>
        <w:rPr>
          <w:b/>
        </w:rPr>
        <w:t xml:space="preserve">(c) Phase 0 started:</w:t>
      </w:r>
      <w:r>
        <w:t xml:space="preserve"> the five contract schemas are drafted as v0.1 and pass the exit test's first two steps — all meta-validate against JSON Schema 2020-12, and 10 smoke instances behave correctly, including the three required rejections (documented claim without evidence; load-bearing assumption without a verification plan; un-falsifiable objection). Next deliverable: the fixture ledger + hand-written replayer (§21 Phase 0 exit test, step 3).</w:t>
      </w:r>
    </w:p>
    <w:p>
      <w:pPr/>
      <w:r>
        <w:rPr>
          <w:b/>
        </w:rPr>
        <w:t xml:space="preserve">Entry 3 — Oct 2, 2026. Phase 0 exit test complete (§21, all three steps).</w:t>
      </w:r>
      <w:r>
        <w:t xml:space="preserve"> The fixture ledger exists: one full design session — a sharded KV write path with lease-based ownership, the §22-4 domain — hand-written as 40 events (requirements → research claims with evidence and conditions → a load-bearing assumption with a verification plan → 3 model versions by patches → a failing C-008 and a critical split-brain objection → repair with fencing epochs → a probe that promotes the assumption to </w:t>
      </w:r>
      <w:r>
        <w:rPr>
          <w:rStyle w:val="CodeChar"/>
        </w:rPr>
        <w:t xml:space="preserve">measured</w:t>
      </w:r>
      <w:r>
        <w:t xml:space="preserve"> with its cause event recorded → ADR with a rejected alternative → signed waiver → checkpoints). The replayer folds it green: every event schema-valid; embedded claims, patches, objections, and proposed checks deep-validated; the final model (5 components, 3 flows, 1 state machine, 1 trust boundary) validates against the System-Model schema; L0 checks C-001/C-002/C-008/C-009 pass on final state; gate verdict ALLOWED with zero open criticals. Five corrupted-ledger negative tests are all rejected: an unsigned waiver, a silent promotion (bogus cause event), a broken patch chain, an evidence-free documented claim, and an un-falsifiable objection. </w:t>
      </w:r>
      <w:r>
        <w:rPr>
          <w:b/>
        </w:rPr>
        <w:t xml:space="preserve">The contracts are ready for owner sign-off — your review freezes v0.1 → v1.0, and Phase 1 (vertical slice, §21) starts on the frozen set.</w:t>
      </w:r>
    </w:p>
    <w:p>
      <w:pPr>
        <w:pStyle w:val="Heading2"/>
      </w:pPr>
      <w:r>
        <w:t xml:space="preserve">23. Sources</w:t>
      </w:r>
    </w:p>
    <w:p>
      <w:pPr/>
      <w:r>
        <w:t xml:space="preserve">Pages consulted for §3's lessons; everything else in this spec is design work, labeled as such (§2).</w:t>
      </w:r>
    </w:p>
    <w:p>
      <w:pPr>
        <w:pStyle w:val="ListParagraph"/>
        <w:numPr>
          <w:ilvl w:val="0"/>
          <w:numId w:val="15"/>
        </w:numPr>
      </w:pPr>
      <w:hyperlink r:id="rId3" w:history="1">
        <w:r>
          <w:rPr>
            <w:rStyle w:val="Hyperlink"/>
          </w:rPr>
          <w:t xml:space="preserve">How we built our multi-agent research system — Anthropic Engineering</w:t>
        </w:r>
      </w:hyperlink>
    </w:p>
    <w:p>
      <w:pPr>
        <w:pStyle w:val="ListParagraph"/>
        <w:numPr>
          <w:ilvl w:val="0"/>
          <w:numId w:val="15"/>
        </w:numPr>
      </w:pPr>
      <w:hyperlink r:id="rId5" w:history="1">
        <w:r>
          <w:rPr>
            <w:rStyle w:val="Hyperlink"/>
          </w:rPr>
          <w:t xml:space="preserve">Don't Build Multi-Agents — Cognition</w:t>
        </w:r>
      </w:hyperlink>
      <w:r>
        <w:t xml:space="preserve"> and </w:t>
      </w:r>
      <w:hyperlink r:id="rId6" w:history="1">
        <w:r>
          <w:rPr>
            <w:rStyle w:val="Hyperlink"/>
          </w:rPr>
          <w:t xml:space="preserve">Multi-Agents: What's Actually Working — Cognition</w:t>
        </w:r>
      </w:hyperlink>
    </w:p>
    <w:p>
      <w:pPr>
        <w:pStyle w:val="ListParagraph"/>
        <w:numPr>
          <w:ilvl w:val="0"/>
          <w:numId w:val="15"/>
        </w:numPr>
      </w:pPr>
      <w:hyperlink r:id="rId7" w:history="1">
        <w:r>
          <w:rPr>
            <w:rStyle w:val="Hyperlink"/>
          </w:rPr>
          <w:t xml:space="preserve">SWE-agent: Agent-Computer Interfaces Enable Automated Software Engineering — arXiv:2405.15793</w:t>
        </w:r>
      </w:hyperlink>
    </w:p>
    <w:p>
      <w:pPr>
        <w:pStyle w:val="ListParagraph"/>
        <w:numPr>
          <w:ilvl w:val="0"/>
          <w:numId w:val="15"/>
        </w:numPr>
      </w:pPr>
      <w:hyperlink r:id="rId8" w:history="1">
        <w:r>
          <w:rPr>
            <w:rStyle w:val="Hyperlink"/>
          </w:rPr>
          <w:t xml:space="preserve">OpenHands: An Open Platform for AI Software Developers — arXiv:2407.16741</w:t>
        </w:r>
      </w:hyperlink>
    </w:p>
    <w:p>
      <w:pPr>
        <w:pStyle w:val="ListParagraph"/>
        <w:numPr>
          <w:ilvl w:val="0"/>
          <w:numId w:val="15"/>
        </w:numPr>
      </w:pPr>
      <w:hyperlink r:id="rId9" w:history="1">
        <w:r>
          <w:rPr>
            <w:rStyle w:val="Hyperlink"/>
          </w:rPr>
          <w:t xml:space="preserve">GraphRAG: new tool for complex data discovery — Microsoft Research</w:t>
        </w:r>
      </w:hyperlink>
    </w:p>
    <w:p>
      <w:pPr>
        <w:pStyle w:val="ListParagraph"/>
        <w:numPr>
          <w:ilvl w:val="0"/>
          <w:numId w:val="15"/>
        </w:numPr>
      </w:pPr>
      <w:hyperlink r:id="rId10" w:history="1">
        <w:r>
          <w:rPr>
            <w:rStyle w:val="Hyperlink"/>
          </w:rPr>
          <w:t xml:space="preserve">DeepSeek-R1: Incentivizing Reasoning Capability in LLMs via Reinforcement Learning — arXiv:2501.12948</w:t>
        </w:r>
      </w:hyperlink>
    </w:p>
    <w:p>
      <w:pPr>
        <w:pStyle w:val="ListParagraph"/>
        <w:numPr>
          <w:ilvl w:val="0"/>
          <w:numId w:val="15"/>
        </w:numPr>
      </w:pPr>
      <w:hyperlink r:id="rId11" w:history="1">
        <w:r>
          <w:rPr>
            <w:rStyle w:val="Hyperlink"/>
          </w:rPr>
          <w:t xml:space="preserve">AlphaEvolve: a Gemini-powered coding agent for designing advanced algorithms — Google DeepMind</w:t>
        </w:r>
      </w:hyperlink>
    </w:p>
    <w:p>
      <w:pPr>
        <w:pStyle w:val="ListParagraph"/>
        <w:numPr>
          <w:ilvl w:val="0"/>
          <w:numId w:val="15"/>
        </w:numPr>
      </w:pPr>
      <w:hyperlink r:id="rId12" w:history="1">
        <w:r>
          <w:rPr>
            <w:rStyle w:val="Hyperlink"/>
          </w:rPr>
          <w:t xml:space="preserve">Temporal — durable execution platform</w:t>
        </w:r>
      </w:hyperlink>
      <w:r>
        <w:t xml:space="preserve"> (and its OpenAI Agents SDK integration coverage, </w:t>
      </w:r>
      <w:hyperlink r:id="rId14" w:history="1">
        <w:r>
          <w:rPr>
            <w:rStyle w:val="Hyperlink"/>
          </w:rPr>
          <w:t xml:space="preserve">InfoQ</w:t>
        </w:r>
      </w:hyperlink>
      <w:r>
        <w:t xml:space="preserve">)</w:t>
      </w:r>
    </w:p>
    <w:p>
      <w:pPr>
        <w:pStyle w:val="ListParagraph"/>
        <w:numPr>
          <w:ilvl w:val="0"/>
          <w:numId w:val="15"/>
        </w:numPr>
      </w:pPr>
      <w:r>
        <w:t xml:space="preserve">Claude Code harness breakdowns: </w:t>
      </w:r>
      <w:hyperlink r:id="rId4" w:history="1">
        <w:r>
          <w:rPr>
            <w:rStyle w:val="Hyperlink"/>
          </w:rPr>
          <w:t xml:space="preserve">Anthropic Engineering</w:t>
        </w:r>
      </w:hyperlink>
      <w:r>
        <w:t xml:space="preserve"> and third-party analyses (</w:t>
      </w:r>
      <w:hyperlink r:id="rId15" w:history="1">
        <w:r>
          <w:rPr>
            <w:rStyle w:val="Hyperlink"/>
          </w:rPr>
          <w:t xml:space="preserve">mer.vin</w:t>
        </w:r>
      </w:hyperlink>
      <w:r>
        <w:t xml:space="preserve">, </w:t>
      </w:r>
      <w:hyperlink r:id="rId16" w:history="1">
        <w:r>
          <w:rPr>
            <w:rStyle w:val="Hyperlink"/>
          </w:rPr>
          <w:t xml:space="preserve">pasqualepillitteri.it</w:t>
        </w:r>
      </w:hyperlink>
      <w:r>
        <w:t xml:space="preserve">)</w:t>
      </w:r>
    </w:p>
    <w:p>
      <w:pPr/>
      <w:r>
        <w:t xml:space="preserve">As-of date for all external claims: 2026-10-02.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1"/>
    <w:lvlOverride w:ilvl="1">
      <w:startOverride w:val="1"/>
    </w:lvlOverride>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nthropic.com/engineering/multi-agent-research-system" TargetMode="External"/><Relationship Id="rId4" Type="http://schemas.openxmlformats.org/officeDocument/2006/relationships/hyperlink" Target="https://www.anthropic.com/engineering" TargetMode="External"/><Relationship Id="rId5" Type="http://schemas.openxmlformats.org/officeDocument/2006/relationships/hyperlink" Target="https://cognition.ai/blog/dont-build-multi-agents" TargetMode="External"/><Relationship Id="rId6" Type="http://schemas.openxmlformats.org/officeDocument/2006/relationships/hyperlink" Target="https://cognition.ai/blog/multi-agents-working" TargetMode="External"/><Relationship Id="rId7" Type="http://schemas.openxmlformats.org/officeDocument/2006/relationships/hyperlink" Target="https://arxiv.org/abs/2405.15793" TargetMode="External"/><Relationship Id="rId8" Type="http://schemas.openxmlformats.org/officeDocument/2006/relationships/hyperlink" Target="https://arxiv.org/abs/2407.16741" TargetMode="External"/><Relationship Id="rId9" Type="http://schemas.openxmlformats.org/officeDocument/2006/relationships/hyperlink" Target="https://www.microsoft.com/en-us/research/blog/graphrag-new-tool-for-complex-data-discovery-now-on-github/" TargetMode="External"/><Relationship Id="rId10" Type="http://schemas.openxmlformats.org/officeDocument/2006/relationships/hyperlink" Target="https://arxiv.org/abs/2501.12948" TargetMode="External"/><Relationship Id="rId11" Type="http://schemas.openxmlformats.org/officeDocument/2006/relationships/hyperlink" Target="https://deepmind.google/discover/blog/alphaevolve-a-gemini-powered-coding-agent-for-designing-advanced-algorithms/" TargetMode="External"/><Relationship Id="rId12" Type="http://schemas.openxmlformats.org/officeDocument/2006/relationships/hyperlink" Target="https://temporal.io" TargetMode="External"/><Relationship Id="rId13" Type="http://schemas.openxmlformats.org/officeDocument/2006/relationships/image" Target="media/image1.png"/><Relationship Id="rId14" Type="http://schemas.openxmlformats.org/officeDocument/2006/relationships/hyperlink" Target="https://www.infoq.com/news/2025/09/temporal-aiagent" TargetMode="External"/><Relationship Id="rId15" Type="http://schemas.openxmlformats.org/officeDocument/2006/relationships/hyperlink" Target="https://mer.vin/2026/05/claude-code-architecture-explained-six-harness-layers-beyond-the-llm/" TargetMode="External"/><Relationship Id="rId16" Type="http://schemas.openxmlformats.org/officeDocument/2006/relationships/hyperlink" Target="https://pasqualepillitteri.it/en/news/1892/claude-code-harness-runtime-architecture-2026-guid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Yavin Architect — Harness &amp; Platform Architecture Spec</dc:title>
  <dc:description>Claude Docs node/afe3f845-61cb@41 docx-w6</dc:description>
  <cp:revision>41</cp:revision>
</cp:coreProperties>
</file>