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549" w:rsidRDefault="006037ED">
      <w:pPr>
        <w:spacing w:after="80"/>
        <w:jc w:val="center"/>
      </w:pPr>
      <w:r>
        <w:rPr>
          <w:rFonts w:ascii="Calibri" w:hAnsi="Calibri"/>
          <w:b/>
          <w:color w:val="0F2A4A"/>
          <w:sz w:val="34"/>
        </w:rPr>
        <w:t>Resource Management Plan &amp; Deliverable RACI</w:t>
      </w:r>
      <w:r>
        <w:rPr>
          <w:rFonts w:ascii="Calibri" w:hAnsi="Calibri"/>
          <w:b/>
          <w:color w:val="B8860B"/>
          <w:sz w:val="24"/>
        </w:rPr>
        <w:t xml:space="preserve"> | PTB-RES-001  ·  Version 1.0</w:t>
      </w:r>
      <w:r>
        <w:rPr>
          <w:rFonts w:ascii="Calibri" w:hAnsi="Calibri"/>
          <w:color w:val="146B6E"/>
        </w:rPr>
        <w:t xml:space="preserve">  ·  Planning baseline · Sponsor review</w:t>
      </w:r>
    </w:p>
    <w:p w:rsidR="00405549" w:rsidRDefault="006037ED">
      <w:pPr>
        <w:spacing w:before="200" w:after="0"/>
      </w:pPr>
      <w:r>
        <w:rPr>
          <w:rFonts w:ascii="Calibri" w:hAnsi="Calibri"/>
          <w:b/>
          <w:color w:val="0F2A4A"/>
          <w:sz w:val="26"/>
        </w:rPr>
        <w:t>Section 1 — Resource Approach, Purpose &amp; Methodology</w:t>
      </w:r>
    </w:p>
    <w:p w:rsidR="00405549" w:rsidRDefault="006037ED">
      <w:pPr>
        <w:spacing w:before="60" w:after="40"/>
      </w:pPr>
      <w:r>
        <w:rPr>
          <w:rFonts w:ascii="Calibri" w:hAnsi="Calibri"/>
          <w:color w:val="555555"/>
        </w:rPr>
        <w:t xml:space="preserve">Purpose: ensure every major deliverable has the people, roles, skills and capacity it </w:t>
      </w:r>
      <w:r>
        <w:rPr>
          <w:rFonts w:ascii="Calibri" w:hAnsi="Calibri"/>
          <w:color w:val="555555"/>
        </w:rPr>
        <w:t>needs, when it needs them, without over-committing the bank’s staff (PMBoK Plan Resource Management), explicitly tied to scope, schedule, cost, risk and the WBS.</w:t>
      </w:r>
    </w:p>
    <w:p w:rsidR="00405549" w:rsidRDefault="006037ED">
      <w:pPr>
        <w:spacing w:after="40"/>
      </w:pPr>
      <w:r>
        <w:rPr>
          <w:rFonts w:ascii="Calibri" w:hAnsi="Calibri"/>
          <w:sz w:val="21"/>
        </w:rPr>
        <w:t xml:space="preserve">Method: resource needs derive from the 48-work-package WBS and the D1–D7 deliverable windows. </w:t>
      </w:r>
      <w:r>
        <w:rPr>
          <w:rFonts w:ascii="Calibri" w:hAnsi="Calibri"/>
          <w:sz w:val="21"/>
        </w:rPr>
        <w:t>Roles are named where the bank has confirmed them; where people are not yet freed, the gap is stated explicitly rather than assumed away.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6"/>
        <w:gridCol w:w="7222"/>
      </w:tblGrid>
      <w:tr w:rsidR="00405549" w:rsidTr="00833CD9">
        <w:tc>
          <w:tcPr>
            <w:tcW w:w="0" w:type="auto"/>
            <w:shd w:val="clear" w:color="auto" w:fill="EAF0F5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Document ID</w:t>
            </w:r>
          </w:p>
        </w:tc>
        <w:tc>
          <w:tcPr>
            <w:tcW w:w="0" w:type="auto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sz w:val="19"/>
              </w:rPr>
              <w:t>PTB-RES-001</w:t>
            </w:r>
          </w:p>
        </w:tc>
      </w:tr>
      <w:tr w:rsidR="00405549" w:rsidTr="00833CD9">
        <w:tc>
          <w:tcPr>
            <w:tcW w:w="0" w:type="auto"/>
            <w:shd w:val="clear" w:color="auto" w:fill="EAF0F5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Version / date</w:t>
            </w:r>
          </w:p>
        </w:tc>
        <w:tc>
          <w:tcPr>
            <w:tcW w:w="0" w:type="auto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sz w:val="19"/>
              </w:rPr>
              <w:t>1.0 / 2 August 2026</w:t>
            </w:r>
          </w:p>
        </w:tc>
      </w:tr>
      <w:tr w:rsidR="00405549" w:rsidTr="00833CD9">
        <w:tc>
          <w:tcPr>
            <w:tcW w:w="0" w:type="auto"/>
            <w:shd w:val="clear" w:color="auto" w:fill="EAF0F5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Status</w:t>
            </w:r>
          </w:p>
        </w:tc>
        <w:tc>
          <w:tcPr>
            <w:tcW w:w="0" w:type="auto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sz w:val="19"/>
              </w:rPr>
              <w:t>Refined planning baseline · Sponsor review</w:t>
            </w:r>
          </w:p>
        </w:tc>
      </w:tr>
      <w:tr w:rsidR="00405549" w:rsidTr="00833CD9">
        <w:tc>
          <w:tcPr>
            <w:tcW w:w="0" w:type="auto"/>
            <w:shd w:val="clear" w:color="auto" w:fill="EAF0F5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Projec</w:t>
            </w:r>
            <w:r>
              <w:rPr>
                <w:rFonts w:ascii="Calibri" w:hAnsi="Calibri"/>
                <w:b/>
                <w:color w:val="0F2A4A"/>
                <w:sz w:val="19"/>
              </w:rPr>
              <w:t>t Sponsor</w:t>
            </w:r>
          </w:p>
        </w:tc>
        <w:tc>
          <w:tcPr>
            <w:tcW w:w="0" w:type="auto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Sheikh Moeen Akhtar</w:t>
            </w:r>
          </w:p>
        </w:tc>
      </w:tr>
      <w:tr w:rsidR="00405549" w:rsidTr="00833CD9">
        <w:tc>
          <w:tcPr>
            <w:tcW w:w="0" w:type="auto"/>
            <w:shd w:val="clear" w:color="auto" w:fill="EAF0F5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Project/Program Manager</w:t>
            </w:r>
          </w:p>
        </w:tc>
        <w:tc>
          <w:tcPr>
            <w:tcW w:w="0" w:type="auto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sz w:val="19"/>
              </w:rPr>
              <w:t>Salman Zaman (working role accepted)</w:t>
            </w:r>
          </w:p>
        </w:tc>
      </w:tr>
      <w:tr w:rsidR="00405549" w:rsidTr="00833CD9">
        <w:tc>
          <w:tcPr>
            <w:tcW w:w="0" w:type="auto"/>
            <w:shd w:val="clear" w:color="auto" w:fill="EAF0F5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b/>
                <w:color w:val="0F2A4A"/>
                <w:sz w:val="19"/>
              </w:rPr>
              <w:t>Resource change authority</w:t>
            </w:r>
          </w:p>
        </w:tc>
        <w:tc>
          <w:tcPr>
            <w:tcW w:w="0" w:type="auto"/>
          </w:tcPr>
          <w:p w:rsidR="00405549" w:rsidRDefault="006037ED">
            <w:pPr>
              <w:spacing w:before="20" w:after="20"/>
            </w:pPr>
            <w:r>
              <w:rPr>
                <w:rFonts w:ascii="Calibri" w:hAnsi="Calibri"/>
                <w:sz w:val="19"/>
              </w:rPr>
              <w:t>Sponsor; staffing/procurement/resourcing commitments route to Sponsor until DEC-03/06</w:t>
            </w:r>
          </w:p>
        </w:tc>
      </w:tr>
    </w:tbl>
    <w:p w:rsidR="00405549" w:rsidRDefault="006037ED"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2 — Resource Types &amp; Loading</w:t>
      </w:r>
    </w:p>
    <w:p w:rsidR="00405549" w:rsidRDefault="006037ED">
      <w:pPr>
        <w:spacing w:before="60" w:after="40"/>
      </w:pPr>
      <w:r>
        <w:rPr>
          <w:rFonts w:ascii="Calibri" w:hAnsi="Calibri"/>
          <w:color w:val="555555"/>
        </w:rPr>
        <w:t>Resources are</w:t>
      </w:r>
      <w:r>
        <w:rPr>
          <w:rFonts w:ascii="Calibri" w:hAnsi="Calibri"/>
          <w:color w:val="555555"/>
        </w:rPr>
        <w:t xml:space="preserve"> identified by type, matched to the WBS branch and schedule window, and loaded against the approved roadmap. Capacity the bank has not freed is flagged as a gap, not silently absorbed.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4201"/>
        <w:gridCol w:w="1175"/>
        <w:gridCol w:w="1608"/>
        <w:gridCol w:w="3163"/>
      </w:tblGrid>
      <w:tr w:rsidR="00405549" w:rsidTr="00833CD9"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Resource type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Examples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WBS branch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Schedule window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Capacity status</w:t>
            </w:r>
          </w:p>
        </w:tc>
      </w:tr>
      <w:tr w:rsidR="00405549" w:rsidTr="00833CD9"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Huma</w:t>
            </w:r>
            <w:r>
              <w:rPr>
                <w:rFonts w:ascii="Calibri" w:hAnsi="Calibri"/>
                <w:sz w:val="19"/>
              </w:rPr>
              <w:t>n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PM, product owners, squads, control leads, trainers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1.0–8.0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M01–M24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Partial — gaps flagged in Section 4</w:t>
            </w:r>
          </w:p>
        </w:tc>
      </w:tr>
      <w:tr w:rsidR="00405549" w:rsidTr="00833CD9"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Material / tooling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AI platform, data tools, test environments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2.0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M03–M04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Not procured — DEC-07</w:t>
            </w:r>
          </w:p>
        </w:tc>
      </w:tr>
      <w:tr w:rsidR="00405549" w:rsidTr="00833CD9"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Financial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Approved CAPEX envelope, staged funding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1.0–8.0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M01–M24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$0 released until DEC-02</w:t>
            </w:r>
          </w:p>
        </w:tc>
      </w:tr>
      <w:tr w:rsidR="00405549" w:rsidTr="00833CD9"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Information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Approved knowledge, data, controls, evidence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2.0–7.0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M03–M24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Data readiness open — DEC-10</w:t>
            </w:r>
          </w:p>
        </w:tc>
      </w:tr>
      <w:tr w:rsidR="00405549" w:rsidTr="00833CD9"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Physical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Workspaces, infrastructure, network capacity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2.0–8.0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M03–M24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Confirmed as required by architecture</w:t>
            </w:r>
          </w:p>
        </w:tc>
      </w:tr>
    </w:tbl>
    <w:p w:rsidR="00405549" w:rsidRDefault="006037ED"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3 — Deliverable RACI</w:t>
      </w:r>
    </w:p>
    <w:p w:rsidR="00405549" w:rsidRDefault="006037ED">
      <w:pPr>
        <w:spacing w:before="60" w:after="40"/>
      </w:pPr>
      <w:r>
        <w:rPr>
          <w:rFonts w:ascii="Calibri" w:hAnsi="Calibri"/>
          <w:color w:val="555555"/>
        </w:rPr>
        <w:t>Every major deliverable (D1–D7) is assigned an R, A, C and I. Exactly one A per row — two accountables means none. Real roles are named where confirmed; otherwise the designation is stated and routed through DEC-05.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2777"/>
        <w:gridCol w:w="2523"/>
        <w:gridCol w:w="3073"/>
        <w:gridCol w:w="1574"/>
      </w:tblGrid>
      <w:tr w:rsidR="00405549" w:rsidTr="00833CD9"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Deliverable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R (does)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A (owns)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C (consults)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I (informed)</w:t>
            </w:r>
          </w:p>
        </w:tc>
      </w:tr>
      <w:tr w:rsidR="00405549" w:rsidTr="00833CD9"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D1 Initiation &amp; baselines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Salman Zaman (PM working role)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Project Sponsor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Steering, Finance, Control leads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All stakeholders</w:t>
            </w:r>
          </w:p>
        </w:tc>
      </w:tr>
      <w:tr w:rsidR="00405549" w:rsidTr="00833CD9"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D2 Governance &amp; architecture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Architecture / Data leads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CIO &amp; Enterprise Architecture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Security, Privacy, Risk, Model Risk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Steering, Sponsor</w:t>
            </w:r>
          </w:p>
        </w:tc>
      </w:tr>
      <w:tr w:rsidR="00405549" w:rsidTr="00833CD9"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D3 Internal copilot MVP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Copilot squad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COO / Copilot Product Owner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Risk, Security, Change, HR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Steering, Sponsor</w:t>
            </w:r>
          </w:p>
        </w:tc>
      </w:tr>
      <w:tr w:rsidR="00405549" w:rsidTr="00833CD9"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D4 Customer assistant MVP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Digital-assistant squad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Retail / Digital Product Owner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Contact </w:t>
            </w:r>
            <w:r>
              <w:rPr>
                <w:rFonts w:ascii="Calibri" w:hAnsi="Calibri"/>
                <w:sz w:val="19"/>
              </w:rPr>
              <w:t>Centre, CX, Privacy, Legal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Steering, Sponsor</w:t>
            </w:r>
          </w:p>
        </w:tc>
      </w:tr>
      <w:tr w:rsidR="00405549" w:rsidTr="00833CD9"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D5 Lending support MVP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Lending squad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Lending Product Owner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Credit Risk, Compliance, Lending Ops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Steering, Sponsor</w:t>
            </w:r>
          </w:p>
        </w:tc>
      </w:tr>
      <w:tr w:rsidR="00405549" w:rsidTr="00833CD9"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D6 Fraud investigator-assist MVP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Fraud squad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Fraud Product Owner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Financial Crime, Risk, Model </w:t>
            </w:r>
            <w:r>
              <w:rPr>
                <w:rFonts w:ascii="Calibri" w:hAnsi="Calibri"/>
                <w:sz w:val="19"/>
              </w:rPr>
              <w:t>Risk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Steering, Sponsor</w:t>
            </w:r>
          </w:p>
        </w:tc>
      </w:tr>
      <w:tr w:rsidR="00405549" w:rsidTr="00833CD9"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D7 Scale, transition &amp; closure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Operations / IT service leads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Project Sponsor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Finance, HR, Change, ITSM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All stakeholders</w:t>
            </w:r>
          </w:p>
        </w:tc>
      </w:tr>
    </w:tbl>
    <w:p w:rsidR="00405549" w:rsidRDefault="006037ED">
      <w:pPr>
        <w:spacing w:before="160" w:after="0"/>
      </w:pPr>
      <w:r>
        <w:rPr>
          <w:rFonts w:ascii="Calibri" w:hAnsi="Calibri"/>
          <w:b/>
          <w:color w:val="0F2A4A"/>
          <w:sz w:val="26"/>
        </w:rPr>
        <w:lastRenderedPageBreak/>
        <w:t>Section 4 — Capacity Gaps &amp; Responses</w:t>
      </w:r>
    </w:p>
    <w:p w:rsidR="00405549" w:rsidRDefault="006037ED">
      <w:pPr>
        <w:spacing w:before="60" w:after="40"/>
      </w:pPr>
      <w:r>
        <w:rPr>
          <w:rFonts w:ascii="Calibri" w:hAnsi="Calibri"/>
          <w:color w:val="555555"/>
        </w:rPr>
        <w:t>Where the plan needs people the bank has not yet freed, the gap is stated</w:t>
      </w:r>
      <w:r>
        <w:rPr>
          <w:rFonts w:ascii="Calibri" w:hAnsi="Calibri"/>
          <w:color w:val="555555"/>
        </w:rPr>
        <w:t xml:space="preserve"> explicitly with a named response and owner. No gap is silently absorbed into an assumption.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9"/>
        <w:gridCol w:w="3355"/>
        <w:gridCol w:w="4985"/>
        <w:gridCol w:w="1951"/>
        <w:gridCol w:w="1044"/>
      </w:tblGrid>
      <w:tr w:rsidR="00405549" w:rsidTr="00833CD9"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Resource gap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Response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w="0" w:type="auto"/>
            <w:shd w:val="clear" w:color="auto" w:fill="0F2A4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b/>
                <w:color w:val="FFFFFF"/>
                <w:sz w:val="19"/>
              </w:rPr>
              <w:t>Closure</w:t>
            </w:r>
          </w:p>
        </w:tc>
      </w:tr>
      <w:tr w:rsidR="00405549" w:rsidTr="00833CD9"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Product Owners not nominated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Requirements acceptance cannot start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Nominate through DEC-05 before affected gate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Sponsor </w:t>
            </w:r>
            <w:r>
              <w:rPr>
                <w:rFonts w:ascii="Calibri" w:hAnsi="Calibri"/>
                <w:sz w:val="19"/>
              </w:rPr>
              <w:t>/ CDO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DEC-05</w:t>
            </w:r>
          </w:p>
        </w:tc>
      </w:tr>
      <w:tr w:rsidR="00405549" w:rsidTr="00833CD9"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AI PMO / squad capacity unconfirmed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Delivery coordination and build capacity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Confirm resources via functional assignment records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PM / functional leads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DEC-06</w:t>
            </w:r>
          </w:p>
        </w:tc>
      </w:tr>
      <w:tr w:rsidR="00405549" w:rsidTr="00833CD9"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Vendor / platform team not selected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Foundation configuration and MVP build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 xml:space="preserve">Run </w:t>
            </w:r>
            <w:r>
              <w:rPr>
                <w:rFonts w:ascii="Calibri" w:hAnsi="Calibri"/>
                <w:sz w:val="19"/>
              </w:rPr>
              <w:t>approved sourcing and due diligence early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Procurement Lead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DEC-07</w:t>
            </w:r>
          </w:p>
        </w:tc>
      </w:tr>
      <w:tr w:rsidR="00405549" w:rsidTr="00833CD9"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Data / MLOps capacity unconfirmed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Data foundation and model operations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Confirm Data Science / MLO</w:t>
            </w:r>
            <w:bookmarkStart w:id="0" w:name="_GoBack"/>
            <w:bookmarkEnd w:id="0"/>
            <w:r>
              <w:rPr>
                <w:rFonts w:ascii="Calibri" w:hAnsi="Calibri"/>
                <w:sz w:val="19"/>
              </w:rPr>
              <w:t>ps owners before build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CIO / Data Owner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DEC-10</w:t>
            </w:r>
          </w:p>
        </w:tc>
      </w:tr>
      <w:tr w:rsidR="00405549" w:rsidTr="00833CD9"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Change / training resources unconfirmed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Adoption and readiness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Assign Change Lead and trainers before first baseline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COO / Change Lead</w:t>
            </w:r>
          </w:p>
        </w:tc>
        <w:tc>
          <w:tcPr>
            <w:tcW w:w="0" w:type="auto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DEC-05</w:t>
            </w:r>
          </w:p>
        </w:tc>
      </w:tr>
      <w:tr w:rsidR="00405549" w:rsidTr="00833CD9"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Compliance / control review capacity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Gate evidence and approval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Reserve control-review capacity per gate; escalate contention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Compliance Lead / PM</w:t>
            </w:r>
          </w:p>
        </w:tc>
        <w:tc>
          <w:tcPr>
            <w:tcW w:w="0" w:type="auto"/>
            <w:shd w:val="clear" w:color="auto" w:fill="F4F7FA"/>
          </w:tcPr>
          <w:p w:rsidR="00405549" w:rsidRDefault="006037ED">
            <w:pPr>
              <w:spacing w:before="10" w:after="10"/>
            </w:pPr>
            <w:r>
              <w:rPr>
                <w:rFonts w:ascii="Calibri" w:hAnsi="Calibri"/>
                <w:sz w:val="19"/>
              </w:rPr>
              <w:t>DEC-03/04</w:t>
            </w:r>
          </w:p>
        </w:tc>
      </w:tr>
    </w:tbl>
    <w:p w:rsidR="00405549" w:rsidRDefault="006037ED">
      <w:pPr>
        <w:spacing w:before="160" w:after="0"/>
      </w:pPr>
      <w:r>
        <w:rPr>
          <w:rFonts w:ascii="Calibri" w:hAnsi="Calibri"/>
          <w:b/>
          <w:color w:val="0F2A4A"/>
          <w:sz w:val="26"/>
        </w:rPr>
        <w:t>Section 5 — Resource Control &amp; Baseline</w:t>
      </w:r>
    </w:p>
    <w:p w:rsidR="00405549" w:rsidRDefault="006037ED">
      <w:pPr>
        <w:spacing w:before="60" w:after="40"/>
      </w:pPr>
      <w:r>
        <w:rPr>
          <w:rFonts w:ascii="Calibri" w:hAnsi="Calibri"/>
          <w:color w:val="555555"/>
        </w:rPr>
        <w:t>Validation: every deliverable has an R, A, C and I with exactly one accountable · real roles named where confirmed · gaps stated, not assumed. Control: loading levelled against the critical path · staffing</w:t>
      </w:r>
      <w:r>
        <w:rPr>
          <w:rFonts w:ascii="Calibri" w:hAnsi="Calibri"/>
          <w:color w:val="555555"/>
        </w:rPr>
        <w:t>/procurement routes to Sponsor · gap closures logged with evidence · DEC-03/05/06/07 close open authority.</w:t>
      </w:r>
    </w:p>
    <w:p w:rsidR="00405549" w:rsidRDefault="006037ED">
      <w:pPr>
        <w:spacing w:after="40"/>
      </w:pPr>
      <w:r>
        <w:rPr>
          <w:rFonts w:ascii="Calibri" w:hAnsi="Calibri"/>
          <w:sz w:val="21"/>
        </w:rPr>
        <w:t>Definition of a valid resource baseline: deliverable-mapped (full RACI per deliverable) · honest about gaps (people the bank has not freed are flagge</w:t>
      </w:r>
      <w:r>
        <w:rPr>
          <w:rFonts w:ascii="Calibri" w:hAnsi="Calibri"/>
          <w:sz w:val="21"/>
        </w:rPr>
        <w:t>d with a response) · controlled (staffing/procurement routes to the Sponsor through PTB-DEC-001).</w:t>
      </w:r>
    </w:p>
    <w:sectPr w:rsidR="00405549" w:rsidSect="00034616">
      <w:headerReference w:type="default" r:id="rId8"/>
      <w:footerReference w:type="default" r:id="rId9"/>
      <w:pgSz w:w="16838" w:h="11906"/>
      <w:pgMar w:top="720" w:right="720" w:bottom="720" w:left="72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37ED" w:rsidRDefault="006037ED">
      <w:pPr>
        <w:spacing w:after="0" w:line="240" w:lineRule="auto"/>
      </w:pPr>
      <w:r>
        <w:separator/>
      </w:r>
    </w:p>
  </w:endnote>
  <w:endnote w:type="continuationSeparator" w:id="0">
    <w:p w:rsidR="006037ED" w:rsidRDefault="00603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5549" w:rsidRDefault="006037ED">
    <w:pPr>
      <w:pStyle w:val="Footer"/>
    </w:pPr>
    <w:r>
      <w:rPr>
        <w:rFonts w:ascii="Calibri" w:hAnsi="Calibri"/>
        <w:color w:val="808A9B"/>
        <w:sz w:val="17"/>
      </w:rPr>
      <w:t xml:space="preserve">PTB-RES-001  ·  </w:t>
    </w:r>
    <w:r>
      <w:rPr>
        <w:rFonts w:ascii="Calibri" w:hAnsi="Calibri"/>
        <w:color w:val="808A9B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833CD9">
      <w:rPr>
        <w:noProof/>
      </w:rPr>
      <w:t>1</w:t>
    </w:r>
    <w:r>
      <w:rPr>
        <w:color w:val="808A9B"/>
        <w:sz w:val="17"/>
      </w:rPr>
      <w:fldChar w:fldCharType="end"/>
    </w:r>
    <w:r>
      <w:rPr>
        <w:rFonts w:ascii="Calibri" w:hAnsi="Calibri"/>
        <w:color w:val="808A9B"/>
        <w:sz w:val="17"/>
      </w:rPr>
      <w:t xml:space="preserve">  ·  Pole Trust Bank — Synthetic Classroom Case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37ED" w:rsidRDefault="006037ED">
      <w:pPr>
        <w:spacing w:after="0" w:line="240" w:lineRule="auto"/>
      </w:pPr>
      <w:r>
        <w:separator/>
      </w:r>
    </w:p>
  </w:footnote>
  <w:footnote w:type="continuationSeparator" w:id="0">
    <w:p w:rsidR="006037ED" w:rsidRDefault="00603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5549" w:rsidRDefault="006037ED">
    <w:pPr>
      <w:pStyle w:val="Header"/>
    </w:pPr>
    <w:r>
      <w:rPr>
        <w:rFonts w:ascii="Calibri" w:hAnsi="Calibri"/>
        <w:b/>
        <w:color w:val="146B6E"/>
        <w:sz w:val="18"/>
      </w:rPr>
      <w:t>Pole Trust Bank — Integrated AI Banking Implementation Ecosystem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549"/>
    <w:rsid w:val="006037ED"/>
    <w:rsid w:val="00833C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9AC6F14-7785-4808-930D-D9A2AAD1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189D40-4CAE-482C-A061-94D59CA42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TRADERS</cp:lastModifiedBy>
  <cp:revision>2</cp:revision>
  <dcterms:created xsi:type="dcterms:W3CDTF">2013-12-23T23:15:00Z</dcterms:created>
  <dcterms:modified xsi:type="dcterms:W3CDTF">2026-08-20T13:12:00Z</dcterms:modified>
  <cp:category/>
</cp:coreProperties>
</file>