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D413" w14:textId="35984569" w:rsidR="000E4FD9" w:rsidRPr="008E12FC" w:rsidRDefault="000E4FD9" w:rsidP="008E12FC">
      <w:pPr>
        <w:spacing w:after="150" w:line="300" w:lineRule="atLeast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pt-PT"/>
        </w:rPr>
      </w:pPr>
      <w:r w:rsidRPr="008E12F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pt-PT"/>
        </w:rPr>
        <w:t xml:space="preserve">Comparação entre o motor elétrico e o motor a </w:t>
      </w:r>
      <w:r w:rsidR="00BA79A4" w:rsidRPr="008E12F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pt-PT"/>
        </w:rPr>
        <w:t>hidrogénio</w:t>
      </w:r>
    </w:p>
    <w:p w14:paraId="1F6EE1EB" w14:textId="77777777" w:rsidR="000E4FD9" w:rsidRPr="00121AA7" w:rsidRDefault="000E4FD9" w:rsidP="008E12FC">
      <w:pPr>
        <w:spacing w:after="150" w:line="300" w:lineRule="atLeast"/>
        <w:jc w:val="both"/>
        <w:outlineLvl w:val="4"/>
        <w:rPr>
          <w:rFonts w:ascii="Arial" w:eastAsia="Times New Roman" w:hAnsi="Arial" w:cs="Arial"/>
          <w:color w:val="000000" w:themeColor="text1"/>
          <w:sz w:val="28"/>
          <w:szCs w:val="28"/>
          <w:u w:val="single"/>
          <w:lang w:eastAsia="pt-PT"/>
        </w:rPr>
      </w:pPr>
    </w:p>
    <w:p w14:paraId="5EF71A74" w14:textId="04F0A822" w:rsidR="0084346D" w:rsidRPr="007C7FF3" w:rsidRDefault="0084346D" w:rsidP="008E12FC">
      <w:pPr>
        <w:spacing w:after="150" w:line="300" w:lineRule="atLeast"/>
        <w:jc w:val="both"/>
        <w:outlineLvl w:val="4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pt-PT"/>
        </w:rPr>
      </w:pPr>
      <w:r w:rsidRPr="007C7FF3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pt-PT"/>
        </w:rPr>
        <w:t>Autonomia</w:t>
      </w:r>
    </w:p>
    <w:p w14:paraId="5442F6BB" w14:textId="77777777" w:rsidR="002224DC" w:rsidRPr="00121AA7" w:rsidRDefault="0084346D" w:rsidP="008E12FC">
      <w:pPr>
        <w:spacing w:after="30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A autonomia depende bastante do veículo </w:t>
      </w:r>
      <w:r w:rsidR="009E717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comprado e a regra geral de</w:t>
      </w:r>
      <w:bookmarkStart w:id="0" w:name="_Hlk71191779"/>
      <w:r w:rsidR="009E7175" w:rsidRPr="00121AA7">
        <w:rPr>
          <w:rFonts w:ascii="Arial" w:hAnsi="Arial" w:cs="Arial"/>
          <w:color w:val="000000" w:themeColor="text1"/>
          <w:sz w:val="28"/>
          <w:szCs w:val="28"/>
        </w:rPr>
        <w:t xml:space="preserve"> obtém-se por aquilo que se pagou, aplica-se neste parâmetro. </w:t>
      </w:r>
    </w:p>
    <w:p w14:paraId="75D3B30A" w14:textId="5DEA3CF6" w:rsidR="009E7175" w:rsidRDefault="009E7175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Os carros elétricos produzidos em massa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que são mais caros,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tendem a oferecer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uma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autonomia de bateria de cerca de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482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quilómetros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. Por exemplo, o Tesla </w:t>
      </w:r>
      <w:proofErr w:type="spellStart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Model</w:t>
      </w:r>
      <w:proofErr w:type="spellEnd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S Long Range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com o preço de 90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.99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0,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00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€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tem um alcance de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603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r w:rsidR="002224DC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quilómetros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.</w:t>
      </w:r>
    </w:p>
    <w:p w14:paraId="4B7123D2" w14:textId="456E2541" w:rsidR="00080E60" w:rsidRPr="00121AA7" w:rsidRDefault="00B8022D" w:rsidP="008E12FC">
      <w:pPr>
        <w:spacing w:after="30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8022D">
        <w:rPr>
          <w:rFonts w:ascii="Arial" w:hAnsi="Arial" w:cs="Arial"/>
          <w:color w:val="000000" w:themeColor="text1"/>
          <w:sz w:val="28"/>
          <w:szCs w:val="28"/>
        </w:rPr>
        <w:t>https://www.autodevot.com/wp-content/uploads/2020/06/Tesla-Model-S-Long-Range-Plus-with-Tempest-Wheels.jpg</w:t>
      </w:r>
    </w:p>
    <w:p w14:paraId="55887AEC" w14:textId="3AAB621E" w:rsidR="009E7175" w:rsidRDefault="009E7175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Outros carros, 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no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e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n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tanto, podem custar significativamente menos, mas oferecem metade do alcance. O Nissan </w:t>
      </w:r>
      <w:proofErr w:type="spellStart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Leaf</w:t>
      </w:r>
      <w:proofErr w:type="spellEnd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proofErr w:type="spellStart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Acenta</w:t>
      </w:r>
      <w:proofErr w:type="spellEnd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, por exemplo, </w:t>
      </w:r>
      <w:r w:rsidR="00F86E80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cujo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preço </w:t>
      </w:r>
      <w:r w:rsidR="00DA19B8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ronda os 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26.400,00€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e um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a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a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utonomia</w:t>
      </w:r>
      <w:r w:rsidR="00A425B4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de 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241 quilómetros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 diz</w:t>
      </w:r>
      <w:r w:rsidR="00A425B4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segundo a fonte </w:t>
      </w:r>
      <w:proofErr w:type="spellStart"/>
      <w:r w:rsidRPr="00121AA7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pt-PT"/>
        </w:rPr>
        <w:t>BuyACar</w:t>
      </w:r>
      <w:proofErr w:type="spellEnd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.</w:t>
      </w:r>
    </w:p>
    <w:p w14:paraId="5BDFF4C2" w14:textId="5E0416C4" w:rsidR="0031180C" w:rsidRPr="00121AA7" w:rsidRDefault="0031180C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31180C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https://www.nissan-toulouse-labege.fr/picserver1/userdata/1/38540/WpjUuhdtDr/leaf-1120x624.png</w:t>
      </w:r>
    </w:p>
    <w:p w14:paraId="6FE085F9" w14:textId="13962482" w:rsidR="009E7175" w:rsidRPr="00121AA7" w:rsidRDefault="009E7175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Os veículos com célula de combustível a hidrog</w:t>
      </w:r>
      <w:r w:rsidR="00600AC2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é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nio tendem a ser mais 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económicos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do que seus equivalentes elétricos a bateria.</w:t>
      </w:r>
    </w:p>
    <w:p w14:paraId="1380A449" w14:textId="2DABA8A2" w:rsidR="009E7175" w:rsidRDefault="009E7175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De acordo com </w:t>
      </w:r>
      <w:r w:rsidR="00A425B4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o site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proofErr w:type="spellStart"/>
      <w:r w:rsidRPr="00121AA7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pt-PT"/>
        </w:rPr>
        <w:t>Autocar</w:t>
      </w:r>
      <w:proofErr w:type="spellEnd"/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 o Hyundai Nexo vem com um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a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a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utonomia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real de 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666 quilómetros 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e encher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o depósito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demora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apenas cinco minutos, enquanto o carregamento elétrico pode durar uma hora na melhor das hipóteses.</w:t>
      </w:r>
    </w:p>
    <w:p w14:paraId="2D712060" w14:textId="257B2876" w:rsidR="00BA79A4" w:rsidRPr="00121AA7" w:rsidRDefault="00F75EE4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F75EE4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https://zerauto.nl/wp-content/uploads/sites/2/2018/03/hyundai-nexo-officieel-foto-7-1600x1066.jpg</w:t>
      </w:r>
    </w:p>
    <w:p w14:paraId="0003E01A" w14:textId="77777777" w:rsidR="00CD03A5" w:rsidRPr="00121AA7" w:rsidRDefault="009E7175" w:rsidP="008E12FC">
      <w:pPr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</w:pP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Como os veículos com célula de combustível a hidrog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é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nio 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são ainda muito recentes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 não há modelos com orçamento limitado no mercado. Mas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 xml:space="preserve"> n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o que toca a autonomia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, o hidrog</w:t>
      </w:r>
      <w:r w:rsidR="00CD03A5"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é</w:t>
      </w:r>
      <w:r w:rsidRPr="00121AA7">
        <w:rPr>
          <w:rFonts w:ascii="Arial" w:eastAsia="Times New Roman" w:hAnsi="Arial" w:cs="Arial"/>
          <w:color w:val="000000" w:themeColor="text1"/>
          <w:sz w:val="28"/>
          <w:szCs w:val="28"/>
          <w:lang w:eastAsia="pt-PT"/>
        </w:rPr>
        <w:t>nio parece ter a vantagem.</w:t>
      </w:r>
      <w:bookmarkEnd w:id="0"/>
    </w:p>
    <w:p w14:paraId="2F95A255" w14:textId="77777777" w:rsidR="00F75EE4" w:rsidRDefault="00F75EE4" w:rsidP="008E12FC">
      <w:pPr>
        <w:spacing w:after="30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0A97519" w14:textId="77777777" w:rsidR="008E12FC" w:rsidRDefault="008E12FC" w:rsidP="008E12FC">
      <w:pPr>
        <w:spacing w:after="300" w:line="24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A5E0A6A" w14:textId="6ABE46A7" w:rsidR="0084346D" w:rsidRPr="007C7FF3" w:rsidRDefault="00CD03A5" w:rsidP="008E12FC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pt-PT"/>
        </w:rPr>
      </w:pPr>
      <w:r w:rsidRPr="007C7FF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>Emissões</w:t>
      </w:r>
    </w:p>
    <w:p w14:paraId="3D6DE6DC" w14:textId="4CC1FA4A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É um equívoco comum pensar que carros elétricos e a hidrogénio têm zero emissões. Embora nenhum gás seja emitido pelo seu tubo de escape, o processo de fabricação para os dois tipos de veículos ainda resulta na libertação de </w:t>
      </w:r>
      <m:oMath>
        <m:sSub>
          <m:sSubPr>
            <m:ctrlPr>
              <w:rPr>
                <w:rFonts w:ascii="Cambria Math" w:hAnsi="Cambria Math" w:cs="Arial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para a atmosfera.</w:t>
      </w:r>
    </w:p>
    <w:p w14:paraId="3C3E6BC0" w14:textId="6EA02887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Jon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Hunt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chefe de comercialização de carros com célula de combustível de hidrogénio da Toyota, </w:t>
      </w:r>
      <w:r w:rsidR="00196AFE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numa entrevista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à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Auto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Express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que fabricar uma bateria de iões de lítio para um carro elétrico é um processo "muito intensivo em energia".</w:t>
      </w:r>
    </w:p>
    <w:p w14:paraId="41B878D2" w14:textId="16E03941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“Por exemplo, uma bateria de 100 kWh</w:t>
      </w:r>
      <w:r w:rsidR="0014698C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tem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um alcance de 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402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quilómetros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e, para produzir es</w:t>
      </w:r>
      <w:r w:rsidR="0014698C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a bateria, serão </w:t>
      </w:r>
      <w:r w:rsidR="00E027A4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necessárias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cerca de 20 toneladas de </w:t>
      </w:r>
      <m:oMath>
        <m:sSub>
          <m:sSubPr>
            <m:ctrlPr>
              <w:rPr>
                <w:rFonts w:ascii="Cambria Math" w:hAnsi="Cambria Math" w:cs="Arial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”, disse ele. “Uma bateria típica dura 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241.401,00 quilómetros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o que equivale a cerca de 83g/km de </w:t>
      </w:r>
      <m:oMath>
        <m:sSub>
          <m:sSubPr>
            <m:ctrlPr>
              <w:rPr>
                <w:rFonts w:ascii="Cambria Math" w:hAnsi="Cambria Math" w:cs="Arial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. Então, quando 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é tido em conta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carregamento 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para 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mesma distância, o mesmo carro a bateria</w:t>
      </w:r>
      <w:r w:rsidR="00BD590D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de lítio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fornecerá 124g/km de </w:t>
      </w:r>
      <m:oMath>
        <m:sSub>
          <m:sSubPr>
            <m:ctrlPr>
              <w:rPr>
                <w:rFonts w:ascii="Cambria Math" w:hAnsi="Cambria Math" w:cs="Arial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ao longo de sua </w:t>
      </w:r>
      <w:r w:rsidR="00E027A4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vida”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5CFFE27C" w14:textId="161172AB" w:rsidR="00CD03A5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Em comparação, a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Auto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Express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afirma </w:t>
      </w:r>
      <w:r w:rsidR="00686053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após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um estudo recente d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cobriu que </w:t>
      </w:r>
      <w:r w:rsidR="00686053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carro Toyota Mirai com célula de combustível a hidrog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nio produz cerca de 120g / km de</w:t>
      </w:r>
      <w:r w:rsidR="006138E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durante sua vida útil, quando o processo de fabricação é 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tido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em consideração. Mas se o hidrog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nio fosse produzido 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utilizando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energia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renováve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, esse número poderia ser reduzido significativamente.</w:t>
      </w:r>
    </w:p>
    <w:p w14:paraId="3668C3F7" w14:textId="43CA18F9" w:rsidR="0076138F" w:rsidRPr="00121AA7" w:rsidRDefault="0076138F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76138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https://th.bing.com/th/id/R4d4cc8117d3bea3e808012d799a82109?rik=bwxWy7y1%2bAdKFw&amp;pid=ImgRaw</w:t>
      </w:r>
    </w:p>
    <w:p w14:paraId="5FA092DA" w14:textId="4B406119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Os veículos com célula de combustível a hidrog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nio têm 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os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seus céticos, incluindo o chefe da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Tesla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Elon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Musk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2E2E8CF0" w14:textId="543FE426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Em 2017, o empresário d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 área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tecnol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ó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g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ica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criticou os carros de célula de combustível </w:t>
      </w:r>
      <w:r w:rsidR="00596D4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a hidrogénio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por serem “incrivelmente estúpidos” e 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alcunhou-os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de “células tolas”, de acordo com a emissora norte-americana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CNBC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AE1A190" w14:textId="78F3A838" w:rsidR="00CD03A5" w:rsidRPr="00121AA7" w:rsidRDefault="00CD03A5" w:rsidP="008E12FC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presidente da Toyota,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Takeshi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Uchiyamada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concordou notavelmente com 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Musk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na época. Em entrevista à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Reuters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, ele disse que “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é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melhor carregar o carro elétrico, ligando-o</w:t>
      </w:r>
      <w:r w:rsidR="006100B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diretamente à tomada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”, mas acrescentou que as duas tecnologias seriam necessárias para ultrapassar os veículos movidos a gasolina.</w:t>
      </w:r>
    </w:p>
    <w:p w14:paraId="123BC45C" w14:textId="77777777" w:rsidR="00CD03A5" w:rsidRPr="00121AA7" w:rsidRDefault="00CD03A5" w:rsidP="00CD03A5">
      <w:pPr>
        <w:pStyle w:val="Ttulo5"/>
        <w:spacing w:before="0" w:beforeAutospacing="0" w:after="150" w:afterAutospacing="0" w:line="30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7C7FF3">
        <w:rPr>
          <w:rFonts w:ascii="Arial" w:hAnsi="Arial" w:cs="Arial"/>
          <w:color w:val="000000" w:themeColor="text1"/>
          <w:sz w:val="28"/>
          <w:szCs w:val="28"/>
          <w:u w:val="single"/>
        </w:rPr>
        <w:lastRenderedPageBreak/>
        <w:t>Vencedor: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empate (por enquanto)</w:t>
      </w:r>
    </w:p>
    <w:p w14:paraId="56B44C87" w14:textId="77777777" w:rsidR="007C7FF3" w:rsidRDefault="007C7FF3" w:rsidP="00CD03A5">
      <w:pPr>
        <w:pStyle w:val="Ttulo5"/>
        <w:spacing w:before="0" w:beforeAutospacing="0" w:after="150" w:afterAutospacing="0" w:line="300" w:lineRule="atLeast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736F941C" w14:textId="73D8940B" w:rsidR="0084346D" w:rsidRPr="007C7FF3" w:rsidRDefault="00FF0243" w:rsidP="00CD03A5">
      <w:pPr>
        <w:pStyle w:val="Ttulo5"/>
        <w:spacing w:before="0" w:beforeAutospacing="0" w:after="150" w:afterAutospacing="0" w:line="300" w:lineRule="atLeast"/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7C7FF3">
        <w:rPr>
          <w:rFonts w:ascii="Arial" w:hAnsi="Arial" w:cs="Arial"/>
          <w:color w:val="000000" w:themeColor="text1"/>
          <w:sz w:val="32"/>
          <w:szCs w:val="32"/>
          <w:u w:val="single"/>
        </w:rPr>
        <w:t>Custo de posse</w:t>
      </w:r>
    </w:p>
    <w:p w14:paraId="5BCF42CE" w14:textId="37C95127" w:rsidR="00FF0243" w:rsidRPr="00121AA7" w:rsidRDefault="00FF0243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Os veículos elétricos não são os carros mais baratos à venda. Por exemplo, um novo Jaguar I-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Pace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D624EE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está avaliado em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cerca de</w:t>
      </w:r>
      <w:r w:rsidR="002440B4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82.000€. Embora exista um incentivo para a compra de carros elétricos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em Portugal</w:t>
      </w:r>
      <w:r w:rsidR="002440B4" w:rsidRPr="00121AA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2440B4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não são elegíveis veículos cujo custo final de aquisição seja superior a 62.500€, incluindo IVA e todas as despesas associadas.</w:t>
      </w:r>
    </w:p>
    <w:p w14:paraId="3942C02A" w14:textId="1F30807D" w:rsidR="00FF0243" w:rsidRPr="00121AA7" w:rsidRDefault="002440B4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No entanto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</w:t>
      </w:r>
      <w:r w:rsidR="00030895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Renault Zoe pode ser adquirido por cerca de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34.740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€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segundo o site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FF0243"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BuyACar</w:t>
      </w:r>
      <w:proofErr w:type="spellEnd"/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. Mas os clientes precisam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ter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em consideração o alugue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r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da bateria, que custa pelo menos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56€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por mês, e que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 autonomia</w:t>
      </w:r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do veículo será um pouco menor do que um veículo com motor de combustão convencional ou um modelo mais caro como o Jaguar I-</w:t>
      </w:r>
      <w:proofErr w:type="spellStart"/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Pace</w:t>
      </w:r>
      <w:proofErr w:type="spellEnd"/>
      <w:r w:rsidR="00FF0243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B5EE040" w14:textId="77777777" w:rsidR="00C24B85" w:rsidRPr="00121AA7" w:rsidRDefault="00FF0243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Os clientes, no entanto, economizam dinheiro na cobrança. A revista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Car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diz que um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carregamento da bateria completamente descarregada até completamente carregada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usando um dos carregadores de estrada do Reino Unido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,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deve custar cerca de £ 35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(40€)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para uma bateria de 100 kWh, enquanto uma fonte de alimentação doméstica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desce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esse valor para cerca de £ 12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(14€)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251457A" w14:textId="0CBD51F2" w:rsidR="00FF0243" w:rsidRPr="00121AA7" w:rsidRDefault="00FF0243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Mas se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acredita que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manter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um carro elétrico era caro, pense novamente.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Os carros a hidrog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nio não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são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apenas</w:t>
      </w:r>
      <w:r w:rsidR="00C24B8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mais caros nos termos de preço de compra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, mas também quando se trata de abastecê-los com hidrog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nio.</w:t>
      </w:r>
    </w:p>
    <w:p w14:paraId="42E3375B" w14:textId="43885CE5" w:rsidR="00FF0243" w:rsidRPr="00121AA7" w:rsidRDefault="00FF0243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Um Hyundai Nexo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(não vendido em Portugal)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por exemplo, custa £ 66.000 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(76.045,69€)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após a concessão do governo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do Reino Unido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. 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Apesar de esse valor não ser superior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do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Jaguar I-</w:t>
      </w:r>
      <w:proofErr w:type="spellStart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Pace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um tanque cheio 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de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um carro a hidrog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nio pode custar entre £ 50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(57,61€)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 £ 75</w:t>
      </w:r>
      <w:r w:rsidR="007E3E25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(86,42€)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observa o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RAC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EAA19A2" w14:textId="77777777" w:rsidR="00FF0243" w:rsidRPr="007C7FF3" w:rsidRDefault="00FF0243" w:rsidP="007C7FF3">
      <w:pPr>
        <w:pStyle w:val="Ttulo5"/>
        <w:spacing w:before="0" w:beforeAutospacing="0" w:after="150" w:afterAutospacing="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7C7FF3">
        <w:rPr>
          <w:rFonts w:ascii="Arial" w:hAnsi="Arial" w:cs="Arial"/>
          <w:color w:val="000000" w:themeColor="text1"/>
          <w:sz w:val="28"/>
          <w:szCs w:val="28"/>
          <w:u w:val="single"/>
        </w:rPr>
        <w:t>Vencedor:</w:t>
      </w:r>
      <w:r w:rsidRPr="007C7FF3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bateria elétrica</w:t>
      </w:r>
    </w:p>
    <w:p w14:paraId="4207A916" w14:textId="77777777" w:rsidR="007C7FF3" w:rsidRDefault="007C7FF3" w:rsidP="007E3E25">
      <w:pPr>
        <w:pStyle w:val="Ttulo5"/>
        <w:spacing w:after="150" w:line="300" w:lineRule="atLeast"/>
        <w:rPr>
          <w:rFonts w:ascii="Arial" w:hAnsi="Arial" w:cs="Arial"/>
          <w:color w:val="000000" w:themeColor="text1"/>
          <w:sz w:val="32"/>
          <w:szCs w:val="32"/>
        </w:rPr>
      </w:pPr>
    </w:p>
    <w:p w14:paraId="6AB8B16A" w14:textId="77777777" w:rsidR="007C7FF3" w:rsidRDefault="007C7FF3" w:rsidP="007E3E25">
      <w:pPr>
        <w:pStyle w:val="Ttulo5"/>
        <w:spacing w:after="150" w:line="300" w:lineRule="atLeast"/>
        <w:rPr>
          <w:rFonts w:ascii="Arial" w:hAnsi="Arial" w:cs="Arial"/>
          <w:color w:val="000000" w:themeColor="text1"/>
          <w:sz w:val="32"/>
          <w:szCs w:val="32"/>
        </w:rPr>
      </w:pPr>
    </w:p>
    <w:p w14:paraId="6E86DCF7" w14:textId="77777777" w:rsidR="007C7FF3" w:rsidRDefault="007C7FF3" w:rsidP="007E3E25">
      <w:pPr>
        <w:pStyle w:val="Ttulo5"/>
        <w:spacing w:after="150" w:line="300" w:lineRule="atLeast"/>
        <w:rPr>
          <w:rFonts w:ascii="Arial" w:hAnsi="Arial" w:cs="Arial"/>
          <w:color w:val="000000" w:themeColor="text1"/>
          <w:sz w:val="32"/>
          <w:szCs w:val="32"/>
        </w:rPr>
      </w:pPr>
    </w:p>
    <w:p w14:paraId="0B7E5D8F" w14:textId="4A7B12A3" w:rsidR="007E3E25" w:rsidRPr="000F1318" w:rsidRDefault="007E3E25" w:rsidP="007E3E25">
      <w:pPr>
        <w:pStyle w:val="Ttulo5"/>
        <w:spacing w:after="150" w:line="300" w:lineRule="atLeast"/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0F1318">
        <w:rPr>
          <w:rFonts w:ascii="Arial" w:hAnsi="Arial" w:cs="Arial"/>
          <w:color w:val="000000" w:themeColor="text1"/>
          <w:sz w:val="32"/>
          <w:szCs w:val="32"/>
          <w:u w:val="single"/>
        </w:rPr>
        <w:lastRenderedPageBreak/>
        <w:t>Veredito</w:t>
      </w:r>
    </w:p>
    <w:p w14:paraId="09D7FB70" w14:textId="62C6322E" w:rsidR="007E3E25" w:rsidRPr="00121AA7" w:rsidRDefault="007E3E25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Embora os carros elétricos pareçam ter a vantagem nos dias de hoje, vários fabricantes ainda estão comprometidos com os carros com célula de combustível a hidrogénio - o que significa que a tecnologia pode um dia encontrar o seu lugar no mundo do automobilismo.</w:t>
      </w:r>
    </w:p>
    <w:p w14:paraId="3DD5ABEA" w14:textId="72A050A2" w:rsidR="007E3E25" w:rsidRPr="00121AA7" w:rsidRDefault="007E3E25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site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de notícias de tecnologia verde </w:t>
      </w:r>
      <w:proofErr w:type="spellStart"/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CleanTechnica</w:t>
      </w:r>
      <w:proofErr w:type="spellEnd"/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afirma que os carros com célula de combustível a hidrogénio estão "vários anos atrás dos veículos elétricos em termos de inovação", razão pela qual são tão caros para comprar e 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manter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930FAA3" w14:textId="4C1FE42B" w:rsidR="007E3E25" w:rsidRPr="00121AA7" w:rsidRDefault="007E3E25" w:rsidP="007C7FF3">
      <w:pPr>
        <w:pStyle w:val="Ttulo5"/>
        <w:spacing w:after="150" w:line="300" w:lineRule="atLeast"/>
        <w:jc w:val="both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Com tempo e dinheiro suficientes, os veículos a hidrog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é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nio podem tornar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-se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a opção mais acessível para “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os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nossos filhos ou netos”, diz o </w:t>
      </w:r>
      <w:r w:rsidRPr="00121AA7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site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. Mas os carros elétricos também estão 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 evoluir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um ritmo rápido, e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opções de bateria mais </w:t>
      </w:r>
      <w:r w:rsidR="0037393F"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ecológicas</w:t>
      </w:r>
      <w:r w:rsidRPr="00121AA7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podem surgir no futuro.</w:t>
      </w:r>
    </w:p>
    <w:p w14:paraId="2FDA576F" w14:textId="333B155F" w:rsidR="007E3E25" w:rsidRDefault="007E3E25" w:rsidP="007C7FF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21AA7">
        <w:rPr>
          <w:rFonts w:ascii="Arial" w:hAnsi="Arial" w:cs="Arial"/>
          <w:color w:val="000000" w:themeColor="text1"/>
          <w:sz w:val="28"/>
          <w:szCs w:val="28"/>
        </w:rPr>
        <w:t>Por enquanto, os carros elétricos parecem ser o meio de transporte ideal para aqueles que procuram fazer sua parte na redução da</w:t>
      </w:r>
      <w:r w:rsidR="0037393F" w:rsidRPr="00121AA7">
        <w:rPr>
          <w:rFonts w:ascii="Arial" w:hAnsi="Arial" w:cs="Arial"/>
          <w:color w:val="000000" w:themeColor="text1"/>
          <w:sz w:val="28"/>
          <w:szCs w:val="28"/>
        </w:rPr>
        <w:t xml:space="preserve"> sua pegada ecológica</w:t>
      </w:r>
      <w:r w:rsidRPr="00121AA7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CAFAA29" w14:textId="7A1FE020" w:rsidR="000F1318" w:rsidRDefault="000F1318" w:rsidP="007C7FF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3E627EF" w14:textId="1F96BC7D" w:rsidR="000F1318" w:rsidRDefault="000F1318" w:rsidP="007C7FF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4C9D7E1" w14:textId="04CC130B" w:rsidR="000F1318" w:rsidRPr="000F1318" w:rsidRDefault="000F1318" w:rsidP="007C7FF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0F131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Bibliografia:</w:t>
      </w:r>
    </w:p>
    <w:p w14:paraId="64C166E1" w14:textId="48C45AC0" w:rsidR="001B2922" w:rsidRPr="000F1318" w:rsidRDefault="000F1318" w:rsidP="007E3E25">
      <w:pPr>
        <w:rPr>
          <w:sz w:val="28"/>
          <w:szCs w:val="28"/>
        </w:rPr>
      </w:pPr>
      <w:hyperlink r:id="rId4" w:history="1">
        <w:r w:rsidR="0084346D" w:rsidRPr="000F1318">
          <w:rPr>
            <w:rStyle w:val="Hiperligao"/>
            <w:sz w:val="28"/>
            <w:szCs w:val="28"/>
          </w:rPr>
          <w:t>https://www.theweek.co.uk/electric-cars/101196/hydrogen-fuel-cell-vs-battery-electric-cars-which-are-better</w:t>
        </w:r>
      </w:hyperlink>
      <w:r w:rsidR="0084346D" w:rsidRPr="000F1318">
        <w:rPr>
          <w:sz w:val="28"/>
          <w:szCs w:val="28"/>
        </w:rPr>
        <w:t xml:space="preserve"> acedido dia 06/05/2021</w:t>
      </w:r>
    </w:p>
    <w:sectPr w:rsidR="001B2922" w:rsidRPr="000F1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E4"/>
    <w:rsid w:val="00030895"/>
    <w:rsid w:val="00080E60"/>
    <w:rsid w:val="000E4FD9"/>
    <w:rsid w:val="000F1318"/>
    <w:rsid w:val="00120C10"/>
    <w:rsid w:val="00121AA7"/>
    <w:rsid w:val="0014698C"/>
    <w:rsid w:val="0017075F"/>
    <w:rsid w:val="00196AFE"/>
    <w:rsid w:val="001B2922"/>
    <w:rsid w:val="001E06BB"/>
    <w:rsid w:val="002224DC"/>
    <w:rsid w:val="002440B4"/>
    <w:rsid w:val="0031180C"/>
    <w:rsid w:val="0037393F"/>
    <w:rsid w:val="003B2597"/>
    <w:rsid w:val="003D726C"/>
    <w:rsid w:val="004120ED"/>
    <w:rsid w:val="00596D4B"/>
    <w:rsid w:val="005C51CF"/>
    <w:rsid w:val="00600AC2"/>
    <w:rsid w:val="006100B0"/>
    <w:rsid w:val="006138E7"/>
    <w:rsid w:val="00686053"/>
    <w:rsid w:val="00713D75"/>
    <w:rsid w:val="0076138F"/>
    <w:rsid w:val="00767C58"/>
    <w:rsid w:val="007C7FF3"/>
    <w:rsid w:val="007E3E25"/>
    <w:rsid w:val="008325D0"/>
    <w:rsid w:val="0084346D"/>
    <w:rsid w:val="008E12FC"/>
    <w:rsid w:val="009E7175"/>
    <w:rsid w:val="00A425B4"/>
    <w:rsid w:val="00B8022D"/>
    <w:rsid w:val="00BA79A4"/>
    <w:rsid w:val="00BD590D"/>
    <w:rsid w:val="00C24B85"/>
    <w:rsid w:val="00C26B44"/>
    <w:rsid w:val="00C57163"/>
    <w:rsid w:val="00CD03A5"/>
    <w:rsid w:val="00D46CBE"/>
    <w:rsid w:val="00D624EE"/>
    <w:rsid w:val="00D901C3"/>
    <w:rsid w:val="00DA19B8"/>
    <w:rsid w:val="00E027A4"/>
    <w:rsid w:val="00E16AB2"/>
    <w:rsid w:val="00E553E6"/>
    <w:rsid w:val="00F75EE4"/>
    <w:rsid w:val="00F86E80"/>
    <w:rsid w:val="00FC6AE4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E604"/>
  <w15:chartTrackingRefBased/>
  <w15:docId w15:val="{8284CFCA-178D-456C-9DCD-EEF555D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ter"/>
    <w:uiPriority w:val="9"/>
    <w:qFormat/>
    <w:rsid w:val="008434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arter">
    <w:name w:val="Título 5 Caráter"/>
    <w:basedOn w:val="Tipodeletrapredefinidodopargrafo"/>
    <w:link w:val="Ttulo5"/>
    <w:uiPriority w:val="9"/>
    <w:rsid w:val="0084346D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4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46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43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week.co.uk/electric-cars/101196/hydrogen-fuel-cell-vs-battery-electric-cars-which-are-bet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GONÇALVES</dc:creator>
  <cp:keywords/>
  <dc:description/>
  <cp:lastModifiedBy>Diogo Lopes</cp:lastModifiedBy>
  <cp:revision>38</cp:revision>
  <dcterms:created xsi:type="dcterms:W3CDTF">2021-04-15T09:58:00Z</dcterms:created>
  <dcterms:modified xsi:type="dcterms:W3CDTF">2021-06-02T22:52:00Z</dcterms:modified>
</cp:coreProperties>
</file>