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57" w:type="dxa"/>
        <w:tblLayout w:type="fixed"/>
        <w:tblCellMar>
          <w:top w:w="55" w:type="dxa"/>
          <w:left w:w="55" w:type="dxa"/>
          <w:bottom w:w="55" w:type="dxa"/>
          <w:right w:w="55" w:type="dxa"/>
        </w:tblCellMar>
      </w:tblPr>
      <w:tblGrid>
        <w:gridCol w:w="1530"/>
        <w:gridCol w:w="1799"/>
        <w:gridCol w:w="2520"/>
        <w:gridCol w:w="3690"/>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2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7"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10297"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10297"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10297"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10297"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10297"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10297"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10297"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10297"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10297"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10297" w:leader="dot"/>
            </w:tabs>
            <w:rPr/>
          </w:pPr>
          <w:hyperlink w:anchor="__RefHeading___Toc5480_1914121434">
            <w:r>
              <w:rPr>
                <w:rStyle w:val="IndexLink"/>
              </w:rPr>
              <w:t xml:space="preserve"> </w:t>
            </w:r>
            <w:r>
              <w:rPr>
                <w:rStyle w:val="IndexLink"/>
              </w:rPr>
              <w:t>3.1. System Users</w:t>
              <w:tab/>
              <w:t>8</w:t>
            </w:r>
          </w:hyperlink>
        </w:p>
        <w:p>
          <w:pPr>
            <w:pStyle w:val="Contents2"/>
            <w:tabs>
              <w:tab w:val="clear" w:pos="9972"/>
              <w:tab w:val="right" w:pos="10297" w:leader="dot"/>
            </w:tabs>
            <w:rPr/>
          </w:pPr>
          <w:hyperlink w:anchor="__RefHeading___Toc5542_1914121434">
            <w:r>
              <w:rPr>
                <w:rStyle w:val="IndexLink"/>
              </w:rPr>
              <w:t xml:space="preserve"> </w:t>
            </w:r>
            <w:r>
              <w:rPr>
                <w:rStyle w:val="IndexLink"/>
              </w:rPr>
              <w:t>3.2. Identity Service Provider</w:t>
              <w:tab/>
              <w:t>9</w:t>
            </w:r>
          </w:hyperlink>
        </w:p>
        <w:p>
          <w:pPr>
            <w:pStyle w:val="Contents1"/>
            <w:tabs>
              <w:tab w:val="clear" w:pos="9972"/>
              <w:tab w:val="right" w:pos="10297" w:leader="dot"/>
            </w:tabs>
            <w:rPr/>
          </w:pPr>
          <w:hyperlink w:anchor="__RefHeading___Toc5518_550796824">
            <w:r>
              <w:rPr>
                <w:rStyle w:val="IndexLink"/>
              </w:rPr>
              <w:t xml:space="preserve"> </w:t>
            </w:r>
            <w:r>
              <w:rPr>
                <w:rStyle w:val="IndexLink"/>
              </w:rPr>
              <w:t>4. Container View</w:t>
              <w:tab/>
              <w:t>10</w:t>
            </w:r>
          </w:hyperlink>
        </w:p>
        <w:p>
          <w:pPr>
            <w:pStyle w:val="Contents2"/>
            <w:tabs>
              <w:tab w:val="clear" w:pos="9972"/>
              <w:tab w:val="right" w:pos="10297"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10297" w:leader="dot"/>
            </w:tabs>
            <w:rPr/>
          </w:pPr>
          <w:hyperlink w:anchor="__RefHeading___Toc10708_1914121434">
            <w:r>
              <w:rPr>
                <w:rStyle w:val="IndexLink"/>
              </w:rPr>
              <w:t xml:space="preserve"> </w:t>
            </w:r>
            <w:r>
              <w:rPr>
                <w:rStyle w:val="IndexLink"/>
              </w:rPr>
              <w:t>4.2. Single-Page Application</w:t>
              <w:tab/>
              <w:t>11</w:t>
            </w:r>
          </w:hyperlink>
        </w:p>
        <w:p>
          <w:pPr>
            <w:pStyle w:val="Contents2"/>
            <w:tabs>
              <w:tab w:val="clear" w:pos="9972"/>
              <w:tab w:val="right" w:pos="10297"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10297" w:leader="dot"/>
            </w:tabs>
            <w:rPr/>
          </w:pPr>
          <w:hyperlink w:anchor="__RefHeading___Toc10712_1914121434">
            <w:r>
              <w:rPr>
                <w:rStyle w:val="IndexLink"/>
              </w:rPr>
              <w:t xml:space="preserve"> </w:t>
            </w:r>
            <w:r>
              <w:rPr>
                <w:rStyle w:val="IndexLink"/>
              </w:rPr>
              <w:t>4.4. Authorization Service</w:t>
              <w:tab/>
              <w:t>12</w:t>
            </w:r>
          </w:hyperlink>
        </w:p>
        <w:p>
          <w:pPr>
            <w:pStyle w:val="Contents1"/>
            <w:tabs>
              <w:tab w:val="clear" w:pos="9972"/>
              <w:tab w:val="right" w:pos="10297" w:leader="dot"/>
            </w:tabs>
            <w:rPr/>
          </w:pPr>
          <w:hyperlink w:anchor="__RefHeading___Toc5520_550796824">
            <w:r>
              <w:rPr>
                <w:rStyle w:val="IndexLink"/>
              </w:rPr>
              <w:t xml:space="preserve"> </w:t>
            </w:r>
            <w:r>
              <w:rPr>
                <w:rStyle w:val="IndexLink"/>
              </w:rPr>
              <w:t>5. Component View</w:t>
              <w:tab/>
              <w:t>13</w:t>
            </w:r>
          </w:hyperlink>
        </w:p>
        <w:p>
          <w:pPr>
            <w:pStyle w:val="Contents2"/>
            <w:tabs>
              <w:tab w:val="clear" w:pos="9972"/>
              <w:tab w:val="right" w:pos="10297" w:leader="dot"/>
            </w:tabs>
            <w:rPr/>
          </w:pPr>
          <w:hyperlink w:anchor="__RefHeading___Toc5546_194149222212">
            <w:r>
              <w:rPr>
                <w:rStyle w:val="IndexLink"/>
              </w:rPr>
              <w:t xml:space="preserve"> </w:t>
            </w:r>
            <w:r>
              <w:rPr>
                <w:rStyle w:val="IndexLink"/>
              </w:rPr>
              <w:t>5.1. Component Types</w:t>
              <w:tab/>
              <w:t>13</w:t>
            </w:r>
          </w:hyperlink>
        </w:p>
        <w:p>
          <w:pPr>
            <w:pStyle w:val="Contents2"/>
            <w:tabs>
              <w:tab w:val="clear" w:pos="9972"/>
              <w:tab w:val="right" w:pos="10297" w:leader="dot"/>
            </w:tabs>
            <w:rPr/>
          </w:pPr>
          <w:hyperlink w:anchor="__RefHeading___Toc5546_19414922221">
            <w:r>
              <w:rPr>
                <w:rStyle w:val="IndexLink"/>
              </w:rPr>
              <w:t xml:space="preserve"> </w:t>
            </w:r>
            <w:r>
              <w:rPr>
                <w:rStyle w:val="IndexLink"/>
              </w:rPr>
              <w:t>5.2. Shared Components</w:t>
              <w:tab/>
              <w:t>13</w:t>
            </w:r>
          </w:hyperlink>
        </w:p>
        <w:p>
          <w:pPr>
            <w:pStyle w:val="Contents3"/>
            <w:tabs>
              <w:tab w:val="clear" w:pos="9071"/>
              <w:tab w:val="right" w:pos="10297" w:leader="dot"/>
            </w:tabs>
            <w:rPr/>
          </w:pPr>
          <w:hyperlink w:anchor="__RefHeading___Toc5546_194149222211">
            <w:r>
              <w:rPr>
                <w:rStyle w:val="IndexLink"/>
              </w:rPr>
              <w:t>5.2.1 Logging Middleware</w:t>
              <w:tab/>
              <w:t>13</w:t>
            </w:r>
          </w:hyperlink>
        </w:p>
        <w:p>
          <w:pPr>
            <w:pStyle w:val="Contents3"/>
            <w:tabs>
              <w:tab w:val="clear" w:pos="9071"/>
              <w:tab w:val="right" w:pos="10297" w:leader="dot"/>
            </w:tabs>
            <w:rPr/>
          </w:pPr>
          <w:hyperlink w:anchor="__RefHeading___Toc5546_1941492222111">
            <w:r>
              <w:rPr>
                <w:rStyle w:val="IndexLink"/>
              </w:rPr>
              <w:t>5.2.2 MediatR Pipeline</w:t>
              <w:tab/>
              <w:t>14</w:t>
            </w:r>
          </w:hyperlink>
        </w:p>
        <w:p>
          <w:pPr>
            <w:pStyle w:val="Contents3"/>
            <w:tabs>
              <w:tab w:val="clear" w:pos="9071"/>
              <w:tab w:val="right" w:pos="10297" w:leader="dot"/>
            </w:tabs>
            <w:rPr/>
          </w:pPr>
          <w:hyperlink w:anchor="__RefHeading___Toc5546_19414922221112">
            <w:r>
              <w:rPr>
                <w:rStyle w:val="IndexLink"/>
              </w:rPr>
              <w:t>5.2.3 Authorization Component</w:t>
              <w:tab/>
              <w:t>14</w:t>
            </w:r>
          </w:hyperlink>
        </w:p>
        <w:p>
          <w:pPr>
            <w:pStyle w:val="Contents2"/>
            <w:tabs>
              <w:tab w:val="clear" w:pos="9972"/>
              <w:tab w:val="right" w:pos="10297" w:leader="dot"/>
            </w:tabs>
            <w:rPr/>
          </w:pPr>
          <w:hyperlink w:anchor="__RefHeading___Toc5546_1941492222">
            <w:r>
              <w:rPr>
                <w:rStyle w:val="IndexLink"/>
              </w:rPr>
              <w:t xml:space="preserve"> </w:t>
            </w:r>
            <w:r>
              <w:rPr>
                <w:rStyle w:val="IndexLink"/>
              </w:rPr>
              <w:t>5.3. Web Application Components</w:t>
              <w:tab/>
              <w:t>15</w:t>
            </w:r>
          </w:hyperlink>
        </w:p>
        <w:p>
          <w:pPr>
            <w:pStyle w:val="Contents3"/>
            <w:tabs>
              <w:tab w:val="clear" w:pos="9071"/>
              <w:tab w:val="right" w:pos="10297" w:leader="dot"/>
            </w:tabs>
            <w:rPr/>
          </w:pPr>
          <w:hyperlink w:anchor="__RefHeading___Toc5546_19414922221111">
            <w:r>
              <w:rPr>
                <w:rStyle w:val="IndexLink"/>
              </w:rPr>
              <w:t>5.3.1 Force Authentication Middleware</w:t>
              <w:tab/>
              <w:t>15</w:t>
            </w:r>
          </w:hyperlink>
        </w:p>
        <w:p>
          <w:pPr>
            <w:pStyle w:val="Contents3"/>
            <w:tabs>
              <w:tab w:val="clear" w:pos="9071"/>
              <w:tab w:val="right" w:pos="10297" w:leader="dot"/>
            </w:tabs>
            <w:rPr/>
          </w:pPr>
          <w:hyperlink w:anchor="__RefHeading___Toc5546_194149222211111">
            <w:r>
              <w:rPr>
                <w:rStyle w:val="IndexLink"/>
              </w:rPr>
              <w:t>5.3.2 Account Endpoints</w:t>
              <w:tab/>
              <w:t>15</w:t>
            </w:r>
          </w:hyperlink>
        </w:p>
        <w:p>
          <w:pPr>
            <w:pStyle w:val="Contents3"/>
            <w:tabs>
              <w:tab w:val="clear" w:pos="9071"/>
              <w:tab w:val="right" w:pos="10297" w:leader="dot"/>
            </w:tabs>
            <w:rPr/>
          </w:pPr>
          <w:hyperlink w:anchor="__RefHeading___Toc5546_194149222211112">
            <w:r>
              <w:rPr>
                <w:rStyle w:val="IndexLink"/>
              </w:rPr>
              <w:t>5.3.3 YARP Reverse Proxy</w:t>
              <w:tab/>
              <w:t>17</w:t>
            </w:r>
          </w:hyperlink>
        </w:p>
        <w:p>
          <w:pPr>
            <w:pStyle w:val="Contents3"/>
            <w:tabs>
              <w:tab w:val="clear" w:pos="9071"/>
              <w:tab w:val="right" w:pos="10297" w:leader="dot"/>
            </w:tabs>
            <w:rPr/>
          </w:pPr>
          <w:hyperlink w:anchor="__RefHeading___Toc5546_194149222211113">
            <w:r>
              <w:rPr>
                <w:rStyle w:val="IndexLink"/>
              </w:rPr>
              <w:t>5.3.4 OpenID Connect Middleware</w:t>
              <w:tab/>
              <w:t>17</w:t>
            </w:r>
          </w:hyperlink>
        </w:p>
        <w:p>
          <w:pPr>
            <w:pStyle w:val="Contents3"/>
            <w:tabs>
              <w:tab w:val="clear" w:pos="9071"/>
              <w:tab w:val="right" w:pos="10297" w:leader="dot"/>
            </w:tabs>
            <w:rPr/>
          </w:pPr>
          <w:hyperlink w:anchor="__RefHeading___Toc5546_194149222211114">
            <w:r>
              <w:rPr>
                <w:rStyle w:val="IndexLink"/>
              </w:rPr>
              <w:t>5.3.5 File Fallback</w:t>
              <w:tab/>
              <w:t>17</w:t>
            </w:r>
          </w:hyperlink>
        </w:p>
        <w:p>
          <w:pPr>
            <w:pStyle w:val="Contents2"/>
            <w:tabs>
              <w:tab w:val="clear" w:pos="9972"/>
              <w:tab w:val="right" w:pos="10297" w:leader="dot"/>
            </w:tabs>
            <w:rPr/>
          </w:pPr>
          <w:hyperlink w:anchor="__RefHeading___Toc5548_1941492222">
            <w:r>
              <w:rPr>
                <w:rStyle w:val="IndexLink"/>
              </w:rPr>
              <w:t xml:space="preserve"> </w:t>
            </w:r>
            <w:r>
              <w:rPr>
                <w:rStyle w:val="IndexLink"/>
              </w:rPr>
              <w:t>5.4. API Application Components</w:t>
              <w:tab/>
              <w:t>18</w:t>
            </w:r>
          </w:hyperlink>
        </w:p>
        <w:p>
          <w:pPr>
            <w:pStyle w:val="Contents3"/>
            <w:tabs>
              <w:tab w:val="clear" w:pos="9071"/>
              <w:tab w:val="right" w:pos="10297" w:leader="dot"/>
            </w:tabs>
            <w:rPr/>
          </w:pPr>
          <w:hyperlink w:anchor="__RefHeading___Toc5546_19414922221111411">
            <w:r>
              <w:rPr>
                <w:rStyle w:val="IndexLink"/>
              </w:rPr>
              <w:t>5.4.1 JWT Bearer Authentication Middleware</w:t>
              <w:tab/>
              <w:t>19</w:t>
            </w:r>
          </w:hyperlink>
        </w:p>
        <w:p>
          <w:pPr>
            <w:pStyle w:val="Contents3"/>
            <w:tabs>
              <w:tab w:val="clear" w:pos="9071"/>
              <w:tab w:val="right" w:pos="10297" w:leader="dot"/>
            </w:tabs>
            <w:rPr/>
          </w:pPr>
          <w:hyperlink w:anchor="__RefHeading___Toc5577_1442015345">
            <w:r>
              <w:rPr>
                <w:rStyle w:val="IndexLink"/>
              </w:rPr>
              <w:t>5.4.2 Weather Endpoints</w:t>
              <w:tab/>
              <w:t>19</w:t>
            </w:r>
          </w:hyperlink>
        </w:p>
        <w:p>
          <w:pPr>
            <w:pStyle w:val="Contents3"/>
            <w:tabs>
              <w:tab w:val="clear" w:pos="9071"/>
              <w:tab w:val="right" w:pos="10297" w:leader="dot"/>
            </w:tabs>
            <w:rPr/>
          </w:pPr>
          <w:hyperlink w:anchor="__RefHeading___Toc5579_1442015345">
            <w:r>
              <w:rPr>
                <w:rStyle w:val="IndexLink"/>
              </w:rPr>
              <w:t>5.4.3 Commands Component</w:t>
              <w:tab/>
              <w:t>19</w:t>
            </w:r>
          </w:hyperlink>
        </w:p>
        <w:p>
          <w:pPr>
            <w:pStyle w:val="Contents3"/>
            <w:tabs>
              <w:tab w:val="clear" w:pos="9071"/>
              <w:tab w:val="right" w:pos="10297" w:leader="dot"/>
            </w:tabs>
            <w:rPr/>
          </w:pPr>
          <w:hyperlink w:anchor="__RefHeading___Toc5581_1442015345">
            <w:r>
              <w:rPr>
                <w:rStyle w:val="IndexLink"/>
              </w:rPr>
              <w:t>5.4.4 Queries Component</w:t>
              <w:tab/>
              <w:t>19</w:t>
            </w:r>
          </w:hyperlink>
        </w:p>
        <w:p>
          <w:pPr>
            <w:pStyle w:val="Contents3"/>
            <w:tabs>
              <w:tab w:val="clear" w:pos="9071"/>
              <w:tab w:val="right" w:pos="10297" w:leader="dot"/>
            </w:tabs>
            <w:rPr/>
          </w:pPr>
          <w:hyperlink w:anchor="__RefHeading___Toc5546_1941492222111141">
            <w:r>
              <w:rPr>
                <w:rStyle w:val="IndexLink"/>
              </w:rPr>
              <w:t>5.4.5 Infrastructure Data Component</w:t>
              <w:tab/>
              <w:t>20</w:t>
            </w:r>
          </w:hyperlink>
        </w:p>
        <w:p>
          <w:pPr>
            <w:pStyle w:val="Contents2"/>
            <w:tabs>
              <w:tab w:val="clear" w:pos="9972"/>
              <w:tab w:val="right" w:pos="10297" w:leader="dot"/>
            </w:tabs>
            <w:rPr/>
          </w:pPr>
          <w:hyperlink w:anchor="__RefHeading___Toc5550_1941492222">
            <w:r>
              <w:rPr>
                <w:rStyle w:val="IndexLink"/>
              </w:rPr>
              <w:t xml:space="preserve"> </w:t>
            </w:r>
            <w:r>
              <w:rPr>
                <w:rStyle w:val="IndexLink"/>
              </w:rPr>
              <w:t>5.5. Authorization Service Components</w:t>
              <w:tab/>
              <w:t>20</w:t>
            </w:r>
          </w:hyperlink>
        </w:p>
        <w:p>
          <w:pPr>
            <w:pStyle w:val="Contents3"/>
            <w:tabs>
              <w:tab w:val="clear" w:pos="9071"/>
              <w:tab w:val="right" w:pos="10297" w:leader="dot"/>
            </w:tabs>
            <w:rPr/>
          </w:pPr>
          <w:hyperlink w:anchor="__RefHeading___Toc5546_194149222211114111">
            <w:r>
              <w:rPr>
                <w:rStyle w:val="IndexLink"/>
              </w:rPr>
              <w:t>5.5.1 JWT Bearer Authentication Middleware</w:t>
              <w:tab/>
              <w:t>20</w:t>
            </w:r>
          </w:hyperlink>
        </w:p>
        <w:p>
          <w:pPr>
            <w:pStyle w:val="Contents3"/>
            <w:tabs>
              <w:tab w:val="clear" w:pos="9071"/>
              <w:tab w:val="right" w:pos="10297" w:leader="dot"/>
            </w:tabs>
            <w:rPr/>
          </w:pPr>
          <w:hyperlink w:anchor="__RefHeading___Toc5577_14420153451">
            <w:r>
              <w:rPr>
                <w:rStyle w:val="IndexLink"/>
              </w:rPr>
              <w:t>5.5.2 Policy Endpoints</w:t>
              <w:tab/>
              <w:t>20</w:t>
            </w:r>
          </w:hyperlink>
        </w:p>
        <w:p>
          <w:pPr>
            <w:pStyle w:val="Contents3"/>
            <w:tabs>
              <w:tab w:val="clear" w:pos="9071"/>
              <w:tab w:val="right" w:pos="10297" w:leader="dot"/>
            </w:tabs>
            <w:rPr/>
          </w:pPr>
          <w:hyperlink w:anchor="__RefHeading___Toc5546_19414922221111412">
            <w:r>
              <w:rPr>
                <w:rStyle w:val="IndexLink"/>
              </w:rPr>
              <w:t>5.5.3 Policy Operations Component</w:t>
              <w:tab/>
              <w:t>20</w:t>
            </w:r>
          </w:hyperlink>
        </w:p>
        <w:p>
          <w:pPr>
            <w:pStyle w:val="Contents2"/>
            <w:tabs>
              <w:tab w:val="clear" w:pos="9972"/>
              <w:tab w:val="right" w:pos="10297" w:leader="dot"/>
            </w:tabs>
            <w:rPr/>
          </w:pPr>
          <w:hyperlink w:anchor="__RefHeading___Toc5637_1442015345">
            <w:r>
              <w:rPr>
                <w:rStyle w:val="IndexLink"/>
              </w:rPr>
              <w:t xml:space="preserve"> </w:t>
            </w:r>
            <w:r>
              <w:rPr>
                <w:rStyle w:val="IndexLink"/>
              </w:rPr>
              <w:t>5.6. Single-Page Application</w:t>
              <w:tab/>
              <w:t>21</w:t>
            </w:r>
          </w:hyperlink>
        </w:p>
        <w:p>
          <w:pPr>
            <w:pStyle w:val="Contents1"/>
            <w:tabs>
              <w:tab w:val="clear" w:pos="9972"/>
              <w:tab w:val="right" w:pos="10297" w:leader="dot"/>
            </w:tabs>
            <w:rPr/>
          </w:pPr>
          <w:hyperlink w:anchor="__RefHeading___Toc5522_550796824">
            <w:r>
              <w:rPr>
                <w:rStyle w:val="IndexLink"/>
              </w:rPr>
              <w:t xml:space="preserve"> </w:t>
            </w:r>
            <w:r>
              <w:rPr>
                <w:rStyle w:val="IndexLink"/>
              </w:rPr>
              <w:t>6. Code View</w:t>
              <w:tab/>
              <w:t>22</w:t>
            </w:r>
          </w:hyperlink>
        </w:p>
        <w:p>
          <w:pPr>
            <w:pStyle w:val="Contents2"/>
            <w:tabs>
              <w:tab w:val="clear" w:pos="9972"/>
              <w:tab w:val="right" w:pos="10297" w:leader="dot"/>
            </w:tabs>
            <w:rPr/>
          </w:pPr>
          <w:hyperlink w:anchor="__RefHeading___Toc5639_1442015345">
            <w:r>
              <w:rPr>
                <w:rStyle w:val="IndexLink"/>
              </w:rPr>
              <w:t xml:space="preserve"> </w:t>
            </w:r>
            <w:r>
              <w:rPr>
                <w:rStyle w:val="IndexLink"/>
              </w:rPr>
              <w:t>6.1. Shared Components</w:t>
              <w:tab/>
              <w:t>22</w:t>
            </w:r>
          </w:hyperlink>
        </w:p>
        <w:p>
          <w:pPr>
            <w:pStyle w:val="Contents3"/>
            <w:tabs>
              <w:tab w:val="clear" w:pos="9071"/>
              <w:tab w:val="right" w:pos="10297" w:leader="dot"/>
            </w:tabs>
            <w:rPr/>
          </w:pPr>
          <w:hyperlink w:anchor="__RefHeading___Toc5577_144201534512">
            <w:r>
              <w:rPr>
                <w:rStyle w:val="IndexLink"/>
              </w:rPr>
              <w:t>6.1.1 MediatR Pipeline</w:t>
              <w:tab/>
              <w:t>22</w:t>
            </w:r>
          </w:hyperlink>
        </w:p>
        <w:p>
          <w:pPr>
            <w:pStyle w:val="Contents3"/>
            <w:tabs>
              <w:tab w:val="clear" w:pos="9071"/>
              <w:tab w:val="right" w:pos="10297" w:leader="dot"/>
            </w:tabs>
            <w:rPr/>
          </w:pPr>
          <w:hyperlink w:anchor="__RefHeading___Toc5577_1442015345122">
            <w:r>
              <w:rPr>
                <w:rStyle w:val="IndexLink"/>
              </w:rPr>
              <w:t>6.1.2 Authorization Component</w:t>
              <w:tab/>
              <w:t>24</w:t>
            </w:r>
          </w:hyperlink>
        </w:p>
        <w:p>
          <w:pPr>
            <w:pStyle w:val="Contents2"/>
            <w:tabs>
              <w:tab w:val="clear" w:pos="9972"/>
              <w:tab w:val="right" w:pos="10297" w:leader="dot"/>
            </w:tabs>
            <w:rPr/>
          </w:pPr>
          <w:hyperlink w:anchor="__RefHeading___Toc5641_1442015345">
            <w:r>
              <w:rPr>
                <w:rStyle w:val="IndexLink"/>
              </w:rPr>
              <w:t xml:space="preserve"> </w:t>
            </w:r>
            <w:r>
              <w:rPr>
                <w:rStyle w:val="IndexLink"/>
              </w:rPr>
              <w:t>6.2. API Application</w:t>
              <w:tab/>
              <w:t>26</w:t>
            </w:r>
          </w:hyperlink>
        </w:p>
        <w:p>
          <w:pPr>
            <w:pStyle w:val="Contents3"/>
            <w:tabs>
              <w:tab w:val="clear" w:pos="9071"/>
              <w:tab w:val="right" w:pos="10297" w:leader="dot"/>
            </w:tabs>
            <w:rPr/>
          </w:pPr>
          <w:hyperlink w:anchor="__RefHeading___Toc5643_1442015345">
            <w:r>
              <w:rPr>
                <w:rStyle w:val="IndexLink"/>
              </w:rPr>
              <w:t>6.2.1 Commands Component</w:t>
              <w:tab/>
              <w:t>26</w:t>
            </w:r>
          </w:hyperlink>
        </w:p>
        <w:p>
          <w:pPr>
            <w:pStyle w:val="Contents3"/>
            <w:tabs>
              <w:tab w:val="clear" w:pos="9071"/>
              <w:tab w:val="right" w:pos="10297" w:leader="dot"/>
            </w:tabs>
            <w:rPr/>
          </w:pPr>
          <w:hyperlink w:anchor="__RefHeading___Toc5645_1442015345">
            <w:r>
              <w:rPr>
                <w:rStyle w:val="IndexLink"/>
              </w:rPr>
              <w:t>6.2.2 Queries Component</w:t>
              <w:tab/>
              <w:t>28</w:t>
            </w:r>
          </w:hyperlink>
        </w:p>
        <w:p>
          <w:pPr>
            <w:pStyle w:val="Contents3"/>
            <w:tabs>
              <w:tab w:val="clear" w:pos="9071"/>
              <w:tab w:val="right" w:pos="10297" w:leader="dot"/>
            </w:tabs>
            <w:rPr/>
          </w:pPr>
          <w:hyperlink w:anchor="__RefHeading___Toc5577_144201534513">
            <w:r>
              <w:rPr>
                <w:rStyle w:val="IndexLink"/>
              </w:rPr>
              <w:t>6.2.3 Infrastructure Data Component</w:t>
              <w:tab/>
              <w:t>29</w:t>
            </w:r>
          </w:hyperlink>
        </w:p>
        <w:p>
          <w:pPr>
            <w:pStyle w:val="Contents2"/>
            <w:tabs>
              <w:tab w:val="clear" w:pos="9972"/>
              <w:tab w:val="right" w:pos="10297" w:leader="dot"/>
            </w:tabs>
            <w:rPr/>
          </w:pPr>
          <w:hyperlink w:anchor="__RefHeading___Toc5647_1442015345">
            <w:r>
              <w:rPr>
                <w:rStyle w:val="IndexLink"/>
              </w:rPr>
              <w:t xml:space="preserve"> </w:t>
            </w:r>
            <w:r>
              <w:rPr>
                <w:rStyle w:val="IndexLink"/>
              </w:rPr>
              <w:t>6.3. Authorization Service</w:t>
              <w:tab/>
              <w:t>31</w:t>
            </w:r>
          </w:hyperlink>
        </w:p>
        <w:p>
          <w:pPr>
            <w:pStyle w:val="Contents3"/>
            <w:tabs>
              <w:tab w:val="clear" w:pos="9071"/>
              <w:tab w:val="right" w:pos="10297" w:leader="dot"/>
            </w:tabs>
            <w:rPr/>
          </w:pPr>
          <w:hyperlink w:anchor="__RefHeading___Toc5577_1442015345131">
            <w:r>
              <w:rPr>
                <w:rStyle w:val="IndexLink"/>
              </w:rPr>
              <w:t>6.3.1 Policy Operations Component</w:t>
              <w:tab/>
              <w:t>31</w:t>
            </w:r>
          </w:hyperlink>
        </w:p>
        <w:p>
          <w:pPr>
            <w:pStyle w:val="Contents1"/>
            <w:tabs>
              <w:tab w:val="clear" w:pos="9972"/>
              <w:tab w:val="right" w:pos="10297" w:leader="dot"/>
            </w:tabs>
            <w:rPr/>
          </w:pPr>
          <w:hyperlink w:anchor="__RefHeading___Toc5556_1442015345">
            <w:r>
              <w:rPr>
                <w:rStyle w:val="IndexLink"/>
              </w:rPr>
              <w:t xml:space="preserve"> </w:t>
            </w:r>
            <w:r>
              <w:rPr>
                <w:rStyle w:val="IndexLink"/>
              </w:rPr>
              <w:t>7. Security</w:t>
              <w:tab/>
              <w:t>32</w:t>
            </w:r>
          </w:hyperlink>
        </w:p>
        <w:p>
          <w:pPr>
            <w:pStyle w:val="Contents2"/>
            <w:tabs>
              <w:tab w:val="clear" w:pos="9972"/>
              <w:tab w:val="right" w:pos="10297" w:leader="dot"/>
            </w:tabs>
            <w:rPr/>
          </w:pPr>
          <w:hyperlink w:anchor="__RefHeading___Toc5549_14420153451">
            <w:r>
              <w:rPr>
                <w:rStyle w:val="IndexLink"/>
              </w:rPr>
              <w:t xml:space="preserve"> </w:t>
            </w:r>
            <w:r>
              <w:rPr>
                <w:rStyle w:val="IndexLink"/>
              </w:rPr>
              <w:t>7.1. Authentication</w:t>
              <w:tab/>
              <w:t>32</w:t>
            </w:r>
          </w:hyperlink>
        </w:p>
        <w:p>
          <w:pPr>
            <w:pStyle w:val="Contents2"/>
            <w:tabs>
              <w:tab w:val="clear" w:pos="9972"/>
              <w:tab w:val="right" w:pos="10297" w:leader="dot"/>
            </w:tabs>
            <w:rPr/>
          </w:pPr>
          <w:hyperlink w:anchor="__RefHeading___Toc514_4778414371">
            <w:r>
              <w:rPr>
                <w:rStyle w:val="IndexLink"/>
              </w:rPr>
              <w:t xml:space="preserve"> </w:t>
            </w:r>
            <w:r>
              <w:rPr>
                <w:rStyle w:val="IndexLink"/>
              </w:rPr>
              <w:t>7.2. Authorization</w:t>
              <w:tab/>
              <w:t>34</w:t>
            </w:r>
          </w:hyperlink>
        </w:p>
        <w:p>
          <w:pPr>
            <w:pStyle w:val="Contents2"/>
            <w:tabs>
              <w:tab w:val="clear" w:pos="9972"/>
              <w:tab w:val="right" w:pos="10297" w:leader="dot"/>
            </w:tabs>
            <w:rPr/>
          </w:pPr>
          <w:hyperlink w:anchor="__RefHeading___Toc514_47784143712">
            <w:r>
              <w:rPr>
                <w:rStyle w:val="IndexLink"/>
              </w:rPr>
              <w:t xml:space="preserve"> </w:t>
            </w:r>
            <w:r>
              <w:rPr>
                <w:rStyle w:val="IndexLink"/>
              </w:rPr>
              <w:t>7.3. CSRF</w:t>
              <w:tab/>
              <w:t>36</w:t>
            </w:r>
          </w:hyperlink>
        </w:p>
        <w:p>
          <w:pPr>
            <w:pStyle w:val="Contents1"/>
            <w:tabs>
              <w:tab w:val="clear" w:pos="9972"/>
              <w:tab w:val="right" w:pos="10297" w:leader="dot"/>
            </w:tabs>
            <w:rPr/>
          </w:pPr>
          <w:hyperlink w:anchor="__RefHeading___Toc5380_1941492222">
            <w:r>
              <w:rPr>
                <w:rStyle w:val="IndexLink"/>
              </w:rPr>
              <w:t xml:space="preserve"> </w:t>
            </w:r>
            <w:r>
              <w:rPr>
                <w:rStyle w:val="IndexLink"/>
              </w:rPr>
              <w:t>8. Solution and Project Breakdown</w:t>
              <w:tab/>
              <w:t>37</w:t>
            </w:r>
          </w:hyperlink>
        </w:p>
        <w:p>
          <w:pPr>
            <w:pStyle w:val="Contents2"/>
            <w:tabs>
              <w:tab w:val="clear" w:pos="9972"/>
              <w:tab w:val="right" w:pos="10297" w:leader="dot"/>
            </w:tabs>
            <w:rPr/>
          </w:pPr>
          <w:hyperlink w:anchor="__RefHeading___Toc5886_2810049310">
            <w:r>
              <w:rPr>
                <w:rStyle w:val="IndexLink"/>
              </w:rPr>
              <w:t xml:space="preserve"> </w:t>
            </w:r>
            <w:r>
              <w:rPr>
                <w:rStyle w:val="IndexLink"/>
              </w:rPr>
              <w:t>8.1. Shared Projects</w:t>
              <w:tab/>
              <w:t>37</w:t>
            </w:r>
          </w:hyperlink>
        </w:p>
        <w:p>
          <w:pPr>
            <w:pStyle w:val="Contents2"/>
            <w:tabs>
              <w:tab w:val="clear" w:pos="9972"/>
              <w:tab w:val="right" w:pos="10297" w:leader="dot"/>
            </w:tabs>
            <w:rPr/>
          </w:pPr>
          <w:hyperlink w:anchor="__RefHeading___Toc5888_2810049310">
            <w:r>
              <w:rPr>
                <w:rStyle w:val="IndexLink"/>
              </w:rPr>
              <w:t xml:space="preserve"> </w:t>
            </w:r>
            <w:r>
              <w:rPr>
                <w:rStyle w:val="IndexLink"/>
              </w:rPr>
              <w:t>8.2. Services</w:t>
              <w:tab/>
              <w:t>38</w:t>
            </w:r>
          </w:hyperlink>
        </w:p>
        <w:p>
          <w:pPr>
            <w:pStyle w:val="Contents2"/>
            <w:tabs>
              <w:tab w:val="clear" w:pos="9972"/>
              <w:tab w:val="right" w:pos="10297" w:leader="dot"/>
            </w:tabs>
            <w:rPr/>
          </w:pPr>
          <w:hyperlink w:anchor="__RefHeading___Toc5890_2810049310">
            <w:r>
              <w:rPr>
                <w:rStyle w:val="IndexLink"/>
              </w:rPr>
              <w:t xml:space="preserve"> </w:t>
            </w:r>
            <w:r>
              <w:rPr>
                <w:rStyle w:val="IndexLink"/>
              </w:rPr>
              <w:t>8.3. Web</w:t>
              <w:tab/>
              <w:t>38</w:t>
            </w:r>
          </w:hyperlink>
        </w:p>
        <w:p>
          <w:pPr>
            <w:pStyle w:val="Contents2"/>
            <w:tabs>
              <w:tab w:val="clear" w:pos="9972"/>
              <w:tab w:val="right" w:pos="10297" w:leader="dot"/>
            </w:tabs>
            <w:rPr/>
          </w:pPr>
          <w:hyperlink w:anchor="__RefHeading___Toc5890_28100493101">
            <w:r>
              <w:rPr>
                <w:rStyle w:val="IndexLink"/>
              </w:rPr>
              <w:t xml:space="preserve"> </w:t>
            </w:r>
            <w:r>
              <w:rPr>
                <w:rStyle w:val="IndexLink"/>
              </w:rPr>
              <w:t>8.4. Test</w:t>
              <w:tab/>
              <w:t>38</w:t>
            </w:r>
          </w:hyperlink>
        </w:p>
        <w:p>
          <w:pPr>
            <w:pStyle w:val="Contents1"/>
            <w:tabs>
              <w:tab w:val="clear" w:pos="9972"/>
              <w:tab w:val="right" w:pos="10297" w:leader="dot"/>
            </w:tabs>
            <w:rPr/>
          </w:pPr>
          <w:hyperlink w:anchor="__RefHeading___Toc5380_19414922221">
            <w:r>
              <w:rPr>
                <w:rStyle w:val="IndexLink"/>
              </w:rPr>
              <w:t xml:space="preserve"> </w:t>
            </w:r>
            <w:r>
              <w:rPr>
                <w:rStyle w:val="IndexLink"/>
              </w:rPr>
              <w:t>9. Standards</w:t>
              <w:tab/>
              <w:t>40</w:t>
            </w:r>
          </w:hyperlink>
        </w:p>
        <w:p>
          <w:pPr>
            <w:pStyle w:val="Contents2"/>
            <w:tabs>
              <w:tab w:val="clear" w:pos="9972"/>
              <w:tab w:val="right" w:pos="10297" w:leader="dot"/>
            </w:tabs>
            <w:rPr/>
          </w:pPr>
          <w:hyperlink w:anchor="__RefHeading___Toc5549_1442015345">
            <w:r>
              <w:rPr>
                <w:rStyle w:val="IndexLink"/>
              </w:rPr>
              <w:t xml:space="preserve"> </w:t>
            </w:r>
            <w:r>
              <w:rPr>
                <w:rStyle w:val="IndexLink"/>
              </w:rPr>
              <w:t>9.1. Coding Conventions</w:t>
              <w:tab/>
              <w:t>40</w:t>
            </w:r>
          </w:hyperlink>
        </w:p>
        <w:p>
          <w:pPr>
            <w:pStyle w:val="Contents2"/>
            <w:tabs>
              <w:tab w:val="clear" w:pos="9972"/>
              <w:tab w:val="right" w:pos="10297" w:leader="dot"/>
            </w:tabs>
            <w:rPr/>
          </w:pPr>
          <w:hyperlink w:anchor="__RefHeading___Toc514_477841437">
            <w:r>
              <w:rPr>
                <w:rStyle w:val="IndexLink"/>
              </w:rPr>
              <w:t xml:space="preserve"> </w:t>
            </w:r>
            <w:r>
              <w:rPr>
                <w:rStyle w:val="IndexLink"/>
              </w:rPr>
              <w:t>9.2. ASP.NET Core</w:t>
              <w:tab/>
              <w:t>41</w:t>
            </w:r>
          </w:hyperlink>
        </w:p>
        <w:p>
          <w:pPr>
            <w:pStyle w:val="Contents2"/>
            <w:tabs>
              <w:tab w:val="clear" w:pos="9972"/>
              <w:tab w:val="right" w:pos="10297" w:leader="dot"/>
            </w:tabs>
            <w:rPr/>
          </w:pPr>
          <w:hyperlink w:anchor="__RefHeading___Toc5550_19414922221">
            <w:r>
              <w:rPr>
                <w:rStyle w:val="IndexLink"/>
              </w:rPr>
              <w:t xml:space="preserve"> </w:t>
            </w:r>
            <w:r>
              <w:rPr>
                <w:rStyle w:val="IndexLink"/>
              </w:rPr>
              <w:t>9.3. Logging</w:t>
              <w:tab/>
              <w:t>42</w:t>
            </w:r>
          </w:hyperlink>
        </w:p>
        <w:p>
          <w:pPr>
            <w:pStyle w:val="Contents2"/>
            <w:tabs>
              <w:tab w:val="clear" w:pos="9972"/>
              <w:tab w:val="right" w:pos="10297" w:leader="dot"/>
            </w:tabs>
            <w:rPr/>
          </w:pPr>
          <w:hyperlink w:anchor="__RefHeading___Toc5550_19414922222">
            <w:r>
              <w:rPr>
                <w:rStyle w:val="IndexLink"/>
              </w:rPr>
              <w:t xml:space="preserve"> </w:t>
            </w:r>
            <w:r>
              <w:rPr>
                <w:rStyle w:val="IndexLink"/>
              </w:rPr>
              <w:t>9.4. Testing</w:t>
              <w:tab/>
              <w:t>42</w:t>
            </w:r>
          </w:hyperlink>
        </w:p>
        <w:p>
          <w:pPr>
            <w:pStyle w:val="Contents2"/>
            <w:tabs>
              <w:tab w:val="clear" w:pos="9972"/>
              <w:tab w:val="right" w:pos="10297" w:leader="dot"/>
            </w:tabs>
            <w:rPr/>
          </w:pPr>
          <w:hyperlink w:anchor="__RefHeading___Toc5550_194149222221">
            <w:r>
              <w:rPr>
                <w:rStyle w:val="IndexLink"/>
              </w:rPr>
              <w:t xml:space="preserve"> </w:t>
            </w:r>
            <w:r>
              <w:rPr>
                <w:rStyle w:val="IndexLink"/>
              </w:rPr>
              <w:t>9.5. Production Recommendation</w:t>
              <w:tab/>
              <w:t>43</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0" w:name="__RefHeading___Toc5529_809152463"/>
      <w:bookmarkEnd w:id="0"/>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10170" w:type="dxa"/>
        <w:jc w:val="left"/>
        <w:tblInd w:w="57" w:type="dxa"/>
        <w:tblLayout w:type="fixed"/>
        <w:tblCellMar>
          <w:top w:w="55" w:type="dxa"/>
          <w:left w:w="55" w:type="dxa"/>
          <w:bottom w:w="55" w:type="dxa"/>
          <w:right w:w="55" w:type="dxa"/>
        </w:tblCellMar>
      </w:tblPr>
      <w:tblGrid>
        <w:gridCol w:w="3211"/>
        <w:gridCol w:w="6958"/>
      </w:tblGrid>
      <w:tr>
        <w:trPr/>
        <w:tc>
          <w:tcPr>
            <w:tcW w:w="3211"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8"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3">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through a web portal accessible to end users. The portal will be an enterprise level web-based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high-level context abstraction, the container abstraction representing applications and data stores the overall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r>
        <w:br w:type="page"/>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proof-of-concept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three major components the WFS itself, the user, and the identity service provider. In order for the end users to use the WFS they need to authenticate with the identity service provider and request an access token. The identity service provider is considered as an external dependency and its implementation details are outside the scope of this document.</w:t>
      </w:r>
    </w:p>
    <w:p>
      <w:pPr>
        <w:pStyle w:val="TextBody"/>
        <w:bidi w:val="0"/>
        <w:jc w:val="left"/>
        <w:rPr>
          <w:rFonts w:ascii="Arial" w:hAnsi="Arial"/>
        </w:rPr>
      </w:pPr>
      <w:r>
        <w:rPr>
          <w:rFonts w:ascii="Arial" w:hAnsi="Arial"/>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305425" cy="3486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305425" cy="3486150"/>
                    </a:xfrm>
                    <a:prstGeom prst="rect">
                      <a:avLst/>
                    </a:prstGeom>
                  </pic:spPr>
                </pic:pic>
              </a:graphicData>
            </a:graphic>
          </wp:anchor>
        </w:drawing>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t>Figure 3-1 System Context</w:t>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542_1914121434"/>
      <w:bookmarkEnd w:id="11"/>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proof-of-concept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12" w:name="__RefHeading___Toc5518_550796824"/>
      <w:bookmarkEnd w:id="12"/>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490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4490720"/>
                    </a:xfrm>
                    <a:prstGeom prst="rect">
                      <a:avLst/>
                    </a:prstGeom>
                  </pic:spPr>
                </pic:pic>
              </a:graphicData>
            </a:graphic>
          </wp:anchor>
        </w:drawing>
      </w:r>
      <w:r>
        <w:rPr>
          <w:rFonts w:ascii="Arial" w:hAnsi="Arial"/>
        </w:rPr>
        <w:t>Figure 4-1 Container Diagram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10706_1914121434"/>
      <w:bookmarkEnd w:id="13"/>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Ensure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10708_1914121434"/>
      <w:bookmarkEnd w:id="14"/>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10710_1914121434"/>
      <w:bookmarkEnd w:id="15"/>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6" w:name="__RefHeading___Toc10712_1914121434"/>
      <w:bookmarkEnd w:id="16"/>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proof-of-concept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17" w:name="__RefHeading___Toc5520_550796824"/>
      <w:bookmarkEnd w:id="17"/>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5546_194149222212"/>
      <w:bookmarkEnd w:id="18"/>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 xml:space="preserve">Middleware: A middleware component is either a custom or third party ASP.NET Core middleware that integrates with the Request/Response pipeline. This type of component represents a small snippet of code that is executed as part of the ASP.NET Core pipeline. </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5546_19414922221"/>
      <w:bookmarkEnd w:id="19"/>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implemented as shared libraries and consumed by different containers as needed.</w:t>
      </w:r>
    </w:p>
    <w:p>
      <w:pPr>
        <w:pStyle w:val="TextBody"/>
        <w:bidi w:val="0"/>
        <w:jc w:val="left"/>
        <w:rPr>
          <w:rFonts w:ascii="Arial" w:hAnsi="Arial"/>
        </w:rPr>
      </w:pPr>
      <w:r>
        <w:rPr>
          <w:rFonts w:ascii="Arial" w:hAnsi="Arial"/>
        </w:rPr>
      </w:r>
    </w:p>
    <w:p>
      <w:pPr>
        <w:pStyle w:val="Heading3"/>
        <w:rPr>
          <w:rFonts w:ascii="Arial" w:hAnsi="Arial"/>
        </w:rPr>
      </w:pPr>
      <w:bookmarkStart w:id="20" w:name="__RefHeading___Toc5546_194149222211"/>
      <w:bookmarkEnd w:id="20"/>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1" w:name="__RefHeading___Toc5546_1941492222111"/>
      <w:bookmarkEnd w:id="21"/>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2" w:name="__RefHeading___Toc5546_19414922221112"/>
      <w:bookmarkEnd w:id="22"/>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to execute as part of the ASP.NET Core authorization system. Additionally, two types of clients will be implemented as part of this component, remote and local clients. A remote client will be used by a container like the Application API to contact the authorization service. The authorization service will use the local client to resolve user policies.</w:t>
      </w:r>
    </w:p>
    <w:p>
      <w:pPr>
        <w:pStyle w:val="TextBody"/>
        <w:rPr>
          <w:rFonts w:ascii="Arial" w:hAnsi="Arial"/>
        </w:rPr>
      </w:pPr>
      <w:r>
        <w:rPr>
          <w:rFonts w:ascii="Arial" w:hAnsi="Arial"/>
        </w:rPr>
      </w:r>
      <w:r>
        <w:br w:type="page"/>
      </w:r>
    </w:p>
    <w:p>
      <w:pPr>
        <w:pStyle w:val="Heading2"/>
        <w:bidi w:val="0"/>
        <w:jc w:val="left"/>
        <w:rPr>
          <w:rFonts w:ascii="Arial" w:hAnsi="Arial"/>
        </w:rPr>
      </w:pPr>
      <w:bookmarkStart w:id="23" w:name="__RefHeading___Toc5546_1941492222"/>
      <w:bookmarkEnd w:id="23"/>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eastAsia="Microsoft YaHei" w:cs="Arial"/>
          <w:b/>
          <w:bCs/>
          <w:color w:val="auto"/>
          <w:kern w:val="2"/>
          <w:sz w:val="28"/>
          <w:szCs w:val="28"/>
          <w:lang w:val="en-US" w:eastAsia="zh-CN" w:bidi="hi-IN"/>
        </w:rPr>
      </w:r>
    </w:p>
    <w:p>
      <w:pPr>
        <w:pStyle w:val="Heading3"/>
        <w:rPr>
          <w:rFonts w:ascii="Arial" w:hAnsi="Arial"/>
        </w:rPr>
      </w:pPr>
      <w:bookmarkStart w:id="24" w:name="__RefHeading___Toc5546_19414922221111"/>
      <w:bookmarkEnd w:id="24"/>
      <w:r>
        <w:rPr>
          <w:rFonts w:eastAsia="Microsoft YaHei" w:cs="Arial" w:ascii="Arial" w:hAnsi="Arial"/>
          <w:b/>
          <w:bCs/>
          <w:color w:val="auto"/>
          <w:kern w:val="2"/>
          <w:sz w:val="28"/>
          <w:szCs w:val="28"/>
          <w:lang w:val="en-US" w:eastAsia="zh-CN" w:bidi="hi-IN"/>
        </w:rPr>
        <w:t>Force Authentication Middleware</w:t>
      </w:r>
    </w:p>
    <w:p>
      <w:pPr>
        <w:pStyle w:val="TextBody"/>
        <w:bidi w:val="0"/>
        <w:jc w:val="left"/>
        <w:rPr>
          <w:rFonts w:ascii="Arial" w:hAnsi="Arial"/>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Heading3"/>
        <w:numPr>
          <w:ilvl w:val="0"/>
          <w:numId w:val="0"/>
        </w:numPr>
        <w:bidi w:val="0"/>
        <w:ind w:left="0" w:hanging="0"/>
        <w:jc w:val="left"/>
        <w:rPr>
          <w:rFonts w:ascii="Arial" w:hAnsi="Arial"/>
        </w:rPr>
      </w:pPr>
      <w:r>
        <w:rPr>
          <w:rFonts w:ascii="Arial" w:hAnsi="Arial"/>
        </w:rPr>
      </w:r>
    </w:p>
    <w:p>
      <w:pPr>
        <w:pStyle w:val="Heading3"/>
        <w:bidi w:val="0"/>
        <w:jc w:val="left"/>
        <w:rPr>
          <w:rFonts w:ascii="Arial" w:hAnsi="Arial"/>
        </w:rPr>
      </w:pPr>
      <w:bookmarkStart w:id="25" w:name="__RefHeading___Toc5546_194149222211111"/>
      <w:bookmarkEnd w:id="25"/>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/account/session</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session object of the authenticated user containing the user information.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/account/postlogin</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/account/logout</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sign-out challenge that takes the user through the logout process and clearing the current session.</w:t>
            </w:r>
          </w:p>
        </w:tc>
      </w:tr>
    </w:tbl>
    <w:p>
      <w:pPr>
        <w:pStyle w:val="TextBody"/>
        <w:bidi w:val="0"/>
        <w:jc w:val="left"/>
        <w:rPr>
          <w:rFonts w:ascii="Arial" w:hAnsi="Arial"/>
        </w:rPr>
      </w:pPr>
      <w:r>
        <w:rPr>
          <w:rFonts w:ascii="Arial" w:hAnsi="Arial"/>
        </w:rPr>
      </w:r>
    </w:p>
    <w:p>
      <w:pPr>
        <w:pStyle w:val="TextBody"/>
        <w:bidi w:val="0"/>
        <w:jc w:val="left"/>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bidi w:val="0"/>
        <w:jc w:val="center"/>
        <w:rPr>
          <w:rFonts w:ascii="Arial" w:hAnsi="Arial"/>
        </w:rPr>
      </w:pPr>
      <w:r>
        <w:rPr>
          <w:rFonts w:ascii="Arial" w:hAnsi="Arial"/>
        </w:rPr>
        <w:t>Figure 5-1</w:t>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647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7647940"/>
                    </a:xfrm>
                    <a:prstGeom prst="rect">
                      <a:avLst/>
                    </a:prstGeom>
                  </pic:spPr>
                </pic:pic>
              </a:graphicData>
            </a:graphic>
          </wp:anchor>
        </w:drawing>
      </w:r>
      <w:r>
        <w:rPr>
          <w:rFonts w:ascii="Arial" w:hAnsi="Arial"/>
        </w:rPr>
        <w:t xml:space="preserve"> Web Application (BFF) Component Diagram.</w:t>
      </w:r>
    </w:p>
    <w:p>
      <w:pPr>
        <w:pStyle w:val="Heading3"/>
        <w:numPr>
          <w:ilvl w:val="0"/>
          <w:numId w:val="0"/>
        </w:numPr>
        <w:ind w:left="0" w:hanging="0"/>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r>
    </w:p>
    <w:p>
      <w:pPr>
        <w:pStyle w:val="Heading3"/>
        <w:bidi w:val="0"/>
        <w:jc w:val="left"/>
        <w:rPr>
          <w:rFonts w:ascii="Arial" w:hAnsi="Arial"/>
        </w:rPr>
      </w:pPr>
      <w:bookmarkStart w:id="26" w:name="__RefHeading___Toc5546_194149222211112"/>
      <w:bookmarkEnd w:id="26"/>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configure, and manage HTTP Client instances for each service that needs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7" w:name="__RefHeading___Toc5546_194149222211113"/>
      <w:bookmarkEnd w:id="27"/>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for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8" w:name="__RefHeading___Toc5546_194149222211114"/>
      <w:bookmarkEnd w:id="28"/>
      <w:r>
        <w:rPr>
          <w:rFonts w:ascii="Arial" w:hAnsi="Arial"/>
        </w:rPr>
        <w:t>File Fallback</w:t>
      </w:r>
    </w:p>
    <w:p>
      <w:pPr>
        <w:pStyle w:val="TextBody"/>
        <w:bidi w:val="0"/>
        <w:jc w:val="left"/>
        <w:rPr>
          <w:rFonts w:ascii="Arial" w:hAnsi="Arial"/>
        </w:rPr>
      </w:pPr>
      <w:r>
        <w:rPr>
          <w:rFonts w:ascii="Arial" w:hAnsi="Arial"/>
        </w:rPr>
        <w:t>The File Fallback component is an ASP.NET Core default endpoint that will be used to deliver the static files of the Single-Page Applications for any request that is not handled by any other handlers. The component assumes that any request that has no other handler will have to be passed down to the SPA. This component will only be in effect in a production build due to the use of the Angular development server to serve the SPA.</w:t>
      </w:r>
    </w:p>
    <w:p>
      <w:pPr>
        <w:pStyle w:val="TextBody"/>
        <w:bidi w:val="0"/>
        <w:jc w:val="left"/>
        <w:rPr>
          <w:rFonts w:ascii="Arial" w:hAnsi="Arial"/>
        </w:rPr>
      </w:pPr>
      <w:r>
        <w:rPr>
          <w:rFonts w:ascii="Arial" w:hAnsi="Arial"/>
        </w:rPr>
      </w:r>
      <w:r>
        <w:br w:type="page"/>
      </w:r>
    </w:p>
    <w:p>
      <w:pPr>
        <w:pStyle w:val="Heading2"/>
        <w:bidi w:val="0"/>
        <w:jc w:val="left"/>
        <w:rPr>
          <w:rFonts w:ascii="Arial" w:hAnsi="Arial"/>
        </w:rPr>
      </w:pPr>
      <w:bookmarkStart w:id="29" w:name="__RefHeading___Toc5548_1941492222"/>
      <w:bookmarkEnd w:id="29"/>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authorization component, weather endpoints, MediatR pipeline,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center"/>
        <w:rPr>
          <w:rFonts w:ascii="Arial" w:hAnsi="Ari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59328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20130" cy="5932805"/>
                    </a:xfrm>
                    <a:prstGeom prst="rect">
                      <a:avLst/>
                    </a:prstGeom>
                  </pic:spPr>
                </pic:pic>
              </a:graphicData>
            </a:graphic>
          </wp:anchor>
        </w:drawing>
      </w:r>
      <w:r>
        <w:rPr>
          <w:rFonts w:ascii="Arial" w:hAnsi="Arial"/>
        </w:rPr>
        <w:t>Figure 5-2 API Application component diagram.</w:t>
      </w:r>
    </w:p>
    <w:p>
      <w:pPr>
        <w:pStyle w:val="Heading3"/>
        <w:bidi w:val="0"/>
        <w:jc w:val="left"/>
        <w:rPr>
          <w:rFonts w:ascii="Arial" w:hAnsi="Arial"/>
        </w:rPr>
      </w:pPr>
      <w:bookmarkStart w:id="30" w:name="__RefHeading___Toc5546_19414922221111411"/>
      <w:bookmarkEnd w:id="30"/>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the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1" w:name="__RefHeading___Toc5577_1442015345"/>
      <w:bookmarkEnd w:id="31"/>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weather-related HTTP endpoints that will be exposed by the API Application.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weather forecast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Creates a new weather forecast data entry.</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/wearther/{id}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32" w:name="__RefHeading___Toc5579_1442015345"/>
      <w:bookmarkEnd w:id="32"/>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3" w:name="__RefHeading___Toc5581_1442015345"/>
      <w:bookmarkEnd w:id="33"/>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46_1941492222111141"/>
      <w:bookmarkEnd w:id="34"/>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5" w:name="__RefHeading___Toc5550_1941492222"/>
      <w:bookmarkEnd w:id="35"/>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6" w:name="__RefHeading___Toc5546_19414922221111411"/>
      <w:bookmarkEnd w:id="36"/>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7" w:name="__RefHeading___Toc5577_14420153451"/>
      <w:bookmarkEnd w:id="37"/>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46_19414922221111412"/>
      <w:bookmarkEnd w:id="38"/>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proof-of-concept solution. The component will be implementing a memory based storage for the purpose of providing a simple functional solution.</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72175" cy="6477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72175" cy="6477000"/>
                    </a:xfrm>
                    <a:prstGeom prst="rect">
                      <a:avLst/>
                    </a:prstGeom>
                  </pic:spPr>
                </pic:pic>
              </a:graphicData>
            </a:graphic>
          </wp:anchor>
        </w:drawing>
      </w:r>
      <w:r>
        <w:rPr>
          <w:rFonts w:ascii="Arial" w:hAnsi="Arial"/>
        </w:rPr>
        <w:t>Figure 5-3 Authorization Service component diagram.</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r>
        <w:br w:type="page"/>
      </w:r>
    </w:p>
    <w:p>
      <w:pPr>
        <w:pStyle w:val="Heading2"/>
        <w:rPr>
          <w:rFonts w:ascii="Arial" w:hAnsi="Arial"/>
        </w:rPr>
      </w:pPr>
      <w:bookmarkStart w:id="39" w:name="__RefHeading___Toc5637_1442015345"/>
      <w:bookmarkEnd w:id="39"/>
      <w:r>
        <w:rPr>
          <w:rFonts w:ascii="Arial" w:hAnsi="Arial"/>
        </w:rPr>
        <w:t>Single-Page Application</w:t>
      </w:r>
    </w:p>
    <w:p>
      <w:pPr>
        <w:pStyle w:val="TextBody"/>
        <w:rPr>
          <w:rFonts w:ascii="Arial" w:hAnsi="Arial"/>
        </w:rPr>
      </w:pPr>
      <w:r>
        <w:rPr>
          <w:rFonts w:ascii="Arial" w:hAnsi="Arial"/>
        </w:rPr>
        <w:t>The single-page application components will be omitted for brevity in favor of focusing on server side components only.</w:t>
      </w:r>
      <w:r>
        <w:br w:type="page"/>
      </w:r>
    </w:p>
    <w:p>
      <w:pPr>
        <w:pStyle w:val="Heading1"/>
        <w:bidi w:val="0"/>
        <w:jc w:val="left"/>
        <w:rPr>
          <w:rFonts w:ascii="Arial" w:hAnsi="Arial"/>
        </w:rPr>
      </w:pPr>
      <w:bookmarkStart w:id="40" w:name="__RefHeading___Toc5522_550796824"/>
      <w:bookmarkEnd w:id="40"/>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1" w:name="__RefHeading___Toc5639_1442015345"/>
      <w:bookmarkEnd w:id="41"/>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2" w:name="__RefHeading___Toc5577_144201534512"/>
      <w:bookmarkEnd w:id="42"/>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601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141"/>
        <w:gridCol w:w="1809"/>
        <w:gridCol w:w="5310"/>
      </w:tblGrid>
      <w:tr>
        <w:trPr/>
        <w:tc>
          <w:tcPr>
            <w:tcW w:w="3141"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0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Extensions</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base class for all system events.</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4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77_1442015345122"/>
      <w:bookmarkEnd w:id="43"/>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886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058"/>
        <w:gridCol w:w="2334"/>
        <w:gridCol w:w="4868"/>
      </w:tblGrid>
      <w:tr>
        <w:trPr/>
        <w:tc>
          <w:tcPr>
            <w:tcW w:w="305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2334"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868"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Group</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334"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6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44" w:name="__RefHeading___Toc5641_1442015345"/>
      <w:bookmarkEnd w:id="44"/>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45" w:name="__RefHeading___Toc5643_1442015345"/>
      <w:bookmarkEnd w:id="45"/>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5579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71"/>
        <w:gridCol w:w="1809"/>
        <w:gridCol w:w="4680"/>
      </w:tblGrid>
      <w:tr>
        <w:trPr/>
        <w:tc>
          <w:tcPr>
            <w:tcW w:w="3771"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0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6" w:name="__RefHeading___Toc5645_1442015345"/>
      <w:bookmarkEnd w:id="46"/>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8595" cy="33909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71"/>
        <w:gridCol w:w="1809"/>
        <w:gridCol w:w="4680"/>
      </w:tblGrid>
      <w:tr>
        <w:trPr/>
        <w:tc>
          <w:tcPr>
            <w:tcW w:w="3771"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0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class will be used by the query handlers.</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7" w:name="__RefHeading___Toc5577_144201534513"/>
      <w:bookmarkEnd w:id="47"/>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8595" cy="34601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71"/>
        <w:gridCol w:w="1809"/>
        <w:gridCol w:w="4680"/>
      </w:tblGrid>
      <w:tr>
        <w:trPr/>
        <w:tc>
          <w:tcPr>
            <w:tcW w:w="3771"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0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71"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71"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WeatherForcastEntityTypeConfiguration</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71"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IApiDbContext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71"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ApiDbContext</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71"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IRepository</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71"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WeatherForecastRepository</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71"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WeatherForecastQueries</w:t>
            </w:r>
          </w:p>
        </w:tc>
        <w:tc>
          <w:tcPr>
            <w:tcW w:w="180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Heading2"/>
        <w:rPr>
          <w:rFonts w:ascii="Arial" w:hAnsi="Arial"/>
        </w:rPr>
      </w:pPr>
      <w:bookmarkStart w:id="48" w:name="__RefHeading___Toc5647_1442015345"/>
      <w:bookmarkEnd w:id="48"/>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49" w:name="__RefHeading___Toc5577_1442015345131"/>
      <w:bookmarkEnd w:id="49"/>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8595" cy="34563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spacing w:before="240" w:after="120"/>
        <w:jc w:val="left"/>
        <w:rPr>
          <w:rFonts w:ascii="Arial" w:hAnsi="Arial"/>
        </w:rPr>
      </w:pPr>
      <w:bookmarkStart w:id="50" w:name="__RefHeading___Toc5556_1442015345"/>
      <w:bookmarkEnd w:id="50"/>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1" w:name="__RefHeading___Toc5549_14420153451"/>
      <w:bookmarkEnd w:id="51"/>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r>
        <w:br w:type="page"/>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4050" cy="61245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7-1 WFS Authentication Flow</w:t>
      </w:r>
    </w:p>
    <w:p>
      <w:pPr>
        <w:pStyle w:val="TextBody"/>
        <w:bidi w:val="0"/>
        <w:spacing w:before="240" w:after="120"/>
        <w:jc w:val="left"/>
        <w:rPr>
          <w:rFonts w:ascii="Arial" w:hAnsi="Arial"/>
        </w:rPr>
      </w:pPr>
      <w:r>
        <w:rPr>
          <w:rFonts w:ascii="Arial" w:hAnsi="Arial"/>
        </w:rPr>
      </w:r>
      <w:r>
        <w:br w:type="page"/>
      </w:r>
    </w:p>
    <w:p>
      <w:pPr>
        <w:pStyle w:val="Heading2"/>
        <w:bidi w:val="0"/>
        <w:spacing w:before="240" w:after="120"/>
        <w:jc w:val="left"/>
        <w:rPr>
          <w:rFonts w:ascii="Arial" w:hAnsi="Arial"/>
        </w:rPr>
      </w:pPr>
      <w:bookmarkStart w:id="52" w:name="__RefHeading___Toc514_4778414371"/>
      <w:bookmarkEnd w:id="52"/>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within the WFS context , permissions are only assignable to groups.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make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drawing>
          <wp:anchor behindDoc="0" distT="0" distB="0" distL="0" distR="0" simplePos="0" locked="0" layoutInCell="0" allowOverlap="1" relativeHeight="6">
            <wp:simplePos x="0" y="0"/>
            <wp:positionH relativeFrom="column">
              <wp:posOffset>277495</wp:posOffset>
            </wp:positionH>
            <wp:positionV relativeFrom="paragraph">
              <wp:posOffset>234315</wp:posOffset>
            </wp:positionV>
            <wp:extent cx="5981700" cy="34671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5981700" cy="346710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7-2 WFS uthorization Flow</w:t>
      </w:r>
      <w:r>
        <w:br w:type="page"/>
      </w:r>
    </w:p>
    <w:p>
      <w:pPr>
        <w:pStyle w:val="Heading2"/>
        <w:bidi w:val="0"/>
        <w:spacing w:before="240" w:after="120"/>
        <w:jc w:val="left"/>
        <w:rPr>
          <w:rFonts w:ascii="Arial" w:hAnsi="Arial"/>
        </w:rPr>
      </w:pPr>
      <w:bookmarkStart w:id="53" w:name="__RefHeading___Toc514_47784143712"/>
      <w:bookmarkEnd w:id="53"/>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which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Within the WFS context, 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 to the session length.</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54" w:name="__RefHeading___Toc5380_1941492222"/>
      <w:bookmarkEnd w:id="54"/>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55" w:name="__RefHeading___Toc5886_2810049310"/>
      <w:bookmarkEnd w:id="55"/>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shared services.</w:t>
      </w:r>
    </w:p>
    <w:p>
      <w:pPr>
        <w:pStyle w:val="TextBody"/>
        <w:numPr>
          <w:ilvl w:val="0"/>
          <w:numId w:val="16"/>
        </w:numPr>
        <w:rPr>
          <w:rFonts w:ascii="Arial" w:hAnsi="Arial"/>
        </w:rPr>
      </w:pPr>
      <w:r>
        <w:rPr>
          <w:rFonts w:ascii="Arial" w:hAnsi="Arial"/>
        </w:rPr>
        <w:t>Common.EF</w:t>
      </w:r>
    </w:p>
    <w:p>
      <w:pPr>
        <w:pStyle w:val="TextBody"/>
        <w:ind w:left="709"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ind w:left="709" w:hanging="0"/>
        <w:rPr>
          <w:rFonts w:ascii="Arial" w:hAnsi="Arial"/>
        </w:rPr>
      </w:pPr>
      <w:r>
        <w:rPr>
          <w:rFonts w:ascii="Arial" w:hAnsi="Arial"/>
        </w:rPr>
      </w:r>
    </w:p>
    <w:p>
      <w:pPr>
        <w:pStyle w:val="Heading2"/>
        <w:rPr>
          <w:rFonts w:ascii="Arial" w:hAnsi="Arial"/>
        </w:rPr>
      </w:pPr>
      <w:bookmarkStart w:id="56" w:name="__RefHeading___Toc5888_2810049310"/>
      <w:bookmarkEnd w:id="56"/>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Identity</w:t>
      </w:r>
    </w:p>
    <w:p>
      <w:pPr>
        <w:pStyle w:val="TextBody"/>
        <w:ind w:left="709"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hanging="0"/>
        <w:rPr>
          <w:rFonts w:ascii="Arial" w:hAnsi="Arial"/>
        </w:rPr>
      </w:pPr>
      <w:r>
        <w:rPr>
          <w:rFonts w:ascii="Arial" w:hAnsi="Arial"/>
        </w:rPr>
      </w:r>
    </w:p>
    <w:p>
      <w:pPr>
        <w:pStyle w:val="Heading2"/>
        <w:rPr>
          <w:rFonts w:ascii="Arial" w:hAnsi="Arial"/>
        </w:rPr>
      </w:pPr>
      <w:bookmarkStart w:id="57" w:name="__RefHeading___Toc5890_2810049310"/>
      <w:bookmarkEnd w:id="57"/>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TextBody"/>
        <w:bidi w:val="0"/>
        <w:spacing w:before="240" w:after="120"/>
        <w:ind w:left="709" w:hanging="0"/>
        <w:jc w:val="left"/>
        <w:rPr>
          <w:rFonts w:ascii="Arial" w:hAnsi="Arial"/>
        </w:rPr>
      </w:pPr>
      <w:r>
        <w:rPr>
          <w:rFonts w:ascii="Arial" w:hAnsi="Arial"/>
        </w:rPr>
      </w:r>
    </w:p>
    <w:p>
      <w:pPr>
        <w:pStyle w:val="Heading2"/>
        <w:rPr>
          <w:rFonts w:ascii="Arial" w:hAnsi="Arial"/>
        </w:rPr>
      </w:pPr>
      <w:bookmarkStart w:id="58" w:name="__RefHeading___Toc5890_28100493101"/>
      <w:bookmarkEnd w:id="58"/>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numPr>
          <w:ilvl w:val="0"/>
          <w:numId w:val="0"/>
        </w:numPr>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numPr>
          <w:ilvl w:val="0"/>
          <w:numId w:val="0"/>
        </w:numPr>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59" w:name="__RefHeading___Toc5380_19414922221"/>
      <w:bookmarkEnd w:id="59"/>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0" w:name="__RefHeading___Toc5549_1442015345"/>
      <w:bookmarkEnd w:id="60"/>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 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Heading2"/>
        <w:bidi w:val="0"/>
        <w:spacing w:before="240" w:after="120"/>
        <w:jc w:val="left"/>
        <w:rPr>
          <w:rFonts w:ascii="Arial" w:hAnsi="Arial"/>
        </w:rPr>
      </w:pPr>
      <w:bookmarkStart w:id="61" w:name="__RefHeading___Toc514_477841437"/>
      <w:bookmarkEnd w:id="61"/>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As a result of a successful Api read operation (GET), an OK 200 should be returned.</w:t>
      </w:r>
    </w:p>
    <w:p>
      <w:pPr>
        <w:pStyle w:val="TextBody"/>
        <w:numPr>
          <w:ilvl w:val="0"/>
          <w:numId w:val="20"/>
        </w:numPr>
        <w:bidi w:val="0"/>
        <w:spacing w:before="240" w:after="120"/>
        <w:jc w:val="left"/>
        <w:rPr>
          <w:rFonts w:ascii="Arial" w:hAnsi="Arial"/>
        </w:rPr>
      </w:pPr>
      <w:r>
        <w:rPr>
          <w:rFonts w:ascii="Arial" w:hAnsi="Arial"/>
        </w:rPr>
        <w:t>As a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As a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as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bidi w:val="0"/>
        <w:spacing w:before="240" w:after="120"/>
        <w:jc w:val="left"/>
        <w:rPr>
          <w:rFonts w:ascii="Arial" w:hAnsi="Arial"/>
        </w:rPr>
      </w:pPr>
      <w:r>
        <w:rPr>
          <w:rFonts w:ascii="Arial" w:hAnsi="Arial"/>
        </w:rPr>
      </w:r>
      <w:bookmarkStart w:id="62" w:name="__RefHeading___Toc5558_1442015345"/>
      <w:bookmarkStart w:id="63" w:name="__RefHeading___Toc5558_1442015345"/>
      <w:bookmarkEnd w:id="63"/>
    </w:p>
    <w:p>
      <w:pPr>
        <w:pStyle w:val="Heading2"/>
        <w:bidi w:val="0"/>
        <w:spacing w:before="240" w:after="120"/>
        <w:jc w:val="left"/>
        <w:rPr>
          <w:rFonts w:ascii="Arial" w:hAnsi="Arial"/>
        </w:rPr>
      </w:pPr>
      <w:bookmarkStart w:id="64" w:name="__RefHeading___Toc5550_19414922221"/>
      <w:bookmarkEnd w:id="64"/>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keep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catch all exception handler to intercept any unhandled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5" w:name="__RefHeading___Toc5550_19414922222"/>
      <w:bookmarkEnd w:id="65"/>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6" w:name="__RefHeading___Toc5550_194149222221"/>
      <w:bookmarkEnd w:id="66"/>
      <w:r>
        <w:rPr>
          <w:rFonts w:ascii="Arial" w:hAnsi="Arial"/>
        </w:rPr>
        <w:t>Production Recommendation</w:t>
      </w:r>
    </w:p>
    <w:p>
      <w:pPr>
        <w:pStyle w:val="TextBody"/>
        <w:numPr>
          <w:ilvl w:val="0"/>
          <w:numId w:val="21"/>
        </w:numPr>
        <w:bidi w:val="0"/>
        <w:spacing w:before="240" w:after="120"/>
        <w:jc w:val="left"/>
        <w:rPr>
          <w:rFonts w:ascii="Arial" w:hAnsi="Arial"/>
        </w:rPr>
      </w:pPr>
      <w:r>
        <w:rPr>
          <w:rFonts w:ascii="Arial" w:hAnsi="Arial"/>
        </w:rPr>
        <w:t>Logging needs to be centralized. Logs from all services should be stored in a central location with the ability to browse and search through them. Recomended solutions: ELK stack (Elastick Search and Kibana), or Grafana/Loki.</w:t>
      </w:r>
    </w:p>
    <w:p>
      <w:pPr>
        <w:pStyle w:val="TextBody"/>
        <w:numPr>
          <w:ilvl w:val="0"/>
          <w:numId w:val="21"/>
        </w:numPr>
        <w:bidi w:val="0"/>
        <w:spacing w:before="240" w:after="120"/>
        <w:jc w:val="left"/>
        <w:rPr>
          <w:rFonts w:ascii="Arial" w:hAnsi="Arial"/>
        </w:rPr>
      </w:pPr>
      <w:r>
        <w:rPr>
          <w:rFonts w:ascii="Arial" w:hAnsi="Arial"/>
        </w:rPr>
        <w:t>Performance monitoring endpoints needs to be implemented for all services.</w:t>
      </w:r>
    </w:p>
    <w:p>
      <w:pPr>
        <w:pStyle w:val="TextBody"/>
        <w:numPr>
          <w:ilvl w:val="0"/>
          <w:numId w:val="21"/>
        </w:numPr>
        <w:bidi w:val="0"/>
        <w:spacing w:before="240" w:after="120"/>
        <w:jc w:val="left"/>
        <w:rPr>
          <w:rFonts w:ascii="Arial" w:hAnsi="Arial"/>
        </w:rPr>
      </w:pPr>
      <w:r>
        <w:rPr>
          <w:rFonts w:ascii="Arial" w:hAnsi="Arial"/>
        </w:rPr>
        <w:t xml:space="preserve">Centralized performance monitoring storage and browsing should be implemented. Recommended solutions: Grafana and Prometheus. </w:t>
      </w:r>
    </w:p>
    <w:p>
      <w:pPr>
        <w:pStyle w:val="TextBody"/>
        <w:numPr>
          <w:ilvl w:val="0"/>
          <w:numId w:val="21"/>
        </w:numPr>
        <w:bidi w:val="0"/>
        <w:spacing w:before="240" w:after="120"/>
        <w:jc w:val="left"/>
        <w:rPr>
          <w:rFonts w:ascii="Arial" w:hAnsi="Arial"/>
        </w:rPr>
      </w:pPr>
      <w:r>
        <w:rPr>
          <w:rFonts w:ascii="Arial" w:hAnsi="Arial"/>
        </w:rPr>
        <w:t>Health check endpoints needs to be implemented for all services.</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sectPr>
      <w:headerReference w:type="default" r:id="rId17"/>
      <w:footerReference w:type="default" r:id="rId18"/>
      <w:type w:val="nextPage"/>
      <w:pgSz w:w="11906" w:h="16838"/>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rFonts w:ascii="Arial" w:hAnsi="Arial"/>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23003</TotalTime>
  <Application>LibreOffice/7.2.6.2$Windows_X86_64 LibreOffice_project/b0ec3a565991f7569a5a7f5d24fed7f52653d754</Application>
  <AppVersion>15.0000</AppVersion>
  <Pages>44</Pages>
  <Words>7267</Words>
  <Characters>41815</Characters>
  <CharactersWithSpaces>48387</CharactersWithSpaces>
  <Paragraphs>606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2022-07-02T00:26:08Z</dcterms:modified>
  <cp:revision>1495</cp:revision>
  <dc:subject/>
  <dc:title/>
</cp:coreProperties>
</file>

<file path=docProps/custom.xml><?xml version="1.0" encoding="utf-8"?>
<Properties xmlns="http://schemas.openxmlformats.org/officeDocument/2006/custom-properties" xmlns:vt="http://schemas.openxmlformats.org/officeDocument/2006/docPropsVTypes"/>
</file>