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27AFC" w:rsidRPr="00627AFC" w:rsidRDefault="00627AFC" w:rsidP="00627AFC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627AFC">
        <w:rPr>
          <w:rFonts w:ascii="Arial" w:eastAsia="Times New Roman" w:hAnsi="Arial" w:cs="Arial"/>
          <w:b/>
          <w:bCs/>
          <w:color w:val="FF0000"/>
          <w:kern w:val="0"/>
          <w14:ligatures w14:val="none"/>
        </w:rPr>
        <w:t>Exhibitions &amp; Events</w:t>
      </w:r>
    </w:p>
    <w:p w:rsidR="00627AFC" w:rsidRPr="00627AFC" w:rsidRDefault="00627AFC" w:rsidP="00627AFC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627AFC">
        <w:rPr>
          <w:rFonts w:ascii="Arial" w:eastAsia="Times New Roman" w:hAnsi="Arial" w:cs="Arial"/>
          <w:color w:val="222222"/>
          <w:kern w:val="0"/>
          <w14:ligatures w14:val="none"/>
        </w:rPr>
        <w:t>We plan and deliver impactful exhibitions, congresses, and corporate events both inside Egypt and abroad. With proven experience in Saudi Arabia, Vienna, Paris, and Croatia — and plans to expand further — we create world-class experiences that engage and inspire.</w:t>
      </w:r>
    </w:p>
    <w:p w:rsidR="00627AFC" w:rsidRPr="00627AFC" w:rsidRDefault="00627AFC" w:rsidP="00627AFC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627AFC">
        <w:rPr>
          <w:rFonts w:ascii="Arial" w:eastAsia="Times New Roman" w:hAnsi="Arial" w:cs="Arial"/>
          <w:b/>
          <w:bCs/>
          <w:color w:val="FF0000"/>
          <w:kern w:val="0"/>
          <w14:ligatures w14:val="none"/>
        </w:rPr>
        <w:t>Medical Research</w:t>
      </w:r>
      <w:r w:rsidRPr="00627AFC">
        <w:rPr>
          <w:rFonts w:ascii="Arial" w:eastAsia="Times New Roman" w:hAnsi="Arial" w:cs="Arial"/>
          <w:color w:val="222222"/>
          <w:kern w:val="0"/>
          <w14:ligatures w14:val="none"/>
        </w:rPr>
        <w:br/>
        <w:t>Our team develops accurate, evidence-based content tailored for healthcare audiences. We make complex science accessible, credible, and engaging.</w:t>
      </w:r>
      <w:r w:rsidRPr="00627AFC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627AFC">
        <w:rPr>
          <w:rFonts w:ascii="Arial" w:eastAsia="Times New Roman" w:hAnsi="Arial" w:cs="Arial"/>
          <w:b/>
          <w:bCs/>
          <w:color w:val="FF0000"/>
          <w:kern w:val="0"/>
          <w14:ligatures w14:val="none"/>
        </w:rPr>
        <w:t>Creative Campaigns</w:t>
      </w:r>
      <w:r w:rsidRPr="00627AFC">
        <w:rPr>
          <w:rFonts w:ascii="Arial" w:eastAsia="Times New Roman" w:hAnsi="Arial" w:cs="Arial"/>
          <w:color w:val="FF0000"/>
          <w:kern w:val="0"/>
          <w14:ligatures w14:val="none"/>
        </w:rPr>
        <w:br/>
      </w:r>
      <w:r w:rsidRPr="00627AFC">
        <w:rPr>
          <w:rFonts w:ascii="Arial" w:eastAsia="Times New Roman" w:hAnsi="Arial" w:cs="Arial"/>
          <w:color w:val="222222"/>
          <w:kern w:val="0"/>
          <w14:ligatures w14:val="none"/>
        </w:rPr>
        <w:t>We design innovative, compliant campaigns that raise awareness and drive measurable results. Each idea is crafted to connect brands with their target audience.</w:t>
      </w:r>
      <w:r w:rsidRPr="00627AFC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627AFC">
        <w:rPr>
          <w:rFonts w:ascii="Arial" w:eastAsia="Times New Roman" w:hAnsi="Arial" w:cs="Arial"/>
          <w:b/>
          <w:bCs/>
          <w:color w:val="FF0000"/>
          <w:kern w:val="0"/>
          <w14:ligatures w14:val="none"/>
        </w:rPr>
        <w:t>Print Production</w:t>
      </w:r>
      <w:r w:rsidRPr="00627AFC">
        <w:rPr>
          <w:rFonts w:ascii="Arial" w:eastAsia="Times New Roman" w:hAnsi="Arial" w:cs="Arial"/>
          <w:color w:val="222222"/>
          <w:kern w:val="0"/>
          <w14:ligatures w14:val="none"/>
        </w:rPr>
        <w:br/>
        <w:t>From brochures to scientific posters, we provide high-quality print solutions. Every piece reflects your brand while meeting international standards.</w:t>
      </w:r>
      <w:r w:rsidRPr="00627AFC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627AFC">
        <w:rPr>
          <w:rFonts w:ascii="Arial" w:eastAsia="Times New Roman" w:hAnsi="Arial" w:cs="Arial"/>
          <w:b/>
          <w:bCs/>
          <w:color w:val="FF0000"/>
          <w:kern w:val="0"/>
          <w14:ligatures w14:val="none"/>
        </w:rPr>
        <w:t>Branding</w:t>
      </w:r>
      <w:r w:rsidRPr="00627AFC">
        <w:rPr>
          <w:rFonts w:ascii="Arial" w:eastAsia="Times New Roman" w:hAnsi="Arial" w:cs="Arial"/>
          <w:color w:val="222222"/>
          <w:kern w:val="0"/>
          <w14:ligatures w14:val="none"/>
        </w:rPr>
        <w:br/>
        <w:t>We build strong and memorable brand identities that stand out in healthcare. Our approach ensures clarity, trust, and long-term recognition.</w:t>
      </w:r>
      <w:r w:rsidRPr="00627AFC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627AFC">
        <w:rPr>
          <w:rFonts w:ascii="Arial" w:eastAsia="Times New Roman" w:hAnsi="Arial" w:cs="Arial"/>
          <w:b/>
          <w:bCs/>
          <w:color w:val="FF0000"/>
          <w:kern w:val="0"/>
          <w14:ligatures w14:val="none"/>
        </w:rPr>
        <w:t>Social Media</w:t>
      </w:r>
      <w:r w:rsidRPr="00627AFC">
        <w:rPr>
          <w:rFonts w:ascii="Arial" w:eastAsia="Times New Roman" w:hAnsi="Arial" w:cs="Arial"/>
          <w:color w:val="FF0000"/>
          <w:kern w:val="0"/>
          <w14:ligatures w14:val="none"/>
        </w:rPr>
        <w:br/>
      </w:r>
      <w:r w:rsidRPr="00627AFC">
        <w:rPr>
          <w:rFonts w:ascii="Arial" w:eastAsia="Times New Roman" w:hAnsi="Arial" w:cs="Arial"/>
          <w:color w:val="222222"/>
          <w:kern w:val="0"/>
          <w14:ligatures w14:val="none"/>
        </w:rPr>
        <w:t>We create and manage compliant social media strategies that boost engagement. Our content connects with both healthcare professionals and communities.</w:t>
      </w:r>
      <w:r w:rsidRPr="00627AFC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627AFC">
        <w:rPr>
          <w:rFonts w:ascii="Arial" w:eastAsia="Times New Roman" w:hAnsi="Arial" w:cs="Arial"/>
          <w:b/>
          <w:bCs/>
          <w:color w:val="FF0000"/>
          <w:kern w:val="0"/>
          <w14:ligatures w14:val="none"/>
        </w:rPr>
        <w:t>Multimedia</w:t>
      </w:r>
      <w:r w:rsidRPr="00627AFC">
        <w:rPr>
          <w:rFonts w:ascii="Arial" w:eastAsia="Times New Roman" w:hAnsi="Arial" w:cs="Arial"/>
          <w:color w:val="FF0000"/>
          <w:kern w:val="0"/>
          <w14:ligatures w14:val="none"/>
        </w:rPr>
        <w:br/>
      </w:r>
      <w:r w:rsidRPr="00627AFC">
        <w:rPr>
          <w:rFonts w:ascii="Arial" w:eastAsia="Times New Roman" w:hAnsi="Arial" w:cs="Arial"/>
          <w:color w:val="222222"/>
          <w:kern w:val="0"/>
          <w14:ligatures w14:val="none"/>
        </w:rPr>
        <w:t>We provide complete multimedia solutions including video production, VR experiences, mobile application development, and professional photo shooting. Our creative approach transforms ideas into engaging, impactful content.</w:t>
      </w:r>
      <w:r w:rsidRPr="00627AFC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627AFC">
        <w:rPr>
          <w:rFonts w:ascii="Arial" w:eastAsia="Times New Roman" w:hAnsi="Arial" w:cs="Arial"/>
          <w:b/>
          <w:bCs/>
          <w:color w:val="FF0000"/>
          <w:kern w:val="0"/>
          <w14:ligatures w14:val="none"/>
        </w:rPr>
        <w:t>Giveaways</w:t>
      </w:r>
      <w:r w:rsidRPr="00627AFC">
        <w:rPr>
          <w:rFonts w:ascii="Arial" w:eastAsia="Times New Roman" w:hAnsi="Arial" w:cs="Arial"/>
          <w:color w:val="222222"/>
          <w:kern w:val="0"/>
          <w14:ligatures w14:val="none"/>
        </w:rPr>
        <w:br/>
        <w:t>We design and deliver branded promotional items that leave lasting impressions. Each giveaway is customized to resonate with your audience.</w:t>
      </w:r>
    </w:p>
    <w:p w:rsidR="00627AFC" w:rsidRPr="00627AFC" w:rsidRDefault="00627AFC" w:rsidP="00627AF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8220EC" w:rsidRDefault="008220EC"/>
    <w:sectPr w:rsidR="008220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AFC"/>
    <w:rsid w:val="00627AFC"/>
    <w:rsid w:val="008220EC"/>
    <w:rsid w:val="00AC4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A8B131E-34FB-5F4D-AD80-E10352F97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7AF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27A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1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03644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41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05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07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Rania Taha</dc:creator>
  <cp:keywords/>
  <dc:description/>
  <cp:lastModifiedBy>Rania Taha</cp:lastModifiedBy>
  <cp:revision>1</cp:revision>
  <dcterms:created xsi:type="dcterms:W3CDTF">2026-09-23T08:55:00Z</dcterms:created>
  <dcterms:modified xsi:type="dcterms:W3CDTF">2026-09-23T08:55:00Z</dcterms:modified>
</cp:coreProperties>
</file>