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D29" w:rsidRPr="003E074E" w:rsidRDefault="00537D29" w:rsidP="001470DA">
      <w:pPr>
        <w:pStyle w:val="a3"/>
        <w:rPr>
          <w:rFonts w:ascii="PingFang SC" w:eastAsia="PingFang SC" w:hAnsi="PingFang SC" w:cs="Helvetica Neue"/>
        </w:rPr>
      </w:pPr>
      <w:r w:rsidRPr="003E074E">
        <w:rPr>
          <w:rFonts w:ascii="PingFang SC" w:eastAsia="PingFang SC" w:hAnsi="PingFang SC" w:hint="eastAsia"/>
        </w:rPr>
        <w:t>基础天文学标准</w:t>
      </w:r>
    </w:p>
    <w:p w:rsidR="00537D29" w:rsidRPr="003E074E" w:rsidRDefault="00537D29" w:rsidP="00537D29">
      <w:pPr>
        <w:autoSpaceDE w:val="0"/>
        <w:autoSpaceDN w:val="0"/>
        <w:adjustRightInd w:val="0"/>
        <w:spacing w:line="360" w:lineRule="auto"/>
        <w:jc w:val="center"/>
        <w:rPr>
          <w:rFonts w:ascii="PingFang SC" w:eastAsia="PingFang SC" w:hAnsi="PingFang SC" w:cs="Helvetica Neue"/>
          <w:color w:val="000000"/>
          <w:kern w:val="0"/>
          <w:sz w:val="30"/>
          <w:szCs w:val="30"/>
        </w:rPr>
      </w:pPr>
      <w:r w:rsidRPr="003E074E">
        <w:rPr>
          <w:rFonts w:ascii="PingFang SC" w:eastAsia="PingFang SC" w:hAnsi="PingFang SC" w:cs="Helvetica Neue"/>
          <w:color w:val="000000"/>
          <w:kern w:val="0"/>
          <w:sz w:val="30"/>
          <w:szCs w:val="30"/>
        </w:rPr>
        <w:t>Standards of Fundamental Astronomy</w:t>
      </w:r>
    </w:p>
    <w:p w:rsidR="00537D29" w:rsidRPr="00C067BF" w:rsidRDefault="00537D29" w:rsidP="00C067BF">
      <w:pPr>
        <w:pStyle w:val="1"/>
        <w:numPr>
          <w:ilvl w:val="0"/>
          <w:numId w:val="8"/>
        </w:numPr>
      </w:pPr>
      <w:r w:rsidRPr="00C067BF">
        <w:rPr>
          <w:rFonts w:hint="eastAsia"/>
        </w:rPr>
        <w:t>缩略词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4600"/>
        <w:gridCol w:w="3040"/>
      </w:tblGrid>
      <w:tr w:rsidR="00537D29" w:rsidRPr="003E074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center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b/>
                <w:bCs/>
                <w:color w:val="000000"/>
                <w:kern w:val="0"/>
                <w:sz w:val="20"/>
                <w:szCs w:val="20"/>
              </w:rPr>
              <w:t>缩略词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center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b/>
                <w:bCs/>
                <w:color w:val="000000"/>
                <w:kern w:val="0"/>
                <w:sz w:val="20"/>
                <w:szCs w:val="20"/>
              </w:rPr>
              <w:t>全称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center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BCRS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Barycentric Celestial Reference System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质心天球参考系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CIO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Celestial Intermediate Origin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天球中间参考系原点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CIP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Celestial Intermediate Pole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天球中间参考系极轴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CIRS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Celestial Intermediate Reference System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天球中间参考系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EE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equation of the equinoxes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二分点方程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EMB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Earth-Moon barycenter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地月质心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EO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equation of the origins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原点方程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FK4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fourth fundamental catalog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第四代基础星表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FK5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fifth fundamental catalog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第五代基础星表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GCRS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Geocentric Celestial Reference System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地心天球参考系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GMST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Greenwich mean sidereal time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格林威治平恒星时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GST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Greenwich (apparent) sidereal time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格林威治视恒星时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IAU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International Astronomical Union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国际天文学联合会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ICRS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International Celestial Reference System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国际天球参考系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IERS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International Earth rotation and reference systems service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国际地球自转及参考系服务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ITRS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International Terrestrial Reference System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国际地面参考系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J2000.0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2000 January 1.5 (in some specified time scale)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2000</w:t>
            </w: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年</w:t>
            </w: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1</w:t>
            </w: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月</w:t>
            </w: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1</w:t>
            </w: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日</w:t>
            </w: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12</w:t>
            </w: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时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NPB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nutation, precession and frame bias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章动、岁差及框架偏差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SOFA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Standards of Fundamental Astronomy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基础天文学标准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sidereal time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恒星时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TIO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Terrestrial Intermediate Origin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地面中间参考系原点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lastRenderedPageBreak/>
              <w:t>TIRS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Terrestrial Intermediate Reference System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地面中间参考系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TT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Terrestrial Time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地球时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UT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Universal Time UT1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世界时（</w:t>
            </w: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UT1</w:t>
            </w:r>
            <w:r w:rsidRPr="003E074E">
              <w:rPr>
                <w:rFonts w:ascii="PingFang SC" w:eastAsia="PingFang SC" w:hAnsi="PingFang SC" w:cs="PingFang SC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537D29" w:rsidRPr="003E074E">
        <w:tblPrEx>
          <w:tblBorders>
            <w:top w:val="none" w:sz="0" w:space="0" w:color="auto"/>
          </w:tblBorders>
        </w:tblPrEx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UTC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Coordinated Universal Time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协调世界时</w:t>
            </w:r>
          </w:p>
        </w:tc>
      </w:tr>
      <w:tr w:rsidR="00537D29" w:rsidRPr="003E074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 Neue"/>
                <w:color w:val="000000"/>
                <w:kern w:val="0"/>
                <w:sz w:val="20"/>
                <w:szCs w:val="20"/>
              </w:rPr>
              <w:t>VLBI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"/>
                <w:kern w:val="1"/>
                <w:sz w:val="24"/>
              </w:rPr>
            </w:pPr>
            <w:r w:rsidRPr="003E074E">
              <w:rPr>
                <w:rFonts w:ascii="PingFang SC" w:eastAsia="PingFang SC" w:hAnsi="PingFang SC" w:cs="Helvetica"/>
                <w:color w:val="000000"/>
                <w:kern w:val="0"/>
                <w:sz w:val="22"/>
                <w:szCs w:val="22"/>
              </w:rPr>
              <w:t>very long baseline interferometry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537D29" w:rsidRPr="003E074E" w:rsidRDefault="00537D29">
            <w:pPr>
              <w:autoSpaceDE w:val="0"/>
              <w:autoSpaceDN w:val="0"/>
              <w:adjustRightInd w:val="0"/>
              <w:jc w:val="left"/>
              <w:rPr>
                <w:rFonts w:ascii="PingFang SC" w:eastAsia="PingFang SC" w:hAnsi="PingFang SC" w:cs="Helvetica Neue"/>
                <w:color w:val="000000"/>
                <w:kern w:val="0"/>
                <w:sz w:val="24"/>
              </w:rPr>
            </w:pPr>
            <w:r w:rsidRPr="003E074E">
              <w:rPr>
                <w:rFonts w:ascii="PingFang SC" w:eastAsia="PingFang SC" w:hAnsi="PingFang SC" w:cs="PingFang TC" w:hint="eastAsia"/>
                <w:color w:val="000000"/>
                <w:kern w:val="0"/>
                <w:sz w:val="20"/>
                <w:szCs w:val="20"/>
              </w:rPr>
              <w:t>甚长基线干涉</w:t>
            </w:r>
          </w:p>
        </w:tc>
      </w:tr>
    </w:tbl>
    <w:p w:rsidR="00537D29" w:rsidRPr="00C067BF" w:rsidRDefault="00537D29" w:rsidP="00C067BF">
      <w:pPr>
        <w:pStyle w:val="1"/>
        <w:numPr>
          <w:ilvl w:val="0"/>
          <w:numId w:val="8"/>
        </w:numPr>
      </w:pPr>
      <w:r w:rsidRPr="00C067BF">
        <w:rPr>
          <w:rFonts w:hint="eastAsia"/>
        </w:rPr>
        <w:t>天球坐标</w:t>
      </w:r>
    </w:p>
    <w:p w:rsidR="00537D29" w:rsidRPr="003E074E" w:rsidRDefault="00537D29" w:rsidP="006F5E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PingFang SC" w:eastAsia="PingFang SC" w:hAnsi="PingFang SC" w:cs="Helvetica Neue"/>
          <w:color w:val="000000"/>
          <w:kern w:val="0"/>
          <w:sz w:val="24"/>
        </w:rPr>
      </w:pPr>
      <w:r w:rsidRPr="006F5E42">
        <w:rPr>
          <w:rFonts w:ascii="PingFang SC" w:eastAsia="PingFang SC" w:hAnsi="PingFang SC" w:cs="PingFang TC"/>
          <w:color w:val="000000"/>
          <w:kern w:val="0"/>
          <w:sz w:val="24"/>
        </w:rPr>
        <w:t>SOFA</w:t>
      </w:r>
      <w:r w:rsidRPr="003E074E">
        <w:rPr>
          <w:rFonts w:ascii="PingFang SC" w:eastAsia="PingFang SC" w:hAnsi="PingFang SC" w:cs="PingFang TC" w:hint="eastAsia"/>
          <w:color w:val="000000"/>
          <w:kern w:val="0"/>
          <w:sz w:val="24"/>
        </w:rPr>
        <w:t>重点定义坐标类型、坐标系三要素等概念，并基于</w:t>
      </w:r>
      <w:r w:rsidRPr="006F5E42">
        <w:rPr>
          <w:rFonts w:ascii="PingFang SC" w:eastAsia="PingFang SC" w:hAnsi="PingFang SC" w:cs="PingFang TC"/>
          <w:color w:val="000000"/>
          <w:kern w:val="0"/>
          <w:sz w:val="24"/>
        </w:rPr>
        <w:t>IAU</w:t>
      </w:r>
      <w:r w:rsidRPr="003E074E">
        <w:rPr>
          <w:rFonts w:ascii="PingFang SC" w:eastAsia="PingFang SC" w:hAnsi="PingFang SC" w:cs="PingFang TC" w:hint="eastAsia"/>
          <w:color w:val="000000"/>
          <w:kern w:val="0"/>
          <w:sz w:val="24"/>
        </w:rPr>
        <w:t>模型、为球面坐标或坐标矢量提供包括岁差</w:t>
      </w:r>
      <w:r w:rsidRPr="003E074E">
        <w:rPr>
          <w:rFonts w:ascii="PingFang SC" w:eastAsia="PingFang SC" w:hAnsi="PingFang SC" w:cs="Helvetica Neue"/>
          <w:color w:val="000000"/>
          <w:kern w:val="0"/>
          <w:sz w:val="24"/>
        </w:rPr>
        <w:t>-</w:t>
      </w:r>
      <w:r w:rsidRPr="003E074E">
        <w:rPr>
          <w:rFonts w:ascii="PingFang SC" w:eastAsia="PingFang SC" w:hAnsi="PingFang SC" w:cs="PingFang TC" w:hint="eastAsia"/>
          <w:color w:val="000000"/>
          <w:kern w:val="0"/>
          <w:sz w:val="24"/>
        </w:rPr>
        <w:t>章动、地球自转等计算工具。</w:t>
      </w:r>
      <w:r w:rsidRPr="003E074E">
        <w:rPr>
          <w:rFonts w:ascii="PingFang SC" w:eastAsia="PingFang SC" w:hAnsi="PingFang SC" w:cs="Helvetica Neue"/>
          <w:color w:val="000000"/>
          <w:kern w:val="0"/>
          <w:sz w:val="24"/>
        </w:rPr>
        <w:t>SOFA</w:t>
      </w:r>
      <w:r w:rsidRPr="003E074E">
        <w:rPr>
          <w:rFonts w:ascii="PingFang SC" w:eastAsia="PingFang SC" w:hAnsi="PingFang SC" w:cs="PingFang TC" w:hint="eastAsia"/>
          <w:color w:val="000000"/>
          <w:kern w:val="0"/>
          <w:sz w:val="24"/>
        </w:rPr>
        <w:t>未提供引力弯曲、光行差、周日视差和大气折射等计算工具。</w:t>
      </w:r>
    </w:p>
    <w:p w:rsidR="00537D29" w:rsidRPr="00C067BF" w:rsidRDefault="00537D29" w:rsidP="00C067BF">
      <w:pPr>
        <w:pStyle w:val="1"/>
        <w:numPr>
          <w:ilvl w:val="0"/>
          <w:numId w:val="8"/>
        </w:numPr>
      </w:pPr>
      <w:r w:rsidRPr="00C067BF">
        <w:rPr>
          <w:rFonts w:hint="eastAsia"/>
        </w:rPr>
        <w:t>天球参考系进化史</w:t>
      </w:r>
    </w:p>
    <w:p w:rsidR="00537D29" w:rsidRPr="003E074E" w:rsidRDefault="00537D29" w:rsidP="00D2669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PingFang SC" w:eastAsia="PingFang SC" w:hAnsi="PingFang SC" w:cs="Helvetica Neue"/>
          <w:color w:val="000000"/>
          <w:kern w:val="0"/>
          <w:sz w:val="24"/>
        </w:rPr>
      </w:pPr>
      <w:r w:rsidRPr="003E074E">
        <w:rPr>
          <w:rFonts w:ascii="PingFang SC" w:eastAsia="PingFang SC" w:hAnsi="PingFang SC" w:cs="PingFang TC" w:hint="eastAsia"/>
          <w:color w:val="000000"/>
          <w:kern w:val="0"/>
          <w:sz w:val="24"/>
        </w:rPr>
        <w:t>经典天球参考系建立在天赤道和黄道基础上，并将春分点定义为赤经零点。这个参考系精度较低，可以用于描述天文现象，但不能满足现代高精度应用需求（例如基于</w:t>
      </w:r>
      <w:r w:rsidRPr="003E074E">
        <w:rPr>
          <w:rFonts w:ascii="PingFang SC" w:eastAsia="PingFang SC" w:hAnsi="PingFang SC" w:cs="Helvetica Neue"/>
          <w:color w:val="000000"/>
          <w:kern w:val="0"/>
          <w:sz w:val="24"/>
        </w:rPr>
        <w:t>VLBI</w:t>
      </w:r>
      <w:r w:rsidRPr="003E074E">
        <w:rPr>
          <w:rFonts w:ascii="PingFang SC" w:eastAsia="PingFang SC" w:hAnsi="PingFang SC" w:cs="PingFang TC" w:hint="eastAsia"/>
          <w:color w:val="000000"/>
          <w:kern w:val="0"/>
          <w:sz w:val="24"/>
        </w:rPr>
        <w:t>或脉冲星的时间基准）。</w:t>
      </w:r>
      <w:r w:rsidRPr="003E074E">
        <w:rPr>
          <w:rFonts w:ascii="PingFang SC" w:eastAsia="PingFang SC" w:hAnsi="PingFang SC" w:cs="Helvetica Neue"/>
          <w:color w:val="000000"/>
          <w:kern w:val="0"/>
          <w:sz w:val="24"/>
        </w:rPr>
        <w:t xml:space="preserve"> </w:t>
      </w:r>
      <w:r w:rsidR="00FD3AB8">
        <w:rPr>
          <w:rFonts w:ascii="PingFang SC" w:eastAsia="PingFang SC" w:hAnsi="PingFang SC" w:cs="Helvetica Neue"/>
          <w:color w:val="000000"/>
          <w:kern w:val="0"/>
          <w:sz w:val="24"/>
        </w:rPr>
        <w:t>20</w:t>
      </w:r>
      <w:r w:rsidR="00FD3AB8">
        <w:rPr>
          <w:rFonts w:ascii="PingFang SC" w:eastAsia="PingFang SC" w:hAnsi="PingFang SC" w:cs="Helvetica Neue" w:hint="eastAsia"/>
          <w:color w:val="000000"/>
          <w:kern w:val="0"/>
          <w:sz w:val="24"/>
        </w:rPr>
        <w:t>世纪末开始采用新的天球坐标参考框架。</w:t>
      </w:r>
    </w:p>
    <w:p w:rsidR="001F0B57" w:rsidRPr="009334D7" w:rsidRDefault="009254BA" w:rsidP="006F5E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PingFang SC" w:eastAsia="PingFang SC" w:hAnsi="PingFang SC" w:cs="Helvetica Neue" w:hint="eastAsia"/>
          <w:color w:val="000000"/>
          <w:kern w:val="0"/>
          <w:sz w:val="24"/>
        </w:rPr>
      </w:pPr>
      <w:r w:rsidRPr="006F5E42">
        <w:rPr>
          <w:rFonts w:ascii="PingFang SC" w:eastAsia="PingFang SC" w:hAnsi="PingFang SC" w:cs="PingFang TC" w:hint="eastAsia"/>
          <w:color w:val="000000"/>
          <w:kern w:val="0"/>
          <w:sz w:val="24"/>
        </w:rPr>
        <w:t>使用极遥远天体固定坐标系三要素</w:t>
      </w:r>
      <w:r w:rsidR="008226F4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，引入ICRS。</w:t>
      </w:r>
      <w:r w:rsidR="00570467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虽然</w:t>
      </w:r>
      <w:r w:rsidR="00390D4E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为了</w:t>
      </w:r>
      <w:r w:rsidR="0095362D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使用方便</w:t>
      </w:r>
      <w:r w:rsidR="00DA2833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及保持一定的连贯性</w:t>
      </w:r>
      <w:r w:rsidR="0095362D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，ICRS的定义</w:t>
      </w:r>
      <w:r w:rsidR="00DA2833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与FK</w:t>
      </w:r>
      <w:r w:rsidR="00DA2833" w:rsidRPr="009334D7">
        <w:rPr>
          <w:rFonts w:ascii="PingFang SC" w:eastAsia="PingFang SC" w:hAnsi="PingFang SC" w:cs="Helvetica Neue"/>
          <w:color w:val="000000"/>
          <w:kern w:val="0"/>
          <w:sz w:val="24"/>
        </w:rPr>
        <w:t xml:space="preserve">5 </w:t>
      </w:r>
      <w:r w:rsidR="00DA2833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J2000.0平坐标非常接近，但</w:t>
      </w:r>
      <w:r w:rsidR="002E6591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ICRS是</w:t>
      </w:r>
      <w:r w:rsidR="00386181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与地球自转和运动完全无关的</w:t>
      </w:r>
      <w:r w:rsidR="003E773F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全新天球坐标参考系。</w:t>
      </w:r>
      <w:r w:rsidR="00320F82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在ICRS系中，恒星坐标是</w:t>
      </w:r>
      <w:r w:rsidR="00783F38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固定不变的，其位置变化仅与</w:t>
      </w:r>
      <w:r w:rsidR="002F04B9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恒星自身的空间运动有关。</w:t>
      </w:r>
      <w:r w:rsidR="00CE3F3F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作为ICRS的补充引入</w:t>
      </w:r>
      <w:r w:rsidR="00B753BE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新的质心天球参考系（BCRS）和地心天球参考系（GCRS），用于</w:t>
      </w:r>
      <w:r w:rsidR="00A137B3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描述不同的时-空坐标。</w:t>
      </w:r>
      <w:r w:rsidR="00714529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这些参考系与</w:t>
      </w:r>
      <w:r w:rsidR="00A5044B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恒星至观测者之间的光路</w:t>
      </w:r>
      <w:r w:rsidR="00240B3A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方向密切相关。</w:t>
      </w:r>
      <w:r w:rsidR="009334D7" w:rsidRPr="009334D7">
        <w:rPr>
          <w:rFonts w:ascii="PingFang SC" w:eastAsia="PingFang SC" w:hAnsi="PingFang SC" w:cs="Helvetica Neue" w:hint="eastAsia"/>
          <w:color w:val="000000"/>
          <w:kern w:val="0"/>
          <w:sz w:val="24"/>
        </w:rPr>
        <w:t>如图2所示，BCRS中位置经过空间运动改正；</w:t>
      </w:r>
      <w:r w:rsidR="00D26D54">
        <w:rPr>
          <w:rFonts w:ascii="PingFang SC" w:eastAsia="PingFang SC" w:hAnsi="PingFang SC" w:cs="Helvetica Neue" w:hint="eastAsia"/>
          <w:color w:val="000000"/>
          <w:kern w:val="0"/>
          <w:sz w:val="24"/>
        </w:rPr>
        <w:t>GCRS中经过</w:t>
      </w:r>
      <w:r w:rsidR="00E85FEB">
        <w:rPr>
          <w:rFonts w:ascii="PingFang SC" w:eastAsia="PingFang SC" w:hAnsi="PingFang SC" w:cs="Helvetica Neue" w:hint="eastAsia"/>
          <w:color w:val="000000"/>
          <w:kern w:val="0"/>
          <w:sz w:val="24"/>
        </w:rPr>
        <w:t>视差、光线偏转</w:t>
      </w:r>
      <w:r w:rsidR="00667490">
        <w:rPr>
          <w:rFonts w:ascii="PingFang SC" w:eastAsia="PingFang SC" w:hAnsi="PingFang SC" w:cs="Helvetica Neue" w:hint="eastAsia"/>
          <w:color w:val="000000"/>
          <w:kern w:val="0"/>
          <w:sz w:val="24"/>
        </w:rPr>
        <w:t>（受太阳及行星影响）</w:t>
      </w:r>
      <w:r w:rsidR="0040318D">
        <w:rPr>
          <w:rFonts w:ascii="PingFang SC" w:eastAsia="PingFang SC" w:hAnsi="PingFang SC" w:cs="Helvetica Neue" w:hint="eastAsia"/>
          <w:color w:val="000000"/>
          <w:kern w:val="0"/>
          <w:sz w:val="24"/>
        </w:rPr>
        <w:t>及光行差改</w:t>
      </w:r>
      <w:r w:rsidR="0040318D">
        <w:rPr>
          <w:rFonts w:ascii="PingFang SC" w:eastAsia="PingFang SC" w:hAnsi="PingFang SC" w:cs="Helvetica Neue" w:hint="eastAsia"/>
          <w:color w:val="000000"/>
          <w:kern w:val="0"/>
          <w:sz w:val="24"/>
        </w:rPr>
        <w:lastRenderedPageBreak/>
        <w:t>正。</w:t>
      </w:r>
      <w:r w:rsidR="00F14835">
        <w:rPr>
          <w:rFonts w:ascii="PingFang SC" w:eastAsia="PingFang SC" w:hAnsi="PingFang SC" w:cs="Helvetica Neue" w:hint="eastAsia"/>
          <w:color w:val="000000"/>
          <w:kern w:val="0"/>
          <w:sz w:val="24"/>
        </w:rPr>
        <w:t>在岁差-章动改正前，ICRS、BCRS和GCRS的</w:t>
      </w:r>
      <w:r w:rsidR="00514537">
        <w:rPr>
          <w:rFonts w:ascii="PingFang SC" w:eastAsia="PingFang SC" w:hAnsi="PingFang SC" w:cs="Helvetica Neue" w:hint="eastAsia"/>
          <w:color w:val="000000"/>
          <w:kern w:val="0"/>
          <w:sz w:val="24"/>
        </w:rPr>
        <w:t>参考系方向</w:t>
      </w:r>
      <w:r w:rsidR="00DA2147">
        <w:rPr>
          <w:rFonts w:ascii="PingFang SC" w:eastAsia="PingFang SC" w:hAnsi="PingFang SC" w:cs="Helvetica Neue" w:hint="eastAsia"/>
          <w:color w:val="000000"/>
          <w:kern w:val="0"/>
          <w:sz w:val="24"/>
        </w:rPr>
        <w:t>相同。</w:t>
      </w:r>
    </w:p>
    <w:p w:rsidR="009953D4" w:rsidRDefault="004A6B28" w:rsidP="009953D4">
      <w:pPr>
        <w:keepNext/>
        <w:autoSpaceDE w:val="0"/>
        <w:autoSpaceDN w:val="0"/>
        <w:adjustRightInd w:val="0"/>
        <w:spacing w:line="360" w:lineRule="auto"/>
        <w:jc w:val="left"/>
        <w:rPr>
          <w:rFonts w:hint="eastAsia"/>
        </w:rPr>
      </w:pPr>
      <w:r w:rsidRPr="003E074E">
        <w:rPr>
          <w:rFonts w:ascii="PingFang SC" w:eastAsia="PingFang SC" w:hAnsi="PingFang SC" w:cs="Helvetica Neue"/>
          <w:noProof/>
          <w:color w:val="000000"/>
          <w:kern w:val="0"/>
          <w:sz w:val="24"/>
        </w:rPr>
        <w:drawing>
          <wp:inline distT="0" distB="0" distL="0" distR="0" wp14:anchorId="13C1F7BC" wp14:editId="62599093">
            <wp:extent cx="5486400" cy="639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29" w:rsidRPr="003E074E" w:rsidRDefault="009953D4" w:rsidP="00A308FF">
      <w:pPr>
        <w:pStyle w:val="a5"/>
        <w:rPr>
          <w:rFonts w:ascii="PingFang SC" w:eastAsia="PingFang SC" w:hAnsi="PingFang SC" w:cs="Helvetica Neue" w:hint="eastAsia"/>
          <w:color w:val="000000"/>
          <w:kern w:val="0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67E7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ICRS</w:t>
      </w:r>
      <w:r>
        <w:rPr>
          <w:rFonts w:hint="eastAsia"/>
        </w:rPr>
        <w:t>建立前</w:t>
      </w:r>
      <w:r w:rsidR="00FF5A0F">
        <w:rPr>
          <w:rFonts w:hint="eastAsia"/>
        </w:rPr>
        <w:t>天球坐标间的相互关系</w:t>
      </w:r>
    </w:p>
    <w:p w:rsidR="00C67E7E" w:rsidRDefault="003B3549" w:rsidP="00C67E7E">
      <w:pPr>
        <w:keepNext/>
        <w:autoSpaceDE w:val="0"/>
        <w:autoSpaceDN w:val="0"/>
        <w:adjustRightInd w:val="0"/>
        <w:spacing w:line="360" w:lineRule="auto"/>
        <w:jc w:val="left"/>
      </w:pPr>
      <w:r w:rsidRPr="003E074E">
        <w:rPr>
          <w:rFonts w:ascii="PingFang SC" w:eastAsia="PingFang SC" w:hAnsi="PingFang SC" w:cs="Helvetica Neue"/>
          <w:noProof/>
          <w:color w:val="000000"/>
          <w:kern w:val="0"/>
          <w:sz w:val="24"/>
        </w:rPr>
        <w:lastRenderedPageBreak/>
        <w:drawing>
          <wp:inline distT="0" distB="0" distL="0" distR="0" wp14:anchorId="12D8BFA4" wp14:editId="0F653F5B">
            <wp:extent cx="5486400" cy="69818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29" w:rsidRPr="003E074E" w:rsidRDefault="00C67E7E" w:rsidP="00AC6A45">
      <w:pPr>
        <w:pStyle w:val="a5"/>
        <w:rPr>
          <w:rFonts w:ascii="PingFang SC" w:eastAsia="PingFang SC" w:hAnsi="PingFang SC" w:cs="Helvetica Neue" w:hint="eastAsia"/>
          <w:color w:val="000000"/>
          <w:kern w:val="0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IAU</w:t>
      </w:r>
      <w:r>
        <w:t>2000</w:t>
      </w:r>
      <w:r>
        <w:rPr>
          <w:rFonts w:hint="eastAsia"/>
        </w:rPr>
        <w:t>建立之后天球坐标间的相互转换关系</w:t>
      </w:r>
    </w:p>
    <w:p w:rsidR="00537D29" w:rsidRPr="003E074E" w:rsidRDefault="002B4648" w:rsidP="006F5E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PingFang SC" w:eastAsia="PingFang SC" w:hAnsi="PingFang SC" w:cs="Helvetica Neue" w:hint="eastAsia"/>
          <w:color w:val="000000"/>
          <w:kern w:val="0"/>
          <w:sz w:val="24"/>
        </w:rPr>
      </w:pPr>
      <w:r w:rsidRPr="006F5E42">
        <w:rPr>
          <w:rFonts w:ascii="PingFang SC" w:eastAsia="PingFang SC" w:hAnsi="PingFang SC" w:cs="PingFang TC" w:hint="eastAsia"/>
          <w:color w:val="000000"/>
          <w:kern w:val="0"/>
          <w:sz w:val="24"/>
        </w:rPr>
        <w:t>ICRS中，</w:t>
      </w:r>
      <w:r w:rsidR="00EC751C" w:rsidRPr="006F5E42">
        <w:rPr>
          <w:rFonts w:ascii="PingFang SC" w:eastAsia="PingFang SC" w:hAnsi="PingFang SC" w:cs="PingFang TC" w:hint="eastAsia"/>
          <w:color w:val="000000"/>
          <w:kern w:val="0"/>
          <w:sz w:val="24"/>
        </w:rPr>
        <w:t>天黄道和天赤道</w:t>
      </w:r>
      <w:r w:rsidR="001934B2" w:rsidRPr="006F5E42">
        <w:rPr>
          <w:rFonts w:ascii="PingFang SC" w:eastAsia="PingFang SC" w:hAnsi="PingFang SC" w:cs="PingFang TC" w:hint="eastAsia"/>
          <w:color w:val="000000"/>
          <w:kern w:val="0"/>
          <w:sz w:val="24"/>
        </w:rPr>
        <w:t>不再作为</w:t>
      </w:r>
      <w:r w:rsidR="00FD5CB6" w:rsidRPr="006F5E42">
        <w:rPr>
          <w:rFonts w:ascii="PingFang SC" w:eastAsia="PingFang SC" w:hAnsi="PingFang SC" w:cs="PingFang TC" w:hint="eastAsia"/>
          <w:color w:val="000000"/>
          <w:kern w:val="0"/>
          <w:sz w:val="24"/>
        </w:rPr>
        <w:t>恒星位置</w:t>
      </w:r>
      <w:r w:rsidR="00A0231E" w:rsidRPr="006F5E42">
        <w:rPr>
          <w:rFonts w:ascii="PingFang SC" w:eastAsia="PingFang SC" w:hAnsi="PingFang SC" w:cs="PingFang TC" w:hint="eastAsia"/>
          <w:color w:val="000000"/>
          <w:kern w:val="0"/>
          <w:sz w:val="24"/>
        </w:rPr>
        <w:t>高精度测量基准</w:t>
      </w:r>
      <w:r w:rsidR="00AD64CF" w:rsidRPr="006F5E42">
        <w:rPr>
          <w:rFonts w:ascii="PingFang SC" w:eastAsia="PingFang SC" w:hAnsi="PingFang SC" w:cs="PingFang TC" w:hint="eastAsia"/>
          <w:color w:val="000000"/>
          <w:kern w:val="0"/>
          <w:sz w:val="24"/>
        </w:rPr>
        <w:t>，因此</w:t>
      </w:r>
      <w:r w:rsidR="009C0B96" w:rsidRPr="006F5E42">
        <w:rPr>
          <w:rFonts w:ascii="PingFang SC" w:eastAsia="PingFang SC" w:hAnsi="PingFang SC" w:cs="PingFang TC" w:hint="eastAsia"/>
          <w:color w:val="000000"/>
          <w:kern w:val="0"/>
          <w:sz w:val="24"/>
        </w:rPr>
        <w:t>也不需</w:t>
      </w:r>
      <w:r w:rsidR="009C0B96">
        <w:rPr>
          <w:rFonts w:ascii="PingFang SC" w:eastAsia="PingFang SC" w:hAnsi="PingFang SC" w:cs="Helvetica Neue" w:hint="eastAsia"/>
          <w:color w:val="000000"/>
          <w:kern w:val="0"/>
          <w:sz w:val="24"/>
        </w:rPr>
        <w:t>要再计算其随</w:t>
      </w:r>
      <w:r w:rsidR="00FA4984">
        <w:rPr>
          <w:rFonts w:ascii="PingFang SC" w:eastAsia="PingFang SC" w:hAnsi="PingFang SC" w:cs="Helvetica Neue" w:hint="eastAsia"/>
          <w:color w:val="000000"/>
          <w:kern w:val="0"/>
          <w:sz w:val="24"/>
        </w:rPr>
        <w:t>时间的变换关系，</w:t>
      </w:r>
      <w:r w:rsidR="00AC1BBB">
        <w:rPr>
          <w:rFonts w:ascii="PingFang SC" w:eastAsia="PingFang SC" w:hAnsi="PingFang SC" w:cs="Helvetica Neue" w:hint="eastAsia"/>
          <w:color w:val="000000"/>
          <w:kern w:val="0"/>
          <w:sz w:val="24"/>
        </w:rPr>
        <w:t>ICRS之前的平位置概念因此也不再使用。</w:t>
      </w:r>
      <w:r w:rsidR="00D9770A">
        <w:rPr>
          <w:rFonts w:ascii="PingFang SC" w:eastAsia="PingFang SC" w:hAnsi="PingFang SC" w:cs="Helvetica Neue" w:hint="eastAsia"/>
          <w:color w:val="000000"/>
          <w:kern w:val="0"/>
          <w:sz w:val="24"/>
        </w:rPr>
        <w:t>除了</w:t>
      </w:r>
      <w:r w:rsidR="00D9770A">
        <w:rPr>
          <w:rFonts w:ascii="PingFang SC" w:eastAsia="PingFang SC" w:hAnsi="PingFang SC" w:cs="Helvetica Neue"/>
          <w:color w:val="000000"/>
          <w:kern w:val="0"/>
          <w:sz w:val="24"/>
        </w:rPr>
        <w:t>23</w:t>
      </w:r>
      <w:r w:rsidR="00D9770A">
        <w:rPr>
          <w:rFonts w:ascii="PingFang SC" w:eastAsia="PingFang SC" w:hAnsi="PingFang SC" w:cs="Helvetica Neue" w:hint="eastAsia"/>
          <w:color w:val="000000"/>
          <w:kern w:val="0"/>
          <w:sz w:val="24"/>
        </w:rPr>
        <w:t>毫</w:t>
      </w:r>
      <w:r w:rsidR="00D9770A">
        <w:rPr>
          <w:rFonts w:ascii="PingFang SC" w:eastAsia="PingFang SC" w:hAnsi="PingFang SC" w:cs="Helvetica Neue" w:hint="eastAsia"/>
          <w:color w:val="000000"/>
          <w:kern w:val="0"/>
          <w:sz w:val="24"/>
        </w:rPr>
        <w:lastRenderedPageBreak/>
        <w:t>角秒的框架偏差外，</w:t>
      </w:r>
      <w:r w:rsidR="00830633">
        <w:rPr>
          <w:rFonts w:ascii="PingFang SC" w:eastAsia="PingFang SC" w:hAnsi="PingFang SC" w:cs="Helvetica Neue" w:hint="eastAsia"/>
          <w:color w:val="000000"/>
          <w:kern w:val="0"/>
          <w:sz w:val="24"/>
        </w:rPr>
        <w:t>ICRS名义上与J</w:t>
      </w:r>
      <w:r w:rsidR="00830633">
        <w:rPr>
          <w:rFonts w:ascii="PingFang SC" w:eastAsia="PingFang SC" w:hAnsi="PingFang SC" w:cs="Helvetica Neue"/>
          <w:color w:val="000000"/>
          <w:kern w:val="0"/>
          <w:sz w:val="24"/>
        </w:rPr>
        <w:t>2000.0</w:t>
      </w:r>
      <w:r w:rsidR="00830633">
        <w:rPr>
          <w:rFonts w:ascii="PingFang SC" w:eastAsia="PingFang SC" w:hAnsi="PingFang SC" w:cs="Helvetica Neue" w:hint="eastAsia"/>
          <w:color w:val="000000"/>
          <w:kern w:val="0"/>
          <w:sz w:val="24"/>
        </w:rPr>
        <w:t>平位置等价。</w:t>
      </w:r>
      <w:r w:rsidR="00934554">
        <w:rPr>
          <w:rFonts w:ascii="PingFang SC" w:eastAsia="PingFang SC" w:hAnsi="PingFang SC" w:cs="Helvetica Neue" w:hint="eastAsia"/>
          <w:color w:val="000000"/>
          <w:kern w:val="0"/>
          <w:sz w:val="24"/>
        </w:rPr>
        <w:t>CIO中</w:t>
      </w:r>
      <w:r w:rsidR="00A21922">
        <w:rPr>
          <w:rFonts w:ascii="PingFang SC" w:eastAsia="PingFang SC" w:hAnsi="PingFang SC" w:cs="Helvetica Neue" w:hint="eastAsia"/>
          <w:color w:val="000000"/>
          <w:kern w:val="0"/>
          <w:sz w:val="24"/>
        </w:rPr>
        <w:t>定义与时间相关的赤经零点替代春分点。</w:t>
      </w:r>
      <w:r w:rsidR="002A7B35">
        <w:rPr>
          <w:rFonts w:ascii="PingFang SC" w:eastAsia="PingFang SC" w:hAnsi="PingFang SC" w:cs="Helvetica Neue" w:hint="eastAsia"/>
          <w:color w:val="000000"/>
          <w:kern w:val="0"/>
          <w:sz w:val="24"/>
        </w:rPr>
        <w:t>图2中</w:t>
      </w:r>
      <w:r w:rsidR="008A0555">
        <w:rPr>
          <w:rFonts w:ascii="PingFang SC" w:eastAsia="PingFang SC" w:hAnsi="PingFang SC" w:cs="Helvetica Neue" w:hint="eastAsia"/>
          <w:color w:val="000000"/>
          <w:kern w:val="0"/>
          <w:sz w:val="24"/>
        </w:rPr>
        <w:t>，由ICRS</w:t>
      </w:r>
      <w:r w:rsidR="00025544">
        <w:rPr>
          <w:rFonts w:ascii="PingFang SC" w:eastAsia="PingFang SC" w:hAnsi="PingFang SC" w:cs="Helvetica Neue" w:hint="eastAsia"/>
          <w:color w:val="000000"/>
          <w:kern w:val="0"/>
          <w:sz w:val="24"/>
        </w:rPr>
        <w:t>系</w:t>
      </w:r>
      <w:r w:rsidR="00025544">
        <w:rPr>
          <w:rFonts w:ascii="PingFang SC" w:eastAsia="PingFang SC" w:hAnsi="PingFang SC" w:cs="Helvetica Neue" w:hint="eastAsia"/>
          <w:color w:val="000000"/>
          <w:kern w:val="0"/>
          <w:sz w:val="24"/>
        </w:rPr>
        <w:t>恒星</w:t>
      </w:r>
      <w:r w:rsidR="00025544">
        <w:rPr>
          <w:rFonts w:ascii="PingFang SC" w:eastAsia="PingFang SC" w:hAnsi="PingFang SC" w:cs="Helvetica Neue" w:hint="eastAsia"/>
          <w:color w:val="000000"/>
          <w:kern w:val="0"/>
          <w:sz w:val="24"/>
        </w:rPr>
        <w:t>位置[α,</w:t>
      </w:r>
      <w:r w:rsidR="00025544">
        <w:rPr>
          <w:rFonts w:ascii="PingFang SC" w:eastAsia="PingFang SC" w:hAnsi="PingFang SC" w:cs="Helvetica Neue"/>
          <w:color w:val="000000"/>
          <w:kern w:val="0"/>
          <w:sz w:val="24"/>
        </w:rPr>
        <w:t xml:space="preserve"> </w:t>
      </w:r>
      <w:r w:rsidR="00025544">
        <w:rPr>
          <w:rFonts w:ascii="PingFang SC" w:eastAsia="PingFang SC" w:hAnsi="PingFang SC" w:cs="Helvetica Neue" w:hint="eastAsia"/>
          <w:color w:val="000000"/>
          <w:kern w:val="0"/>
          <w:sz w:val="24"/>
        </w:rPr>
        <w:t>δ</w:t>
      </w:r>
      <w:r w:rsidR="00025544">
        <w:rPr>
          <w:rFonts w:ascii="PingFang SC" w:eastAsia="PingFang SC" w:hAnsi="PingFang SC" w:cs="Helvetica Neue"/>
          <w:color w:val="000000"/>
          <w:kern w:val="0"/>
          <w:sz w:val="24"/>
        </w:rPr>
        <w:t>]</w:t>
      </w:r>
      <w:r w:rsidR="008A0555">
        <w:rPr>
          <w:rFonts w:ascii="PingFang SC" w:eastAsia="PingFang SC" w:hAnsi="PingFang SC" w:cs="Helvetica Neue" w:hint="eastAsia"/>
          <w:color w:val="000000"/>
          <w:kern w:val="0"/>
          <w:sz w:val="24"/>
        </w:rPr>
        <w:t>计算</w:t>
      </w:r>
      <w:r w:rsidR="00025544">
        <w:rPr>
          <w:rFonts w:ascii="PingFang SC" w:eastAsia="PingFang SC" w:hAnsi="PingFang SC" w:cs="Helvetica Neue" w:hint="eastAsia"/>
          <w:color w:val="000000"/>
          <w:kern w:val="0"/>
          <w:sz w:val="24"/>
        </w:rPr>
        <w:t>其视位置</w:t>
      </w:r>
      <w:r w:rsidR="00143F5A">
        <w:rPr>
          <w:rFonts w:ascii="PingFang SC" w:eastAsia="PingFang SC" w:hAnsi="PingFang SC" w:cs="Helvetica Neue" w:hint="eastAsia"/>
          <w:color w:val="000000"/>
          <w:kern w:val="0"/>
          <w:sz w:val="24"/>
        </w:rPr>
        <w:t>有两种方法</w:t>
      </w:r>
      <w:r w:rsidR="001C3ADD">
        <w:rPr>
          <w:rFonts w:ascii="PingFang SC" w:eastAsia="PingFang SC" w:hAnsi="PingFang SC" w:cs="Helvetica Neue" w:hint="eastAsia"/>
          <w:color w:val="000000"/>
          <w:kern w:val="0"/>
          <w:sz w:val="24"/>
        </w:rPr>
        <w:t>。</w:t>
      </w:r>
      <w:r w:rsidR="00143F5A">
        <w:rPr>
          <w:rFonts w:ascii="PingFang SC" w:eastAsia="PingFang SC" w:hAnsi="PingFang SC" w:cs="Helvetica Neue" w:hint="eastAsia"/>
          <w:color w:val="000000"/>
          <w:kern w:val="0"/>
          <w:sz w:val="24"/>
        </w:rPr>
        <w:t>（1）</w:t>
      </w:r>
      <w:r w:rsidR="00041DF4">
        <w:rPr>
          <w:rFonts w:ascii="PingFang SC" w:eastAsia="PingFang SC" w:hAnsi="PingFang SC" w:cs="Helvetica Neue" w:hint="eastAsia"/>
          <w:color w:val="000000"/>
          <w:kern w:val="0"/>
          <w:sz w:val="24"/>
        </w:rPr>
        <w:t>左侧分支：</w:t>
      </w:r>
      <w:r w:rsidR="001C3ADD">
        <w:rPr>
          <w:rFonts w:ascii="PingFang SC" w:eastAsia="PingFang SC" w:hAnsi="PingFang SC" w:cs="Helvetica Neue" w:hint="eastAsia"/>
          <w:color w:val="000000"/>
          <w:kern w:val="0"/>
          <w:sz w:val="24"/>
        </w:rPr>
        <w:t>经典</w:t>
      </w:r>
      <w:r w:rsidR="00716F30">
        <w:rPr>
          <w:rFonts w:ascii="PingFang SC" w:eastAsia="PingFang SC" w:hAnsi="PingFang SC" w:cs="Helvetica Neue" w:hint="eastAsia"/>
          <w:color w:val="000000"/>
          <w:kern w:val="0"/>
          <w:sz w:val="24"/>
        </w:rPr>
        <w:t>方法，使用春分点、GST等</w:t>
      </w:r>
      <w:r w:rsidR="00704D9D">
        <w:rPr>
          <w:rFonts w:ascii="PingFang SC" w:eastAsia="PingFang SC" w:hAnsi="PingFang SC" w:cs="Helvetica Neue" w:hint="eastAsia"/>
          <w:color w:val="000000"/>
          <w:kern w:val="0"/>
          <w:sz w:val="24"/>
        </w:rPr>
        <w:t>；（2）右侧分支：</w:t>
      </w:r>
      <w:r w:rsidR="00F63AAD">
        <w:rPr>
          <w:rFonts w:ascii="PingFang SC" w:eastAsia="PingFang SC" w:hAnsi="PingFang SC" w:cs="Helvetica Neue" w:hint="eastAsia"/>
          <w:color w:val="000000"/>
          <w:kern w:val="0"/>
          <w:sz w:val="24"/>
        </w:rPr>
        <w:t>基于地球自转的CIO/ERA方法。</w:t>
      </w:r>
    </w:p>
    <w:p w:rsidR="00537D29" w:rsidRPr="003E074E" w:rsidRDefault="00537D29" w:rsidP="00030B6B">
      <w:pPr>
        <w:pStyle w:val="1"/>
        <w:numPr>
          <w:ilvl w:val="0"/>
          <w:numId w:val="8"/>
        </w:numPr>
      </w:pPr>
      <w:r w:rsidRPr="003E074E">
        <w:rPr>
          <w:rFonts w:hint="eastAsia"/>
        </w:rPr>
        <w:t>最新模型</w:t>
      </w:r>
    </w:p>
    <w:p w:rsidR="00537D29" w:rsidRPr="003E074E" w:rsidRDefault="00537D29" w:rsidP="00F74AD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PingFang SC" w:eastAsia="PingFang SC" w:hAnsi="PingFang SC" w:cs="Helvetica Neue"/>
          <w:color w:val="000000"/>
          <w:kern w:val="0"/>
          <w:sz w:val="24"/>
        </w:rPr>
      </w:pPr>
      <w:r w:rsidRPr="003E074E">
        <w:rPr>
          <w:rFonts w:ascii="PingFang SC" w:eastAsia="PingFang SC" w:hAnsi="PingFang SC" w:cs="PingFang TC" w:hint="eastAsia"/>
          <w:color w:val="000000"/>
          <w:kern w:val="0"/>
          <w:sz w:val="24"/>
        </w:rPr>
        <w:t>最新模型基于：</w:t>
      </w:r>
    </w:p>
    <w:p w:rsidR="00537D29" w:rsidRPr="003E074E" w:rsidRDefault="00537D29" w:rsidP="00F74ADF">
      <w:pPr>
        <w:numPr>
          <w:ilvl w:val="0"/>
          <w:numId w:val="5"/>
        </w:numPr>
        <w:tabs>
          <w:tab w:val="left" w:pos="680"/>
          <w:tab w:val="left" w:pos="942"/>
        </w:tabs>
        <w:autoSpaceDE w:val="0"/>
        <w:autoSpaceDN w:val="0"/>
        <w:adjustRightInd w:val="0"/>
        <w:spacing w:line="360" w:lineRule="auto"/>
        <w:ind w:leftChars="200" w:left="900" w:hangingChars="200" w:hanging="480"/>
        <w:jc w:val="left"/>
        <w:rPr>
          <w:rFonts w:ascii="PingFang SC" w:eastAsia="PingFang SC" w:hAnsi="PingFang SC" w:cs="Helvetica Neue"/>
          <w:color w:val="000000"/>
          <w:kern w:val="0"/>
          <w:sz w:val="24"/>
        </w:rPr>
      </w:pPr>
      <w:r w:rsidRPr="003E074E">
        <w:rPr>
          <w:rFonts w:ascii="PingFang SC" w:eastAsia="PingFang SC" w:hAnsi="PingFang SC" w:cs="Helvetica Neue"/>
          <w:color w:val="000000"/>
          <w:kern w:val="0"/>
          <w:sz w:val="24"/>
        </w:rPr>
        <w:t>IAU 2006</w:t>
      </w:r>
      <w:r w:rsidRPr="003E074E">
        <w:rPr>
          <w:rFonts w:ascii="PingFang SC" w:eastAsia="PingFang SC" w:hAnsi="PingFang SC" w:cs="PingFang TC" w:hint="eastAsia"/>
          <w:color w:val="000000"/>
          <w:kern w:val="0"/>
          <w:sz w:val="24"/>
        </w:rPr>
        <w:t>岁差</w:t>
      </w:r>
    </w:p>
    <w:p w:rsidR="00537D29" w:rsidRPr="003E074E" w:rsidRDefault="00537D29" w:rsidP="00F74ADF">
      <w:pPr>
        <w:numPr>
          <w:ilvl w:val="0"/>
          <w:numId w:val="5"/>
        </w:numPr>
        <w:tabs>
          <w:tab w:val="left" w:pos="680"/>
          <w:tab w:val="left" w:pos="942"/>
        </w:tabs>
        <w:autoSpaceDE w:val="0"/>
        <w:autoSpaceDN w:val="0"/>
        <w:adjustRightInd w:val="0"/>
        <w:spacing w:line="360" w:lineRule="auto"/>
        <w:ind w:leftChars="200" w:left="900" w:hangingChars="200" w:hanging="480"/>
        <w:jc w:val="left"/>
        <w:rPr>
          <w:rFonts w:ascii="PingFang SC" w:eastAsia="PingFang SC" w:hAnsi="PingFang SC" w:cs="Helvetica Neue"/>
          <w:color w:val="000000"/>
          <w:kern w:val="0"/>
          <w:sz w:val="24"/>
        </w:rPr>
      </w:pPr>
      <w:r w:rsidRPr="003E074E">
        <w:rPr>
          <w:rFonts w:ascii="PingFang SC" w:eastAsia="PingFang SC" w:hAnsi="PingFang SC" w:cs="Helvetica Neue"/>
          <w:color w:val="000000"/>
          <w:kern w:val="0"/>
          <w:sz w:val="24"/>
        </w:rPr>
        <w:t>IERS 2003</w:t>
      </w:r>
      <w:r w:rsidRPr="003E074E">
        <w:rPr>
          <w:rFonts w:ascii="PingFang SC" w:eastAsia="PingFang SC" w:hAnsi="PingFang SC" w:cs="PingFang TC" w:hint="eastAsia"/>
          <w:color w:val="000000"/>
          <w:kern w:val="0"/>
          <w:sz w:val="24"/>
        </w:rPr>
        <w:t>极移</w:t>
      </w:r>
    </w:p>
    <w:p w:rsidR="00537D29" w:rsidRPr="003E074E" w:rsidRDefault="00537D29" w:rsidP="00F74ADF">
      <w:pPr>
        <w:numPr>
          <w:ilvl w:val="0"/>
          <w:numId w:val="5"/>
        </w:numPr>
        <w:tabs>
          <w:tab w:val="left" w:pos="680"/>
          <w:tab w:val="left" w:pos="942"/>
        </w:tabs>
        <w:autoSpaceDE w:val="0"/>
        <w:autoSpaceDN w:val="0"/>
        <w:adjustRightInd w:val="0"/>
        <w:spacing w:line="360" w:lineRule="auto"/>
        <w:ind w:leftChars="200" w:left="900" w:hangingChars="200" w:hanging="480"/>
        <w:jc w:val="left"/>
        <w:rPr>
          <w:rFonts w:ascii="PingFang SC" w:eastAsia="PingFang SC" w:hAnsi="PingFang SC" w:cs="Helvetica Neue"/>
          <w:color w:val="000000"/>
          <w:kern w:val="0"/>
          <w:sz w:val="24"/>
        </w:rPr>
      </w:pPr>
      <w:r w:rsidRPr="003E074E">
        <w:rPr>
          <w:rFonts w:ascii="PingFang SC" w:eastAsia="PingFang SC" w:hAnsi="PingFang SC" w:cs="Helvetica Neue"/>
          <w:color w:val="000000"/>
          <w:kern w:val="0"/>
          <w:sz w:val="24"/>
        </w:rPr>
        <w:t>IAU 2000</w:t>
      </w:r>
      <w:r w:rsidRPr="003E074E">
        <w:rPr>
          <w:rFonts w:ascii="PingFang SC" w:eastAsia="PingFang SC" w:hAnsi="PingFang SC" w:cs="PingFang TC" w:hint="eastAsia"/>
          <w:color w:val="000000"/>
          <w:kern w:val="0"/>
          <w:sz w:val="24"/>
        </w:rPr>
        <w:t>章动和地球自转</w:t>
      </w:r>
    </w:p>
    <w:p w:rsidR="00C13EF7" w:rsidRPr="00030B6B" w:rsidRDefault="0044179B" w:rsidP="006E70EE">
      <w:pPr>
        <w:pStyle w:val="2"/>
        <w:numPr>
          <w:ilvl w:val="1"/>
          <w:numId w:val="10"/>
        </w:numPr>
      </w:pPr>
      <w:r w:rsidRPr="00030B6B">
        <w:rPr>
          <w:rFonts w:hint="eastAsia"/>
        </w:rPr>
        <w:t>框架偏差</w:t>
      </w:r>
    </w:p>
    <w:p w:rsidR="00D93926" w:rsidRDefault="00035423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ICRS</w:t>
      </w:r>
      <w:r w:rsidR="00422D64">
        <w:rPr>
          <w:rFonts w:ascii="PingFang SC" w:eastAsia="PingFang SC" w:hAnsi="PingFang SC" w:hint="eastAsia"/>
        </w:rPr>
        <w:t>名义上与FK</w:t>
      </w:r>
      <w:r w:rsidR="00422D64">
        <w:rPr>
          <w:rFonts w:ascii="PingFang SC" w:eastAsia="PingFang SC" w:hAnsi="PingFang SC"/>
        </w:rPr>
        <w:t xml:space="preserve">5 </w:t>
      </w:r>
      <w:r w:rsidR="00422D64">
        <w:rPr>
          <w:rFonts w:ascii="PingFang SC" w:eastAsia="PingFang SC" w:hAnsi="PingFang SC" w:hint="eastAsia"/>
        </w:rPr>
        <w:t>J</w:t>
      </w:r>
      <w:r w:rsidR="00422D64">
        <w:rPr>
          <w:rFonts w:ascii="PingFang SC" w:eastAsia="PingFang SC" w:hAnsi="PingFang SC"/>
        </w:rPr>
        <w:t>2000.0</w:t>
      </w:r>
      <w:r w:rsidR="00FE2CCF">
        <w:rPr>
          <w:rFonts w:ascii="PingFang SC" w:eastAsia="PingFang SC" w:hAnsi="PingFang SC" w:hint="eastAsia"/>
        </w:rPr>
        <w:t>相同</w:t>
      </w:r>
      <w:r w:rsidR="00CA61BC">
        <w:rPr>
          <w:rFonts w:ascii="PingFang SC" w:eastAsia="PingFang SC" w:hAnsi="PingFang SC" w:hint="eastAsia"/>
        </w:rPr>
        <w:t>。实测结果为：J</w:t>
      </w:r>
      <w:r w:rsidR="00CA61BC">
        <w:rPr>
          <w:rFonts w:ascii="PingFang SC" w:eastAsia="PingFang SC" w:hAnsi="PingFang SC"/>
        </w:rPr>
        <w:t>2000.0</w:t>
      </w:r>
      <w:r w:rsidR="00DD4EBA">
        <w:rPr>
          <w:rFonts w:ascii="PingFang SC" w:eastAsia="PingFang SC" w:hAnsi="PingFang SC" w:hint="eastAsia"/>
        </w:rPr>
        <w:t>平</w:t>
      </w:r>
      <w:r w:rsidR="006A20B5">
        <w:rPr>
          <w:rFonts w:ascii="PingFang SC" w:eastAsia="PingFang SC" w:hAnsi="PingFang SC" w:hint="eastAsia"/>
        </w:rPr>
        <w:t>极轴</w:t>
      </w:r>
      <w:r w:rsidR="00AF6C2B">
        <w:rPr>
          <w:rFonts w:ascii="PingFang SC" w:eastAsia="PingFang SC" w:hAnsi="PingFang SC" w:hint="eastAsia"/>
        </w:rPr>
        <w:t>在ICRS中的[</w:t>
      </w:r>
      <w:r w:rsidR="00AF6C2B">
        <w:rPr>
          <w:rFonts w:ascii="PingFang SC" w:eastAsia="PingFang SC" w:hAnsi="PingFang SC"/>
        </w:rPr>
        <w:t>X, Y]=[-0.016617, -0.0068192]</w:t>
      </w:r>
      <w:r w:rsidR="00AF6C2B">
        <w:rPr>
          <w:rFonts w:ascii="PingFang SC" w:eastAsia="PingFang SC" w:hAnsi="PingFang SC" w:hint="eastAsia"/>
        </w:rPr>
        <w:t>″</w:t>
      </w:r>
      <w:r w:rsidR="009C41C6">
        <w:rPr>
          <w:rFonts w:ascii="PingFang SC" w:eastAsia="PingFang SC" w:hAnsi="PingFang SC" w:hint="eastAsia"/>
        </w:rPr>
        <w:t>，平春分点</w:t>
      </w:r>
      <w:r w:rsidR="001B411D">
        <w:rPr>
          <w:rFonts w:ascii="PingFang SC" w:eastAsia="PingFang SC" w:hAnsi="PingFang SC" w:hint="eastAsia"/>
        </w:rPr>
        <w:t>在ICRS子午线西</w:t>
      </w:r>
      <w:r w:rsidR="003A0AC9">
        <w:rPr>
          <w:rFonts w:ascii="PingFang SC" w:eastAsia="PingFang SC" w:hAnsi="PingFang SC" w:hint="eastAsia"/>
        </w:rPr>
        <w:t>0</w:t>
      </w:r>
      <w:r w:rsidR="003A0AC9">
        <w:rPr>
          <w:rFonts w:ascii="PingFang SC" w:eastAsia="PingFang SC" w:hAnsi="PingFang SC"/>
        </w:rPr>
        <w:t>.0146</w:t>
      </w:r>
      <w:r w:rsidR="003A0AC9">
        <w:rPr>
          <w:rFonts w:ascii="PingFang SC" w:eastAsia="PingFang SC" w:hAnsi="PingFang SC" w:hint="eastAsia"/>
        </w:rPr>
        <w:t>″</w:t>
      </w:r>
      <w:r w:rsidR="00E6185E">
        <w:rPr>
          <w:rFonts w:ascii="PingFang SC" w:eastAsia="PingFang SC" w:hAnsi="PingFang SC" w:hint="eastAsia"/>
        </w:rPr>
        <w:t>。</w:t>
      </w:r>
    </w:p>
    <w:p w:rsidR="009C7632" w:rsidRDefault="00183C58" w:rsidP="00183C58">
      <w:pPr>
        <w:pStyle w:val="2"/>
        <w:numPr>
          <w:ilvl w:val="1"/>
          <w:numId w:val="10"/>
        </w:num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C</w:t>
      </w:r>
      <w:r>
        <w:rPr>
          <w:rFonts w:ascii="PingFang SC" w:eastAsia="PingFang SC" w:hAnsi="PingFang SC"/>
        </w:rPr>
        <w:t>IO</w:t>
      </w:r>
      <w:r>
        <w:rPr>
          <w:rFonts w:ascii="PingFang SC" w:eastAsia="PingFang SC" w:hAnsi="PingFang SC" w:hint="eastAsia"/>
        </w:rPr>
        <w:t>和TIO</w:t>
      </w:r>
    </w:p>
    <w:p w:rsidR="00E05DE9" w:rsidRDefault="00DA1A55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天球中间参考系原点（CIO：</w:t>
      </w:r>
      <w:r>
        <w:rPr>
          <w:rFonts w:ascii="PingFang SC" w:eastAsia="PingFang SC" w:hAnsi="PingFang SC"/>
        </w:rPr>
        <w:t>celestial intermediate origin</w:t>
      </w:r>
      <w:r>
        <w:rPr>
          <w:rFonts w:ascii="PingFang SC" w:eastAsia="PingFang SC" w:hAnsi="PingFang SC" w:hint="eastAsia"/>
        </w:rPr>
        <w:t>）</w:t>
      </w:r>
      <w:r w:rsidR="001A38AD">
        <w:rPr>
          <w:rFonts w:ascii="PingFang SC" w:eastAsia="PingFang SC" w:hAnsi="PingFang SC" w:hint="eastAsia"/>
        </w:rPr>
        <w:t>用s(</w:t>
      </w:r>
      <w:r w:rsidR="001A38AD">
        <w:rPr>
          <w:rFonts w:ascii="PingFang SC" w:eastAsia="PingFang SC" w:hAnsi="PingFang SC"/>
        </w:rPr>
        <w:t>t)</w:t>
      </w:r>
      <w:r w:rsidR="001A38AD">
        <w:rPr>
          <w:rFonts w:ascii="PingFang SC" w:eastAsia="PingFang SC" w:hAnsi="PingFang SC" w:hint="eastAsia"/>
        </w:rPr>
        <w:t>表示，</w:t>
      </w:r>
      <w:r w:rsidR="00C8607E">
        <w:rPr>
          <w:rFonts w:ascii="PingFang SC" w:eastAsia="PingFang SC" w:hAnsi="PingFang SC" w:hint="eastAsia"/>
        </w:rPr>
        <w:t>是</w:t>
      </w:r>
      <w:r w:rsidR="00DD2479">
        <w:rPr>
          <w:rFonts w:ascii="PingFang SC" w:eastAsia="PingFang SC" w:hAnsi="PingFang SC" w:hint="eastAsia"/>
        </w:rPr>
        <w:t>CIP</w:t>
      </w:r>
      <w:r w:rsidR="003765B5">
        <w:rPr>
          <w:rFonts w:ascii="PingFang SC" w:eastAsia="PingFang SC" w:hAnsi="PingFang SC" w:hint="eastAsia"/>
        </w:rPr>
        <w:t>与GCRS的升交点</w:t>
      </w:r>
      <w:r w:rsidR="00FA46C4">
        <w:rPr>
          <w:rFonts w:ascii="PingFang SC" w:eastAsia="PingFang SC" w:hAnsi="PingFang SC" w:hint="eastAsia"/>
        </w:rPr>
        <w:t>在两个参考系中的</w:t>
      </w:r>
      <w:r w:rsidR="00CB0B2A">
        <w:rPr>
          <w:rFonts w:ascii="PingFang SC" w:eastAsia="PingFang SC" w:hAnsi="PingFang SC" w:hint="eastAsia"/>
        </w:rPr>
        <w:t>赤经偏差。</w:t>
      </w:r>
      <w:r w:rsidR="007A1169">
        <w:rPr>
          <w:rFonts w:ascii="PingFang SC" w:eastAsia="PingFang SC" w:hAnsi="PingFang SC"/>
        </w:rPr>
        <w:t>s(t)</w:t>
      </w:r>
      <w:r w:rsidR="007A1169">
        <w:rPr>
          <w:rFonts w:ascii="PingFang SC" w:eastAsia="PingFang SC" w:hAnsi="PingFang SC" w:hint="eastAsia"/>
        </w:rPr>
        <w:t>是</w:t>
      </w:r>
      <w:r w:rsidR="004C1C11">
        <w:rPr>
          <w:rFonts w:ascii="PingFang SC" w:eastAsia="PingFang SC" w:hAnsi="PingFang SC" w:hint="eastAsia"/>
        </w:rPr>
        <w:t>CIP的岁差-章动的积分函数，</w:t>
      </w:r>
      <w:r w:rsidR="0038441F">
        <w:rPr>
          <w:rFonts w:ascii="PingFang SC" w:eastAsia="PingFang SC" w:hAnsi="PingFang SC" w:hint="eastAsia"/>
        </w:rPr>
        <w:t>但通常用</w:t>
      </w:r>
      <w:r w:rsidR="007A3379">
        <w:rPr>
          <w:rFonts w:ascii="PingFang SC" w:eastAsia="PingFang SC" w:hAnsi="PingFang SC" w:hint="eastAsia"/>
        </w:rPr>
        <w:t>级数来替代使用。</w:t>
      </w:r>
    </w:p>
    <w:p w:rsidR="00E073B5" w:rsidRDefault="00E1203F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地面中间参考系原点（TIO：</w:t>
      </w:r>
      <w:proofErr w:type="spellStart"/>
      <w:r>
        <w:rPr>
          <w:rFonts w:ascii="PingFang SC" w:eastAsia="PingFang SC" w:hAnsi="PingFang SC" w:hint="eastAsia"/>
        </w:rPr>
        <w:t>t</w:t>
      </w:r>
      <w:r>
        <w:rPr>
          <w:rFonts w:ascii="PingFang SC" w:eastAsia="PingFang SC" w:hAnsi="PingFang SC"/>
        </w:rPr>
        <w:t>erestrial</w:t>
      </w:r>
      <w:proofErr w:type="spellEnd"/>
      <w:r>
        <w:rPr>
          <w:rFonts w:ascii="PingFang SC" w:eastAsia="PingFang SC" w:hAnsi="PingFang SC"/>
        </w:rPr>
        <w:t xml:space="preserve"> intermediate origin</w:t>
      </w:r>
      <w:r>
        <w:rPr>
          <w:rFonts w:ascii="PingFang SC" w:eastAsia="PingFang SC" w:hAnsi="PingFang SC" w:hint="eastAsia"/>
        </w:rPr>
        <w:t>）</w:t>
      </w:r>
      <w:r w:rsidR="00BC20D1">
        <w:rPr>
          <w:rFonts w:ascii="PingFang SC" w:eastAsia="PingFang SC" w:hAnsi="PingFang SC" w:hint="eastAsia"/>
        </w:rPr>
        <w:t>用s</w:t>
      </w:r>
      <w:r w:rsidR="00BC20D1">
        <w:rPr>
          <w:rFonts w:ascii="PingFang SC" w:eastAsia="PingFang SC" w:hAnsi="PingFang SC"/>
        </w:rPr>
        <w:t>'</w:t>
      </w:r>
      <w:r w:rsidR="00BC20D1">
        <w:rPr>
          <w:rFonts w:ascii="PingFang SC" w:eastAsia="PingFang SC" w:hAnsi="PingFang SC" w:hint="eastAsia"/>
        </w:rPr>
        <w:t>表示</w:t>
      </w:r>
      <w:r w:rsidR="003F2E3B">
        <w:rPr>
          <w:rFonts w:ascii="PingFang SC" w:eastAsia="PingFang SC" w:hAnsi="PingFang SC" w:hint="eastAsia"/>
        </w:rPr>
        <w:t>，与</w:t>
      </w:r>
      <w:r w:rsidR="00691874">
        <w:rPr>
          <w:rFonts w:ascii="PingFang SC" w:eastAsia="PingFang SC" w:hAnsi="PingFang SC" w:hint="eastAsia"/>
        </w:rPr>
        <w:t>极移相关。</w:t>
      </w:r>
    </w:p>
    <w:p w:rsidR="007E04CC" w:rsidRDefault="007E04CC" w:rsidP="007E04CC">
      <w:pPr>
        <w:pStyle w:val="2"/>
        <w:numPr>
          <w:ilvl w:val="1"/>
          <w:numId w:val="10"/>
        </w:num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lastRenderedPageBreak/>
        <w:t>原点方程</w:t>
      </w:r>
    </w:p>
    <w:p w:rsidR="009C7632" w:rsidRDefault="00403AE1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原点方程（EO：equation</w:t>
      </w:r>
      <w:r>
        <w:rPr>
          <w:rFonts w:ascii="PingFang SC" w:eastAsia="PingFang SC" w:hAnsi="PingFang SC"/>
        </w:rPr>
        <w:t xml:space="preserve"> </w:t>
      </w:r>
      <w:r>
        <w:rPr>
          <w:rFonts w:ascii="PingFang SC" w:eastAsia="PingFang SC" w:hAnsi="PingFang SC" w:hint="eastAsia"/>
        </w:rPr>
        <w:t>of</w:t>
      </w:r>
      <w:r>
        <w:rPr>
          <w:rFonts w:ascii="PingFang SC" w:eastAsia="PingFang SC" w:hAnsi="PingFang SC"/>
        </w:rPr>
        <w:t xml:space="preserve"> </w:t>
      </w:r>
      <w:r>
        <w:rPr>
          <w:rFonts w:ascii="PingFang SC" w:eastAsia="PingFang SC" w:hAnsi="PingFang SC" w:hint="eastAsia"/>
        </w:rPr>
        <w:t>the</w:t>
      </w:r>
      <w:r w:rsidR="00F33008">
        <w:rPr>
          <w:rFonts w:ascii="PingFang SC" w:eastAsia="PingFang SC" w:hAnsi="PingFang SC"/>
        </w:rPr>
        <w:t xml:space="preserve"> </w:t>
      </w:r>
      <w:r>
        <w:rPr>
          <w:rFonts w:ascii="PingFang SC" w:eastAsia="PingFang SC" w:hAnsi="PingFang SC" w:hint="eastAsia"/>
        </w:rPr>
        <w:t>origins）是</w:t>
      </w:r>
      <w:r w:rsidR="00F659FE">
        <w:rPr>
          <w:rFonts w:ascii="PingFang SC" w:eastAsia="PingFang SC" w:hAnsi="PingFang SC" w:hint="eastAsia"/>
        </w:rPr>
        <w:t>一个非常有用的、</w:t>
      </w:r>
      <w:r w:rsidR="009606C8">
        <w:rPr>
          <w:rFonts w:ascii="PingFang SC" w:eastAsia="PingFang SC" w:hAnsi="PingFang SC" w:hint="eastAsia"/>
        </w:rPr>
        <w:t>连接新旧系统差异</w:t>
      </w:r>
      <w:r w:rsidR="00F659FE">
        <w:rPr>
          <w:rFonts w:ascii="PingFang SC" w:eastAsia="PingFang SC" w:hAnsi="PingFang SC" w:hint="eastAsia"/>
        </w:rPr>
        <w:t>的数值。</w:t>
      </w:r>
      <w:r w:rsidR="00927FEF">
        <w:rPr>
          <w:rFonts w:ascii="PingFang SC" w:eastAsia="PingFang SC" w:hAnsi="PingFang SC" w:hint="eastAsia"/>
        </w:rPr>
        <w:t>当应用需要</w:t>
      </w:r>
      <w:r w:rsidR="00046B5E">
        <w:rPr>
          <w:rFonts w:ascii="PingFang SC" w:eastAsia="PingFang SC" w:hAnsi="PingFang SC" w:hint="eastAsia"/>
        </w:rPr>
        <w:t>同时</w:t>
      </w:r>
      <w:r w:rsidR="00F10AE9">
        <w:rPr>
          <w:rFonts w:ascii="PingFang SC" w:eastAsia="PingFang SC" w:hAnsi="PingFang SC" w:hint="eastAsia"/>
        </w:rPr>
        <w:t>使用</w:t>
      </w:r>
      <w:r w:rsidR="001032E0">
        <w:rPr>
          <w:rFonts w:ascii="PingFang SC" w:eastAsia="PingFang SC" w:hAnsi="PingFang SC" w:hint="eastAsia"/>
        </w:rPr>
        <w:t>新旧系统</w:t>
      </w:r>
      <w:r w:rsidR="00046B5E">
        <w:rPr>
          <w:rFonts w:ascii="PingFang SC" w:eastAsia="PingFang SC" w:hAnsi="PingFang SC" w:hint="eastAsia"/>
        </w:rPr>
        <w:t>中定义的概念时，</w:t>
      </w:r>
      <w:r w:rsidR="00F114BC">
        <w:rPr>
          <w:rFonts w:ascii="PingFang SC" w:eastAsia="PingFang SC" w:hAnsi="PingFang SC" w:hint="eastAsia"/>
        </w:rPr>
        <w:t>最佳方案是在CIO/</w:t>
      </w:r>
      <w:r w:rsidR="00F114BC">
        <w:rPr>
          <w:rFonts w:ascii="PingFang SC" w:eastAsia="PingFang SC" w:hAnsi="PingFang SC"/>
        </w:rPr>
        <w:t>ERA</w:t>
      </w:r>
      <w:r w:rsidR="005C0079">
        <w:rPr>
          <w:rFonts w:ascii="PingFang SC" w:eastAsia="PingFang SC" w:hAnsi="PingFang SC" w:hint="eastAsia"/>
        </w:rPr>
        <w:t>架构下</w:t>
      </w:r>
      <w:r w:rsidR="002821C0">
        <w:rPr>
          <w:rFonts w:ascii="PingFang SC" w:eastAsia="PingFang SC" w:hAnsi="PingFang SC" w:hint="eastAsia"/>
        </w:rPr>
        <w:t>计算</w:t>
      </w:r>
      <w:r w:rsidR="006F3938">
        <w:rPr>
          <w:rFonts w:ascii="PingFang SC" w:eastAsia="PingFang SC" w:hAnsi="PingFang SC" w:hint="eastAsia"/>
        </w:rPr>
        <w:t>所需参量，并通过EO计算恒星时和赤经。</w:t>
      </w:r>
    </w:p>
    <w:p w:rsidR="009C6737" w:rsidRDefault="00A05D3F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新旧系统中，时角采用相同的表达式：</w:t>
      </w:r>
    </w:p>
    <w:p w:rsidR="00A05D3F" w:rsidRDefault="00C96CA1" w:rsidP="0023149D">
      <w:pPr>
        <w:autoSpaceDE w:val="0"/>
        <w:autoSpaceDN w:val="0"/>
        <w:adjustRightInd w:val="0"/>
        <w:spacing w:line="360" w:lineRule="auto"/>
        <w:jc w:val="left"/>
        <w:rPr>
          <w:rFonts w:ascii="PingFang SC" w:eastAsia="PingFang SC" w:hAnsi="PingFang SC" w:hint="eastAsia"/>
        </w:rPr>
      </w:pPr>
      <m:oMathPara>
        <m:oMath>
          <m:r>
            <m:rPr>
              <m:sty m:val="p"/>
            </m:rPr>
            <w:rPr>
              <w:rFonts w:ascii="Cambria Math" w:eastAsia="PingFang SC" w:hAnsi="Cambria Math" w:hint="eastAsia"/>
            </w:rPr>
            <m:t>h</m:t>
          </m:r>
          <m:r>
            <m:rPr>
              <m:sty m:val="p"/>
            </m:rPr>
            <w:rPr>
              <w:rFonts w:ascii="Cambria Math" w:eastAsia="PingFang SC" w:hAnsi="Cambria Math"/>
            </w:rPr>
            <m:t>=θ-α</m:t>
          </m:r>
        </m:oMath>
      </m:oMathPara>
    </w:p>
    <w:p w:rsidR="006B04C9" w:rsidRDefault="008240D8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在新系统中，</w:t>
      </w:r>
      <w:r w:rsidR="00AF57C3">
        <w:rPr>
          <w:rFonts w:ascii="PingFang SC" w:eastAsia="PingFang SC" w:hAnsi="PingFang SC" w:hint="eastAsia"/>
        </w:rPr>
        <w:t>θ对应地球自转角，</w:t>
      </w:r>
      <w:r w:rsidR="00D57585">
        <w:rPr>
          <w:rFonts w:ascii="PingFang SC" w:eastAsia="PingFang SC" w:hAnsi="PingFang SC" w:hint="eastAsia"/>
        </w:rPr>
        <w:t>α是相对CIO的角度。在旧系统中，θ是格林威治视恒星时，</w:t>
      </w:r>
      <w:r w:rsidR="002816C3">
        <w:rPr>
          <w:rFonts w:ascii="PingFang SC" w:eastAsia="PingFang SC" w:hAnsi="PingFang SC" w:hint="eastAsia"/>
        </w:rPr>
        <w:t>α是</w:t>
      </w:r>
      <w:r w:rsidR="00B61BB8">
        <w:rPr>
          <w:rFonts w:ascii="PingFang SC" w:eastAsia="PingFang SC" w:hAnsi="PingFang SC" w:hint="eastAsia"/>
        </w:rPr>
        <w:t>相对真春分点的赤经。</w:t>
      </w:r>
      <w:r w:rsidR="008F75D0">
        <w:rPr>
          <w:rFonts w:ascii="PingFang SC" w:eastAsia="PingFang SC" w:hAnsi="PingFang SC" w:hint="eastAsia"/>
        </w:rPr>
        <w:t>ERA</w:t>
      </w:r>
      <w:r w:rsidR="00FF003B">
        <w:rPr>
          <w:rFonts w:ascii="PingFang SC" w:eastAsia="PingFang SC" w:hAnsi="PingFang SC" w:hint="eastAsia"/>
        </w:rPr>
        <w:t>与</w:t>
      </w:r>
      <w:r w:rsidR="008F75D0">
        <w:rPr>
          <w:rFonts w:ascii="PingFang SC" w:eastAsia="PingFang SC" w:hAnsi="PingFang SC" w:hint="eastAsia"/>
        </w:rPr>
        <w:t>GST</w:t>
      </w:r>
      <w:r w:rsidR="00FF003B">
        <w:rPr>
          <w:rFonts w:ascii="PingFang SC" w:eastAsia="PingFang SC" w:hAnsi="PingFang SC" w:hint="eastAsia"/>
        </w:rPr>
        <w:t>的偏差（ERA</w:t>
      </w:r>
      <w:r w:rsidR="00FF003B">
        <w:rPr>
          <w:rFonts w:ascii="PingFang SC" w:eastAsia="PingFang SC" w:hAnsi="PingFang SC"/>
        </w:rPr>
        <w:t>-</w:t>
      </w:r>
      <w:r w:rsidR="00FF003B">
        <w:rPr>
          <w:rFonts w:ascii="PingFang SC" w:eastAsia="PingFang SC" w:hAnsi="PingFang SC" w:hint="eastAsia"/>
        </w:rPr>
        <w:t>GST）是</w:t>
      </w:r>
      <w:r w:rsidR="001065ED">
        <w:rPr>
          <w:rFonts w:ascii="PingFang SC" w:eastAsia="PingFang SC" w:hAnsi="PingFang SC" w:hint="eastAsia"/>
        </w:rPr>
        <w:t>春分点到CIO的距离，被称为原点方程（EO）。</w:t>
      </w:r>
      <w:r w:rsidR="009B3336">
        <w:rPr>
          <w:rFonts w:ascii="PingFang SC" w:eastAsia="PingFang SC" w:hAnsi="PingFang SC" w:hint="eastAsia"/>
        </w:rPr>
        <w:t>EO主要受赤经方向岁差影响，每年变化约4</w:t>
      </w:r>
      <w:r w:rsidR="009B3336">
        <w:rPr>
          <w:rFonts w:ascii="PingFang SC" w:eastAsia="PingFang SC" w:hAnsi="PingFang SC"/>
        </w:rPr>
        <w:t>6</w:t>
      </w:r>
      <w:r w:rsidR="009B3336">
        <w:rPr>
          <w:rFonts w:ascii="PingFang SC" w:eastAsia="PingFang SC" w:hAnsi="PingFang SC" w:hint="eastAsia"/>
        </w:rPr>
        <w:t>″；</w:t>
      </w:r>
      <w:r w:rsidR="009A679E">
        <w:rPr>
          <w:rFonts w:ascii="PingFang SC" w:eastAsia="PingFang SC" w:hAnsi="PingFang SC" w:hint="eastAsia"/>
        </w:rPr>
        <w:t>同时还受</w:t>
      </w:r>
      <w:r w:rsidR="00E97678">
        <w:rPr>
          <w:rFonts w:ascii="PingFang SC" w:eastAsia="PingFang SC" w:hAnsi="PingFang SC" w:hint="eastAsia"/>
        </w:rPr>
        <w:t>赤经方向的章动和其它小改正项的影响。</w:t>
      </w:r>
    </w:p>
    <w:p w:rsidR="006B04C9" w:rsidRPr="003D122F" w:rsidRDefault="0051260E" w:rsidP="00E5087D">
      <w:pPr>
        <w:pStyle w:val="2"/>
        <w:numPr>
          <w:ilvl w:val="1"/>
          <w:numId w:val="10"/>
        </w:numPr>
        <w:rPr>
          <w:rFonts w:ascii="PingFang SC" w:eastAsia="PingFang SC" w:hAnsi="PingFang SC" w:hint="eastAsia"/>
          <w:highlight w:val="yellow"/>
        </w:rPr>
      </w:pPr>
      <w:r w:rsidRPr="003D122F">
        <w:rPr>
          <w:rFonts w:ascii="PingFang SC" w:eastAsia="PingFang SC" w:hAnsi="PingFang SC" w:hint="eastAsia"/>
          <w:highlight w:val="yellow"/>
        </w:rPr>
        <w:t>二分点与CIO</w:t>
      </w:r>
    </w:p>
    <w:p w:rsidR="009350FE" w:rsidRDefault="00E5087D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岁差、章动本质是地球极轴的运动，在</w:t>
      </w:r>
      <w:r w:rsidR="00BC5908">
        <w:rPr>
          <w:rFonts w:ascii="PingFang SC" w:eastAsia="PingFang SC" w:hAnsi="PingFang SC" w:hint="eastAsia"/>
        </w:rPr>
        <w:t>基于CIO的后IAU</w:t>
      </w:r>
      <w:r w:rsidR="00BC5908">
        <w:rPr>
          <w:rFonts w:ascii="PingFang SC" w:eastAsia="PingFang SC" w:hAnsi="PingFang SC"/>
        </w:rPr>
        <w:t>2000</w:t>
      </w:r>
      <w:r w:rsidR="00BC5908">
        <w:rPr>
          <w:rFonts w:ascii="PingFang SC" w:eastAsia="PingFang SC" w:hAnsi="PingFang SC" w:hint="eastAsia"/>
        </w:rPr>
        <w:t>模型中可以通过</w:t>
      </w:r>
      <w:r w:rsidR="005A071B">
        <w:rPr>
          <w:rFonts w:ascii="PingFang SC" w:eastAsia="PingFang SC" w:hAnsi="PingFang SC" w:hint="eastAsia"/>
        </w:rPr>
        <w:t>实时</w:t>
      </w:r>
      <w:r w:rsidR="00A829AA">
        <w:rPr>
          <w:rFonts w:ascii="PingFang SC" w:eastAsia="PingFang SC" w:hAnsi="PingFang SC" w:hint="eastAsia"/>
        </w:rPr>
        <w:t>CIP（celestial</w:t>
      </w:r>
      <w:r w:rsidR="00A829AA">
        <w:rPr>
          <w:rFonts w:ascii="PingFang SC" w:eastAsia="PingFang SC" w:hAnsi="PingFang SC"/>
        </w:rPr>
        <w:t xml:space="preserve"> </w:t>
      </w:r>
      <w:r w:rsidR="00A829AA">
        <w:rPr>
          <w:rFonts w:ascii="PingFang SC" w:eastAsia="PingFang SC" w:hAnsi="PingFang SC" w:hint="eastAsia"/>
        </w:rPr>
        <w:t>intermediate</w:t>
      </w:r>
      <w:r w:rsidR="00A829AA">
        <w:rPr>
          <w:rFonts w:ascii="PingFang SC" w:eastAsia="PingFang SC" w:hAnsi="PingFang SC"/>
        </w:rPr>
        <w:t xml:space="preserve"> </w:t>
      </w:r>
      <w:r w:rsidR="00A829AA">
        <w:rPr>
          <w:rFonts w:ascii="PingFang SC" w:eastAsia="PingFang SC" w:hAnsi="PingFang SC" w:hint="eastAsia"/>
        </w:rPr>
        <w:t>pole）</w:t>
      </w:r>
      <w:r w:rsidR="001048C2">
        <w:rPr>
          <w:rFonts w:ascii="PingFang SC" w:eastAsia="PingFang SC" w:hAnsi="PingFang SC" w:hint="eastAsia"/>
        </w:rPr>
        <w:t>来表示。</w:t>
      </w:r>
    </w:p>
    <w:p w:rsidR="009350FE" w:rsidRDefault="003D122F" w:rsidP="003D122F">
      <w:pPr>
        <w:pStyle w:val="2"/>
        <w:numPr>
          <w:ilvl w:val="1"/>
          <w:numId w:val="10"/>
        </w:num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天球坐标到地面坐标的转换</w:t>
      </w:r>
    </w:p>
    <w:p w:rsidR="00D7410B" w:rsidRDefault="00124F81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图2</w:t>
      </w:r>
      <w:r w:rsidR="008011C5">
        <w:rPr>
          <w:rFonts w:ascii="PingFang SC" w:eastAsia="PingFang SC" w:hAnsi="PingFang SC" w:hint="eastAsia"/>
        </w:rPr>
        <w:t>显示</w:t>
      </w:r>
      <w:r w:rsidR="00D81FD3">
        <w:rPr>
          <w:rFonts w:ascii="PingFang SC" w:eastAsia="PingFang SC" w:hAnsi="PingFang SC" w:hint="eastAsia"/>
        </w:rPr>
        <w:t>GCRS到ITRS</w:t>
      </w:r>
      <w:r w:rsidR="003558D0">
        <w:rPr>
          <w:rFonts w:ascii="PingFang SC" w:eastAsia="PingFang SC" w:hAnsi="PingFang SC" w:hint="eastAsia"/>
        </w:rPr>
        <w:t>的坐标转换包含框架偏差、岁差-章动、地球自转和极移</w:t>
      </w:r>
      <w:r w:rsidR="00D77424">
        <w:rPr>
          <w:rFonts w:ascii="PingFang SC" w:eastAsia="PingFang SC" w:hAnsi="PingFang SC" w:hint="eastAsia"/>
        </w:rPr>
        <w:t>构成的变换链。</w:t>
      </w:r>
      <w:r w:rsidR="004F7766">
        <w:rPr>
          <w:rFonts w:ascii="PingFang SC" w:eastAsia="PingFang SC" w:hAnsi="PingFang SC" w:hint="eastAsia"/>
        </w:rPr>
        <w:t>写作矩阵形式为：</w:t>
      </w:r>
    </w:p>
    <w:p w:rsidR="0051677A" w:rsidRDefault="00CE26EE" w:rsidP="0051677A">
      <w:pPr>
        <w:autoSpaceDE w:val="0"/>
        <w:autoSpaceDN w:val="0"/>
        <w:adjustRightInd w:val="0"/>
        <w:spacing w:line="360" w:lineRule="auto"/>
        <w:jc w:val="left"/>
        <w:rPr>
          <w:rFonts w:ascii="PingFang SC" w:eastAsia="PingFang SC" w:hAnsi="PingFang SC" w:hint="eastAsia"/>
        </w:rPr>
      </w:pPr>
      <m:oMathPara>
        <m:oMath>
          <m:sSub>
            <m:sSubPr>
              <m:ctrlPr>
                <w:rPr>
                  <w:rFonts w:ascii="Cambria Math" w:eastAsia="PingFang SC" w:hAnsi="Cambria Math"/>
                  <w:i/>
                </w:rPr>
              </m:ctrlPr>
            </m:sSubPr>
            <m:e>
              <m:r>
                <w:rPr>
                  <w:rFonts w:ascii="Cambria Math" w:eastAsia="PingFang SC" w:hAnsi="Cambria Math" w:hint="eastAsia"/>
                </w:rPr>
                <m:t>V</m:t>
              </m:r>
            </m:e>
            <m:sub>
              <m:r>
                <w:rPr>
                  <w:rFonts w:ascii="Cambria Math" w:eastAsia="PingFang SC" w:hAnsi="Cambria Math"/>
                </w:rPr>
                <m:t>ITRS</m:t>
              </m:r>
            </m:sub>
          </m:sSub>
          <m:r>
            <w:rPr>
              <w:rFonts w:ascii="Cambria Math" w:eastAsia="PingFang SC" w:hAnsi="Cambria Math"/>
            </w:rPr>
            <m:t>=</m:t>
          </m:r>
          <m:sSub>
            <m:sSubPr>
              <m:ctrlPr>
                <w:rPr>
                  <w:rFonts w:ascii="Cambria Math" w:eastAsia="PingFang SC" w:hAnsi="Cambria Math"/>
                  <w:i/>
                </w:rPr>
              </m:ctrlPr>
            </m:sSubPr>
            <m:e>
              <m:r>
                <w:rPr>
                  <w:rFonts w:ascii="Cambria Math" w:eastAsia="PingFang SC" w:hAnsi="Cambria Math"/>
                </w:rPr>
                <m:t>R</m:t>
              </m:r>
            </m:e>
            <m:sub>
              <m:r>
                <w:rPr>
                  <w:rFonts w:ascii="Cambria Math" w:eastAsia="PingFang SC" w:hAnsi="Cambria Math"/>
                </w:rPr>
                <m:t>PM</m:t>
              </m:r>
            </m:sub>
          </m:sSub>
          <m:r>
            <w:rPr>
              <w:rFonts w:ascii="Cambria Math" w:eastAsia="PingFang SC" w:hAnsi="Cambria Math"/>
            </w:rPr>
            <m:t>×</m:t>
          </m:r>
          <m:sSub>
            <m:sSubPr>
              <m:ctrlPr>
                <w:rPr>
                  <w:rFonts w:ascii="Cambria Math" w:eastAsia="PingFang SC" w:hAnsi="Cambria Math"/>
                  <w:i/>
                </w:rPr>
              </m:ctrlPr>
            </m:sSubPr>
            <m:e>
              <m:r>
                <w:rPr>
                  <w:rFonts w:ascii="Cambria Math" w:eastAsia="PingFang SC" w:hAnsi="Cambria Math"/>
                </w:rPr>
                <m:t>R</m:t>
              </m:r>
            </m:e>
            <m:sub>
              <m:r>
                <w:rPr>
                  <w:rFonts w:ascii="Cambria Math" w:eastAsia="PingFang SC" w:hAnsi="Cambria Math"/>
                </w:rPr>
                <m:t>3</m:t>
              </m:r>
            </m:sub>
          </m:sSub>
          <m:r>
            <w:rPr>
              <w:rFonts w:ascii="Cambria Math" w:eastAsia="PingFang SC" w:hAnsi="Cambria Math"/>
            </w:rPr>
            <m:t>(θ)×</m:t>
          </m:r>
          <m:sSub>
            <m:sSubPr>
              <m:ctrlPr>
                <w:rPr>
                  <w:rFonts w:ascii="Cambria Math" w:eastAsia="PingFang SC" w:hAnsi="Cambria Math"/>
                  <w:i/>
                </w:rPr>
              </m:ctrlPr>
            </m:sSubPr>
            <m:e>
              <m:r>
                <w:rPr>
                  <w:rFonts w:ascii="Cambria Math" w:eastAsia="PingFang SC" w:hAnsi="Cambria Math"/>
                </w:rPr>
                <m:t>R</m:t>
              </m:r>
            </m:e>
            <m:sub>
              <m:r>
                <w:rPr>
                  <w:rFonts w:ascii="Cambria Math" w:eastAsia="PingFang SC" w:hAnsi="Cambria Math"/>
                </w:rPr>
                <m:t>NPB</m:t>
              </m:r>
            </m:sub>
          </m:sSub>
          <m:r>
            <w:rPr>
              <w:rFonts w:ascii="Cambria Math" w:eastAsia="PingFang SC" w:hAnsi="Cambria Math"/>
            </w:rPr>
            <m:t>×</m:t>
          </m:r>
          <m:sSub>
            <m:sSubPr>
              <m:ctrlPr>
                <w:rPr>
                  <w:rFonts w:ascii="Cambria Math" w:eastAsia="PingFang SC" w:hAnsi="Cambria Math"/>
                  <w:i/>
                </w:rPr>
              </m:ctrlPr>
            </m:sSubPr>
            <m:e>
              <m:r>
                <w:rPr>
                  <w:rFonts w:ascii="Cambria Math" w:eastAsia="PingFang SC" w:hAnsi="Cambria Math"/>
                </w:rPr>
                <m:t>V</m:t>
              </m:r>
            </m:e>
            <m:sub>
              <m:r>
                <w:rPr>
                  <w:rFonts w:ascii="Cambria Math" w:eastAsia="PingFang SC" w:hAnsi="Cambria Math"/>
                </w:rPr>
                <m:t>GCRS</m:t>
              </m:r>
            </m:sub>
          </m:sSub>
        </m:oMath>
      </m:oMathPara>
    </w:p>
    <w:p w:rsidR="0051677A" w:rsidRDefault="00412D03" w:rsidP="00A63E17">
      <w:pPr>
        <w:pStyle w:val="a6"/>
        <w:numPr>
          <w:ilvl w:val="1"/>
          <w:numId w:val="11"/>
        </w:numPr>
        <w:autoSpaceDE w:val="0"/>
        <w:autoSpaceDN w:val="0"/>
        <w:adjustRightInd w:val="0"/>
        <w:spacing w:line="360" w:lineRule="auto"/>
        <w:ind w:leftChars="200" w:left="840" w:hangingChars="200"/>
        <w:jc w:val="lef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V</w:t>
      </w:r>
      <w:r w:rsidRPr="00F75E42">
        <w:rPr>
          <w:rFonts w:ascii="PingFang SC" w:eastAsia="PingFang SC" w:hAnsi="PingFang SC"/>
          <w:vertAlign w:val="subscript"/>
        </w:rPr>
        <w:t>GCRS</w:t>
      </w:r>
      <w:r>
        <w:rPr>
          <w:rFonts w:ascii="PingFang SC" w:eastAsia="PingFang SC" w:hAnsi="PingFang SC" w:hint="eastAsia"/>
        </w:rPr>
        <w:t>和V</w:t>
      </w:r>
      <w:r w:rsidRPr="00F75E42">
        <w:rPr>
          <w:rFonts w:ascii="PingFang SC" w:eastAsia="PingFang SC" w:hAnsi="PingFang SC" w:hint="eastAsia"/>
          <w:vertAlign w:val="subscript"/>
        </w:rPr>
        <w:t>ITRS</w:t>
      </w:r>
      <w:r w:rsidR="00CE257E">
        <w:rPr>
          <w:rFonts w:ascii="PingFang SC" w:eastAsia="PingFang SC" w:hAnsi="PingFang SC" w:hint="eastAsia"/>
        </w:rPr>
        <w:t>相对两个参考系方向相同</w:t>
      </w:r>
    </w:p>
    <w:p w:rsidR="00A63E17" w:rsidRDefault="00E93585" w:rsidP="00A63E17">
      <w:pPr>
        <w:pStyle w:val="a6"/>
        <w:numPr>
          <w:ilvl w:val="1"/>
          <w:numId w:val="11"/>
        </w:numPr>
        <w:autoSpaceDE w:val="0"/>
        <w:autoSpaceDN w:val="0"/>
        <w:adjustRightInd w:val="0"/>
        <w:spacing w:line="360" w:lineRule="auto"/>
        <w:ind w:leftChars="200" w:left="840" w:hangingChars="200"/>
        <w:jc w:val="lef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R</w:t>
      </w:r>
      <w:r w:rsidRPr="003D232E">
        <w:rPr>
          <w:rFonts w:ascii="PingFang SC" w:eastAsia="PingFang SC" w:hAnsi="PingFang SC" w:hint="eastAsia"/>
          <w:vertAlign w:val="subscript"/>
        </w:rPr>
        <w:t>NPB</w:t>
      </w:r>
      <w:r>
        <w:rPr>
          <w:rFonts w:ascii="PingFang SC" w:eastAsia="PingFang SC" w:hAnsi="PingFang SC" w:hint="eastAsia"/>
        </w:rPr>
        <w:t>是</w:t>
      </w:r>
      <w:r w:rsidR="007C4C4D">
        <w:rPr>
          <w:rFonts w:ascii="PingFang SC" w:eastAsia="PingFang SC" w:hAnsi="PingFang SC" w:hint="eastAsia"/>
        </w:rPr>
        <w:t>框架偏差、岁差和章动的</w:t>
      </w:r>
      <w:r w:rsidR="003D232E">
        <w:rPr>
          <w:rFonts w:ascii="PingFang SC" w:eastAsia="PingFang SC" w:hAnsi="PingFang SC" w:hint="eastAsia"/>
        </w:rPr>
        <w:t>组合</w:t>
      </w:r>
      <w:r w:rsidR="00BF7CCA">
        <w:rPr>
          <w:rFonts w:ascii="PingFang SC" w:eastAsia="PingFang SC" w:hAnsi="PingFang SC" w:hint="eastAsia"/>
        </w:rPr>
        <w:t>，并定义</w:t>
      </w:r>
      <w:r w:rsidR="00A3092D">
        <w:rPr>
          <w:rFonts w:ascii="PingFang SC" w:eastAsia="PingFang SC" w:hAnsi="PingFang SC" w:hint="eastAsia"/>
        </w:rPr>
        <w:t>CIP的指向和经度原点</w:t>
      </w:r>
    </w:p>
    <w:p w:rsidR="00893509" w:rsidRDefault="00B92194" w:rsidP="00A63E17">
      <w:pPr>
        <w:pStyle w:val="a6"/>
        <w:numPr>
          <w:ilvl w:val="1"/>
          <w:numId w:val="11"/>
        </w:numPr>
        <w:autoSpaceDE w:val="0"/>
        <w:autoSpaceDN w:val="0"/>
        <w:adjustRightInd w:val="0"/>
        <w:spacing w:line="360" w:lineRule="auto"/>
        <w:ind w:leftChars="200" w:left="840" w:hangingChars="200"/>
        <w:jc w:val="lef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R</w:t>
      </w:r>
      <w:r w:rsidRPr="00B92194">
        <w:rPr>
          <w:rFonts w:ascii="PingFang SC" w:eastAsia="PingFang SC" w:hAnsi="PingFang SC"/>
          <w:vertAlign w:val="subscript"/>
        </w:rPr>
        <w:t>3</w:t>
      </w:r>
      <w:r>
        <w:rPr>
          <w:rFonts w:ascii="PingFang SC" w:eastAsia="PingFang SC" w:hAnsi="PingFang SC"/>
        </w:rPr>
        <w:t>(</w:t>
      </w:r>
      <w:r>
        <w:rPr>
          <w:rFonts w:ascii="PingFang SC" w:eastAsia="PingFang SC" w:hAnsi="PingFang SC" w:hint="eastAsia"/>
        </w:rPr>
        <w:t>θ</w:t>
      </w:r>
      <w:r>
        <w:rPr>
          <w:rFonts w:ascii="PingFang SC" w:eastAsia="PingFang SC" w:hAnsi="PingFang SC"/>
        </w:rPr>
        <w:t>)</w:t>
      </w:r>
      <w:r w:rsidR="00286F7E">
        <w:rPr>
          <w:rFonts w:ascii="PingFang SC" w:eastAsia="PingFang SC" w:hAnsi="PingFang SC" w:hint="eastAsia"/>
        </w:rPr>
        <w:t>是地球自转。</w:t>
      </w:r>
      <w:r w:rsidR="0034393C">
        <w:rPr>
          <w:rFonts w:ascii="PingFang SC" w:eastAsia="PingFang SC" w:hAnsi="PingFang SC" w:hint="eastAsia"/>
        </w:rPr>
        <w:t>在新系统中θ对应ERA，旧系统中对应GST</w:t>
      </w:r>
    </w:p>
    <w:p w:rsidR="0034393C" w:rsidRPr="00412D03" w:rsidRDefault="0042308B" w:rsidP="00A63E17">
      <w:pPr>
        <w:pStyle w:val="a6"/>
        <w:numPr>
          <w:ilvl w:val="1"/>
          <w:numId w:val="11"/>
        </w:numPr>
        <w:autoSpaceDE w:val="0"/>
        <w:autoSpaceDN w:val="0"/>
        <w:adjustRightInd w:val="0"/>
        <w:spacing w:line="360" w:lineRule="auto"/>
        <w:ind w:leftChars="200" w:left="840" w:hangingChars="200"/>
        <w:jc w:val="left"/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R</w:t>
      </w:r>
      <w:r w:rsidRPr="0019594B">
        <w:rPr>
          <w:rFonts w:ascii="PingFang SC" w:eastAsia="PingFang SC" w:hAnsi="PingFang SC" w:hint="eastAsia"/>
          <w:vertAlign w:val="subscript"/>
        </w:rPr>
        <w:t>PM</w:t>
      </w:r>
      <w:r>
        <w:rPr>
          <w:rFonts w:ascii="PingFang SC" w:eastAsia="PingFang SC" w:hAnsi="PingFang SC" w:hint="eastAsia"/>
        </w:rPr>
        <w:t>对应极移</w:t>
      </w:r>
    </w:p>
    <w:p w:rsidR="00D7410B" w:rsidRDefault="00BD6196" w:rsidP="000508EB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 w:rsidRPr="000508EB">
        <w:rPr>
          <w:rFonts w:hint="eastAsia"/>
        </w:rPr>
        <w:lastRenderedPageBreak/>
        <w:t>地球姿态模型</w:t>
      </w:r>
    </w:p>
    <w:p w:rsidR="00507FEB" w:rsidRDefault="00734B40" w:rsidP="001E3566">
      <w:pPr>
        <w:pStyle w:val="2"/>
        <w:numPr>
          <w:ilvl w:val="1"/>
          <w:numId w:val="13"/>
        </w:num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经典</w:t>
      </w:r>
      <w:r w:rsidR="004C24C3">
        <w:rPr>
          <w:rFonts w:ascii="PingFang SC" w:eastAsia="PingFang SC" w:hAnsi="PingFang SC" w:hint="eastAsia"/>
        </w:rPr>
        <w:t>岁差</w:t>
      </w:r>
    </w:p>
    <w:p w:rsidR="00507FEB" w:rsidRDefault="00507FEB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/>
        </w:rPr>
      </w:pPr>
    </w:p>
    <w:p w:rsidR="001E3566" w:rsidRDefault="003C4620" w:rsidP="003C4620">
      <w:pPr>
        <w:pStyle w:val="2"/>
        <w:numPr>
          <w:ilvl w:val="1"/>
          <w:numId w:val="13"/>
        </w:num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经典章动</w:t>
      </w:r>
    </w:p>
    <w:p w:rsidR="001E3566" w:rsidRDefault="001E3566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/>
        </w:rPr>
      </w:pPr>
    </w:p>
    <w:p w:rsidR="003C4620" w:rsidRDefault="003C4620" w:rsidP="0046681C">
      <w:pPr>
        <w:pStyle w:val="2"/>
        <w:numPr>
          <w:ilvl w:val="1"/>
          <w:numId w:val="13"/>
        </w:num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CIP的XY坐标</w:t>
      </w:r>
    </w:p>
    <w:p w:rsidR="003C4620" w:rsidRDefault="003C4620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/>
        </w:rPr>
      </w:pPr>
    </w:p>
    <w:p w:rsidR="0046681C" w:rsidRDefault="0046681C" w:rsidP="00A94BF8">
      <w:pPr>
        <w:pStyle w:val="2"/>
        <w:numPr>
          <w:ilvl w:val="1"/>
          <w:numId w:val="13"/>
        </w:num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CIO</w:t>
      </w:r>
      <w:r w:rsidR="00DC0E67">
        <w:rPr>
          <w:rFonts w:ascii="PingFang SC" w:eastAsia="PingFang SC" w:hAnsi="PingFang SC" w:hint="eastAsia"/>
        </w:rPr>
        <w:t>定位器</w:t>
      </w:r>
      <w:r w:rsidR="008978C2">
        <w:rPr>
          <w:rFonts w:ascii="PingFang SC" w:eastAsia="PingFang SC" w:hAnsi="PingFang SC" w:hint="eastAsia"/>
        </w:rPr>
        <w:t>（s）</w:t>
      </w:r>
    </w:p>
    <w:p w:rsidR="0046681C" w:rsidRDefault="0046681C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/>
        </w:rPr>
      </w:pPr>
    </w:p>
    <w:p w:rsidR="00DE1054" w:rsidRDefault="00DE1054" w:rsidP="00A94BF8">
      <w:pPr>
        <w:pStyle w:val="2"/>
        <w:numPr>
          <w:ilvl w:val="1"/>
          <w:numId w:val="13"/>
        </w:num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极移</w:t>
      </w:r>
    </w:p>
    <w:p w:rsidR="00DE1054" w:rsidRDefault="00DE1054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/>
        </w:rPr>
      </w:pPr>
    </w:p>
    <w:p w:rsidR="008437AB" w:rsidRDefault="008437AB" w:rsidP="00A94BF8">
      <w:pPr>
        <w:pStyle w:val="2"/>
        <w:numPr>
          <w:ilvl w:val="1"/>
          <w:numId w:val="13"/>
        </w:num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地球自转</w:t>
      </w:r>
    </w:p>
    <w:p w:rsidR="008437AB" w:rsidRDefault="008437AB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/>
        </w:rPr>
      </w:pPr>
    </w:p>
    <w:p w:rsidR="008437AB" w:rsidRDefault="008437AB" w:rsidP="00A94BF8">
      <w:pPr>
        <w:pStyle w:val="2"/>
        <w:numPr>
          <w:ilvl w:val="1"/>
          <w:numId w:val="13"/>
        </w:numPr>
        <w:rPr>
          <w:rFonts w:ascii="PingFang SC" w:eastAsia="PingFang SC" w:hAnsi="PingFang SC" w:hint="eastAsia"/>
        </w:rPr>
      </w:pPr>
      <w:r>
        <w:rPr>
          <w:rFonts w:ascii="PingFang SC" w:eastAsia="PingFang SC" w:hAnsi="PingFang SC" w:hint="eastAsia"/>
        </w:rPr>
        <w:t>基本参数</w:t>
      </w:r>
    </w:p>
    <w:p w:rsidR="003C4620" w:rsidRDefault="003C4620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/>
        </w:rPr>
      </w:pPr>
    </w:p>
    <w:p w:rsidR="00A94BF8" w:rsidRDefault="00A94BF8" w:rsidP="00FA22ED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lastRenderedPageBreak/>
        <w:t>当前模型</w:t>
      </w:r>
      <w:bookmarkStart w:id="0" w:name="_GoBack"/>
      <w:bookmarkEnd w:id="0"/>
    </w:p>
    <w:p w:rsidR="00A94BF8" w:rsidRDefault="00A94BF8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/>
        </w:rPr>
      </w:pPr>
    </w:p>
    <w:p w:rsidR="00A94BF8" w:rsidRPr="003E074E" w:rsidRDefault="00A94BF8" w:rsidP="0003284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PingFang SC" w:eastAsia="PingFang SC" w:hAnsi="PingFang SC" w:hint="eastAsia"/>
        </w:rPr>
      </w:pPr>
    </w:p>
    <w:sectPr w:rsidR="00A94BF8" w:rsidRPr="003E074E" w:rsidSect="00557D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CAF5774"/>
    <w:multiLevelType w:val="multilevel"/>
    <w:tmpl w:val="A732D5E8"/>
    <w:lvl w:ilvl="0">
      <w:start w:val="4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6B3611D"/>
    <w:multiLevelType w:val="multilevel"/>
    <w:tmpl w:val="A732D5E8"/>
    <w:lvl w:ilvl="0">
      <w:start w:val="4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DE27E6C"/>
    <w:multiLevelType w:val="multilevel"/>
    <w:tmpl w:val="CF5218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045041D"/>
    <w:multiLevelType w:val="hybridMultilevel"/>
    <w:tmpl w:val="D42AF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5E3C5C"/>
    <w:multiLevelType w:val="multilevel"/>
    <w:tmpl w:val="82CC657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E307A88"/>
    <w:multiLevelType w:val="multilevel"/>
    <w:tmpl w:val="A732D5E8"/>
    <w:lvl w:ilvl="0">
      <w:start w:val="5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65B00D0"/>
    <w:multiLevelType w:val="hybridMultilevel"/>
    <w:tmpl w:val="0A360396"/>
    <w:lvl w:ilvl="0" w:tplc="F034A458">
      <w:start w:val="1"/>
      <w:numFmt w:val="bullet"/>
      <w:lvlText w:val="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F034A458">
      <w:start w:val="1"/>
      <w:numFmt w:val="bullet"/>
      <w:lvlText w:val=""/>
      <w:lvlJc w:val="left"/>
      <w:pPr>
        <w:ind w:left="126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185425B"/>
    <w:multiLevelType w:val="hybridMultilevel"/>
    <w:tmpl w:val="DCCAE328"/>
    <w:lvl w:ilvl="0" w:tplc="EEEECB8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2"/>
  </w:num>
  <w:num w:numId="8">
    <w:abstractNumId w:val="8"/>
  </w:num>
  <w:num w:numId="9">
    <w:abstractNumId w:val="7"/>
  </w:num>
  <w:num w:numId="10">
    <w:abstractNumId w:val="5"/>
  </w:num>
  <w:num w:numId="11">
    <w:abstractNumId w:val="1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29"/>
    <w:rsid w:val="00025544"/>
    <w:rsid w:val="00030B6B"/>
    <w:rsid w:val="00032847"/>
    <w:rsid w:val="00035423"/>
    <w:rsid w:val="00041DF4"/>
    <w:rsid w:val="00046B5E"/>
    <w:rsid w:val="000508EB"/>
    <w:rsid w:val="001032E0"/>
    <w:rsid w:val="001048C2"/>
    <w:rsid w:val="001065ED"/>
    <w:rsid w:val="00124F81"/>
    <w:rsid w:val="00143F5A"/>
    <w:rsid w:val="001470DA"/>
    <w:rsid w:val="00183C58"/>
    <w:rsid w:val="001934B2"/>
    <w:rsid w:val="0019594B"/>
    <w:rsid w:val="001A38AD"/>
    <w:rsid w:val="001B411D"/>
    <w:rsid w:val="001C3ADD"/>
    <w:rsid w:val="001C3C46"/>
    <w:rsid w:val="001E3566"/>
    <w:rsid w:val="001F0B57"/>
    <w:rsid w:val="00203837"/>
    <w:rsid w:val="0023149D"/>
    <w:rsid w:val="00240B3A"/>
    <w:rsid w:val="002816C3"/>
    <w:rsid w:val="002821C0"/>
    <w:rsid w:val="00286F7E"/>
    <w:rsid w:val="0029714B"/>
    <w:rsid w:val="002A7B35"/>
    <w:rsid w:val="002B4648"/>
    <w:rsid w:val="002E6591"/>
    <w:rsid w:val="002F04B9"/>
    <w:rsid w:val="002F407A"/>
    <w:rsid w:val="00320F82"/>
    <w:rsid w:val="0034393C"/>
    <w:rsid w:val="003558D0"/>
    <w:rsid w:val="003765B5"/>
    <w:rsid w:val="0038441F"/>
    <w:rsid w:val="00386181"/>
    <w:rsid w:val="00390D4E"/>
    <w:rsid w:val="003A0AC9"/>
    <w:rsid w:val="003B3549"/>
    <w:rsid w:val="003C4620"/>
    <w:rsid w:val="003D122F"/>
    <w:rsid w:val="003D232E"/>
    <w:rsid w:val="003E074E"/>
    <w:rsid w:val="003E773F"/>
    <w:rsid w:val="003F2E3B"/>
    <w:rsid w:val="0040318D"/>
    <w:rsid w:val="00403AE1"/>
    <w:rsid w:val="00404118"/>
    <w:rsid w:val="00412D03"/>
    <w:rsid w:val="00422D64"/>
    <w:rsid w:val="0042308B"/>
    <w:rsid w:val="0044179B"/>
    <w:rsid w:val="0046681C"/>
    <w:rsid w:val="004A6B28"/>
    <w:rsid w:val="004C1C11"/>
    <w:rsid w:val="004C24C3"/>
    <w:rsid w:val="004F7766"/>
    <w:rsid w:val="00507FEB"/>
    <w:rsid w:val="0051260E"/>
    <w:rsid w:val="00514537"/>
    <w:rsid w:val="0051677A"/>
    <w:rsid w:val="00530ACA"/>
    <w:rsid w:val="00533BA7"/>
    <w:rsid w:val="00537D29"/>
    <w:rsid w:val="00570467"/>
    <w:rsid w:val="005A071B"/>
    <w:rsid w:val="005C0079"/>
    <w:rsid w:val="005D7482"/>
    <w:rsid w:val="005F7785"/>
    <w:rsid w:val="00667490"/>
    <w:rsid w:val="00691874"/>
    <w:rsid w:val="006A20B5"/>
    <w:rsid w:val="006B04C9"/>
    <w:rsid w:val="006E70EE"/>
    <w:rsid w:val="006F3938"/>
    <w:rsid w:val="006F5E42"/>
    <w:rsid w:val="00704D9D"/>
    <w:rsid w:val="00714529"/>
    <w:rsid w:val="00716CBF"/>
    <w:rsid w:val="00716F30"/>
    <w:rsid w:val="00734B40"/>
    <w:rsid w:val="00763851"/>
    <w:rsid w:val="00783F38"/>
    <w:rsid w:val="007A1169"/>
    <w:rsid w:val="007A3379"/>
    <w:rsid w:val="007C4C4D"/>
    <w:rsid w:val="007E04CC"/>
    <w:rsid w:val="008011C5"/>
    <w:rsid w:val="008226F4"/>
    <w:rsid w:val="008240D8"/>
    <w:rsid w:val="00830633"/>
    <w:rsid w:val="008437AB"/>
    <w:rsid w:val="00893509"/>
    <w:rsid w:val="008978C2"/>
    <w:rsid w:val="008A0555"/>
    <w:rsid w:val="008B59F3"/>
    <w:rsid w:val="008F75D0"/>
    <w:rsid w:val="009254BA"/>
    <w:rsid w:val="00927FEF"/>
    <w:rsid w:val="009334D7"/>
    <w:rsid w:val="00934554"/>
    <w:rsid w:val="009350FE"/>
    <w:rsid w:val="0095362D"/>
    <w:rsid w:val="009606C8"/>
    <w:rsid w:val="009953D4"/>
    <w:rsid w:val="009A679E"/>
    <w:rsid w:val="009B3336"/>
    <w:rsid w:val="009C0B96"/>
    <w:rsid w:val="009C41C6"/>
    <w:rsid w:val="009C6737"/>
    <w:rsid w:val="009C7632"/>
    <w:rsid w:val="00A0231E"/>
    <w:rsid w:val="00A05D3F"/>
    <w:rsid w:val="00A137B3"/>
    <w:rsid w:val="00A21922"/>
    <w:rsid w:val="00A308FF"/>
    <w:rsid w:val="00A3092D"/>
    <w:rsid w:val="00A5044B"/>
    <w:rsid w:val="00A63E17"/>
    <w:rsid w:val="00A829AA"/>
    <w:rsid w:val="00A94BF8"/>
    <w:rsid w:val="00AC1BBB"/>
    <w:rsid w:val="00AC6A45"/>
    <w:rsid w:val="00AD64CF"/>
    <w:rsid w:val="00AE4787"/>
    <w:rsid w:val="00AF57C3"/>
    <w:rsid w:val="00AF6C2B"/>
    <w:rsid w:val="00B61BB8"/>
    <w:rsid w:val="00B753BE"/>
    <w:rsid w:val="00B92194"/>
    <w:rsid w:val="00BC20D1"/>
    <w:rsid w:val="00BC5908"/>
    <w:rsid w:val="00BD6196"/>
    <w:rsid w:val="00BF7CCA"/>
    <w:rsid w:val="00C067BF"/>
    <w:rsid w:val="00C13EF7"/>
    <w:rsid w:val="00C55F39"/>
    <w:rsid w:val="00C67E7E"/>
    <w:rsid w:val="00C8607E"/>
    <w:rsid w:val="00C96CA1"/>
    <w:rsid w:val="00CA61BC"/>
    <w:rsid w:val="00CB0B2A"/>
    <w:rsid w:val="00CE257E"/>
    <w:rsid w:val="00CE26EE"/>
    <w:rsid w:val="00CE3F3F"/>
    <w:rsid w:val="00CF3FBD"/>
    <w:rsid w:val="00D2669E"/>
    <w:rsid w:val="00D26D54"/>
    <w:rsid w:val="00D45926"/>
    <w:rsid w:val="00D57585"/>
    <w:rsid w:val="00D7410B"/>
    <w:rsid w:val="00D77424"/>
    <w:rsid w:val="00D81FD3"/>
    <w:rsid w:val="00D93926"/>
    <w:rsid w:val="00D9770A"/>
    <w:rsid w:val="00DA1A55"/>
    <w:rsid w:val="00DA2147"/>
    <w:rsid w:val="00DA2833"/>
    <w:rsid w:val="00DC0E67"/>
    <w:rsid w:val="00DD2479"/>
    <w:rsid w:val="00DD4EBA"/>
    <w:rsid w:val="00DD7182"/>
    <w:rsid w:val="00DE1054"/>
    <w:rsid w:val="00E05DE9"/>
    <w:rsid w:val="00E073B5"/>
    <w:rsid w:val="00E1203F"/>
    <w:rsid w:val="00E5087D"/>
    <w:rsid w:val="00E6185E"/>
    <w:rsid w:val="00E85FEB"/>
    <w:rsid w:val="00E93585"/>
    <w:rsid w:val="00E97678"/>
    <w:rsid w:val="00EC751C"/>
    <w:rsid w:val="00F10AE9"/>
    <w:rsid w:val="00F114BC"/>
    <w:rsid w:val="00F14835"/>
    <w:rsid w:val="00F33008"/>
    <w:rsid w:val="00F63AAD"/>
    <w:rsid w:val="00F659FE"/>
    <w:rsid w:val="00F74ADF"/>
    <w:rsid w:val="00F75E42"/>
    <w:rsid w:val="00F96EFD"/>
    <w:rsid w:val="00FA22ED"/>
    <w:rsid w:val="00FA46C4"/>
    <w:rsid w:val="00FA4984"/>
    <w:rsid w:val="00FA59C6"/>
    <w:rsid w:val="00FD3AB8"/>
    <w:rsid w:val="00FD5CB6"/>
    <w:rsid w:val="00FE2CCF"/>
    <w:rsid w:val="00FF003B"/>
    <w:rsid w:val="00FF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C564"/>
  <w15:chartTrackingRefBased/>
  <w15:docId w15:val="{EC7EDD1B-C249-6148-A3D3-916FAF27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B6B"/>
    <w:pPr>
      <w:keepNext/>
      <w:keepLines/>
      <w:spacing w:before="120" w:after="120" w:line="360" w:lineRule="auto"/>
      <w:outlineLvl w:val="0"/>
    </w:pPr>
    <w:rPr>
      <w:rFonts w:ascii="PingFang SC Semibold" w:eastAsia="PingFang SC Semibold" w:hAnsi="PingFang SC Semibold" w:cs="Times New Roman (正文 CS 字体)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6EFD"/>
    <w:pPr>
      <w:keepNext/>
      <w:keepLines/>
      <w:spacing w:before="120" w:after="120" w:line="360" w:lineRule="auto"/>
      <w:outlineLvl w:val="1"/>
    </w:pPr>
    <w:rPr>
      <w:rFonts w:ascii="PingFang SC Semibold" w:eastAsia="PingFang SC Medium" w:hAnsi="PingFang SC Semibold" w:cs="Times New Roman (标题 CS)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7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70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30B6B"/>
    <w:rPr>
      <w:rFonts w:ascii="PingFang SC Semibold" w:eastAsia="PingFang SC Semibold" w:hAnsi="PingFang SC Semibold" w:cs="Times New Roman (正文 CS 字体)"/>
      <w:b/>
      <w:bCs/>
      <w:kern w:val="44"/>
      <w:sz w:val="30"/>
      <w:szCs w:val="44"/>
    </w:rPr>
  </w:style>
  <w:style w:type="paragraph" w:styleId="a5">
    <w:name w:val="caption"/>
    <w:basedOn w:val="a"/>
    <w:next w:val="a"/>
    <w:uiPriority w:val="35"/>
    <w:unhideWhenUsed/>
    <w:qFormat/>
    <w:rsid w:val="00A308FF"/>
    <w:pPr>
      <w:jc w:val="center"/>
    </w:pPr>
    <w:rPr>
      <w:rFonts w:ascii="Arial Black" w:eastAsia="黑体" w:hAnsi="Arial Black" w:cs="Times New Roman (标题 CS)"/>
      <w:sz w:val="22"/>
      <w:szCs w:val="20"/>
    </w:rPr>
  </w:style>
  <w:style w:type="paragraph" w:styleId="a6">
    <w:name w:val="List Paragraph"/>
    <w:basedOn w:val="a"/>
    <w:uiPriority w:val="34"/>
    <w:qFormat/>
    <w:rsid w:val="009254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96EFD"/>
    <w:rPr>
      <w:rFonts w:ascii="PingFang SC Semibold" w:eastAsia="PingFang SC Medium" w:hAnsi="PingFang SC Semibold" w:cs="Times New Roman (标题 CS)"/>
      <w:b/>
      <w:bCs/>
      <w:sz w:val="28"/>
      <w:szCs w:val="32"/>
    </w:rPr>
  </w:style>
  <w:style w:type="character" w:styleId="a7">
    <w:name w:val="Placeholder Text"/>
    <w:basedOn w:val="a0"/>
    <w:uiPriority w:val="99"/>
    <w:semiHidden/>
    <w:rsid w:val="00C96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AA7D-2226-7F41-BF37-98C56085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192</cp:revision>
  <dcterms:created xsi:type="dcterms:W3CDTF">2019-06-24T04:28:00Z</dcterms:created>
  <dcterms:modified xsi:type="dcterms:W3CDTF">2019-06-25T08:37:00Z</dcterms:modified>
</cp:coreProperties>
</file>