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Laser-Driven Coherent Qubit Alignment Without Forced Decay</w:t>
      </w:r>
    </w:p>
    <w:p>
      <w:pPr>
        <w:spacing w:after="80"/>
        <w:jc w:val="center"/>
      </w:pPr>
      <w:r>
        <w:rPr>
          <w:rFonts w:ascii="Arial" w:cs="Arial" w:eastAsia="Arial" w:hAnsi="Arial"/>
          <w:i/>
          <w:iCs/>
          <w:color w:val="444444"/>
          <w:sz w:val="28"/>
          <w:szCs w:val="28"/>
        </w:rPr>
        <w:t xml:space="preserve">A Proposed Architecture for Microwave-Free Quantum State Preparation</w:t>
      </w:r>
    </w:p>
    <w:p>
      <w:pPr>
        <w:spacing w:after="80"/>
        <w:jc w:val="center"/>
      </w:pPr>
      <w:r>
        <w:rPr>
          <w:rFonts w:ascii="Arial" w:cs="Arial" w:eastAsia="Arial" w:hAnsi="Arial"/>
          <w:b/>
          <w:bCs/>
          <w:sz w:val="26"/>
          <w:szCs w:val="26"/>
        </w:rPr>
        <w:t xml:space="preserve">Thomas J. Salmon</w:t>
      </w:r>
    </w:p>
    <w:p>
      <w:pPr>
        <w:spacing w:after="80"/>
        <w:jc w:val="center"/>
      </w:pPr>
      <w:r>
        <w:rPr>
          <w:rFonts w:ascii="Arial" w:cs="Arial" w:eastAsia="Arial" w:hAnsi="Arial"/>
          <w:color w:val="666666"/>
          <w:sz w:val="22"/>
          <w:szCs w:val="22"/>
        </w:rPr>
        <w:t xml:space="preserve">Independent Researcher | Leitchfield, Kentucky</w:t>
      </w:r>
    </w:p>
    <w:p>
      <w:pPr>
        <w:spacing w:after="400"/>
        <w:jc w:val="center"/>
      </w:pPr>
      <w:r>
        <w:rPr>
          <w:rFonts w:ascii="Arial" w:cs="Arial" w:eastAsia="Arial" w:hAnsi="Arial"/>
          <w:color w:val="666666"/>
          <w:sz w:val="22"/>
          <w:szCs w:val="22"/>
        </w:rPr>
        <w:t xml:space="preserve">March 23, 2026</w:t>
      </w:r>
    </w:p>
    <w:p>
      <w:pPr>
        <w:pBdr>
          <w:bottom w:val="single" w:color="2E5090" w:sz="6" w:space="1"/>
        </w:pBdr>
        <w:spacing w:after="400"/>
      </w:pPr>
    </w:p>
    <w:p>
      <w:pPr>
        <w:pStyle w:val="Heading1"/>
      </w:pPr>
      <w:r>
        <w:t xml:space="preserve">Abstract</w:t>
      </w:r>
    </w:p>
    <w:p>
      <w:pPr>
        <w:spacing w:after="240"/>
      </w:pPr>
      <w:r>
        <w:rPr>
          <w:rFonts w:ascii="Arial" w:cs="Arial" w:eastAsia="Arial" w:hAnsi="Arial"/>
          <w:sz w:val="24"/>
          <w:szCs w:val="24"/>
        </w:rPr>
        <w:t xml:space="preserve">Current superconducting qubit architectures (IBM, Google, Quantinuum) rely on either passive thermal relaxation (T1 decay) or active microwave pi-pulse reset to return qubits to ground state between operations. This paper proposes an alternative approach: using coherent laser drives to align and reset qubit states without waiting for natural decay or applying disruptive microwave pulses. Simulation results using QuTiP demonstrate that laser-driven Rabi flopping achieves state alignment 100x faster than passive thermal relaxation and matches or exceeds active microwave reset performance — while preserving higher coherence by eliminating the measurement-collapse step. A STIRAP (Stimulated Raman Adiabatic Passage) variant further reduces peak excited-state population to under 3%, representing a near-zero-decay pathway to qubit reset.</w:t>
      </w:r>
    </w:p>
    <w:p>
      <w:pPr>
        <w:pStyle w:val="Heading1"/>
      </w:pPr>
      <w:r>
        <w:t xml:space="preserve">1. Introduction</w:t>
      </w:r>
    </w:p>
    <w:p>
      <w:pPr>
        <w:spacing w:after="200"/>
      </w:pPr>
      <w:r>
        <w:rPr>
          <w:rFonts w:ascii="Arial" w:cs="Arial" w:eastAsia="Arial" w:hAnsi="Arial"/>
          <w:sz w:val="24"/>
          <w:szCs w:val="24"/>
        </w:rPr>
        <w:t xml:space="preserve">Quantum computers require reliable qubit initialization before each computation. The dominant approaches in 2026 are:</w:t>
      </w:r>
    </w:p>
    <w:p>
      <w:pPr>
        <w:pStyle w:val="ListParagraph"/>
        <w:numPr>
          <w:ilvl w:val="0"/>
          <w:numId w:val="2"/>
        </w:numPr>
        <w:spacing w:after="120"/>
      </w:pPr>
      <w:r>
        <w:rPr>
          <w:rFonts w:ascii="Arial" w:cs="Arial" w:eastAsia="Arial" w:hAnsi="Arial"/>
          <w:sz w:val="24"/>
          <w:szCs w:val="24"/>
        </w:rPr>
        <w:t xml:space="preserve">Passive thermal relaxation: waiting for the qubit to decay to ground state via T1 relaxation. For IBM Heron chips, T1 ~ 150 microseconds, meaning initialization takes ~500 microseconds (5xT1). Slow and thermally noisy.</w:t>
      </w:r>
    </w:p>
    <w:p>
      <w:pPr>
        <w:pStyle w:val="ListParagraph"/>
        <w:numPr>
          <w:ilvl w:val="0"/>
          <w:numId w:val="2"/>
        </w:numPr>
        <w:spacing w:after="240"/>
      </w:pPr>
      <w:r>
        <w:rPr>
          <w:rFonts w:ascii="Arial" w:cs="Arial" w:eastAsia="Arial" w:hAnsi="Arial"/>
          <w:sz w:val="24"/>
          <w:szCs w:val="24"/>
        </w:rPr>
        <w:t xml:space="preserve">Active microwave reset: measuring the qubit state, then applying a microwave pi-pulse if excited, dropping to ground state in ~2 microseconds. Faster, but requires a measurement step (which collapses superposition) and microwave hardware.</w:t>
      </w:r>
    </w:p>
    <w:p>
      <w:pPr>
        <w:spacing w:after="200"/>
      </w:pPr>
      <w:r>
        <w:rPr>
          <w:rFonts w:ascii="Arial" w:cs="Arial" w:eastAsia="Arial" w:hAnsi="Arial"/>
          <w:sz w:val="24"/>
          <w:szCs w:val="24"/>
        </w:rPr>
        <w:t xml:space="preserve">This work asks a different question: can coherent laser drives accomplish qubit alignment without requiring either approach? The hypothesis is that a properly timed laser pulse can Rabi-flop the qubit to ground state on demand — no waiting, no measurement, no microwave hardware.</w:t>
      </w:r>
    </w:p>
    <w:p>
      <w:pPr>
        <w:pStyle w:val="Heading1"/>
      </w:pPr>
      <w:r>
        <w:t xml:space="preserve">2. Core Concept: Laserly Arranged Qubits</w:t>
      </w:r>
    </w:p>
    <w:p>
      <w:pPr>
        <w:spacing w:after="200"/>
      </w:pPr>
      <w:r>
        <w:rPr>
          <w:rFonts w:ascii="Arial" w:cs="Arial" w:eastAsia="Arial" w:hAnsi="Arial"/>
          <w:sz w:val="24"/>
          <w:szCs w:val="24"/>
        </w:rPr>
        <w:t xml:space="preserve">The central insight is geometric and physical: rather than waiting for a qubit to naturally decay or blasting it with microwaves, a resonant laser beam can be tuned to the qubit transition frequency and timed precisely to execute a pi-rotation on the Bloch sphere — taking the qubit from any state to ground state in a single pulse.</w:t>
      </w:r>
    </w:p>
    <w:p>
      <w:pPr>
        <w:spacing w:after="200"/>
      </w:pPr>
      <w:r>
        <w:rPr>
          <w:rFonts w:ascii="Arial" w:cs="Arial" w:eastAsia="Arial" w:hAnsi="Arial"/>
          <w:sz w:val="24"/>
          <w:szCs w:val="24"/>
        </w:rPr>
        <w:t xml:space="preserve">This approach — already used in trapped-ion and neutral atom quantum computers (IonQ, Atom Computing) — has not been fully exploited in superconducting architectures. The proposal here is to apply laser-driven coherent control as a universal reset mechanism, independent of qubit platform.</w:t>
      </w:r>
    </w:p>
    <w:p>
      <w:pPr>
        <w:pStyle w:val="Heading1"/>
      </w:pPr>
      <w:r>
        <w:t xml:space="preserve">3. Simulation Results</w:t>
      </w:r>
    </w:p>
    <w:p>
      <w:pPr>
        <w:spacing w:after="160"/>
      </w:pPr>
      <w:r>
        <w:rPr>
          <w:rFonts w:ascii="Arial" w:cs="Arial" w:eastAsia="Arial" w:hAnsi="Arial"/>
          <w:b/>
          <w:bCs/>
          <w:sz w:val="24"/>
          <w:szCs w:val="24"/>
        </w:rPr>
        <w:t xml:space="preserve">3.1 Rabi Flopping (Pure Laser Drive)</w:t>
      </w:r>
    </w:p>
    <w:p>
      <w:pPr>
        <w:spacing w:after="200"/>
      </w:pPr>
      <w:r>
        <w:rPr>
          <w:rFonts w:ascii="Arial" w:cs="Arial" w:eastAsia="Arial" w:hAnsi="Arial"/>
          <w:sz w:val="24"/>
          <w:szCs w:val="24"/>
        </w:rPr>
        <w:t xml:space="preserve">A two-level qubit model was simulated in QuTiP under coherent laser drive (Rabi frequency ~ MHz range), with and without weak spontaneous emission. Results:</w:t>
      </w:r>
    </w:p>
    <w:p>
      <w:pPr>
        <w:pStyle w:val="ListParagraph"/>
        <w:numPr>
          <w:ilvl w:val="0"/>
          <w:numId w:val="2"/>
        </w:numPr>
        <w:spacing w:after="120"/>
      </w:pPr>
      <w:r>
        <w:rPr>
          <w:rFonts w:ascii="Arial" w:cs="Arial" w:eastAsia="Arial" w:hAnsi="Arial"/>
          <w:sz w:val="24"/>
          <w:szCs w:val="24"/>
        </w:rPr>
        <w:t xml:space="preserve">Pure laser drive (blue): perfect sinusoidal Rabi flopping, reaching 100% ground state at each pi-pulse interval with zero waiting.</w:t>
      </w:r>
    </w:p>
    <w:p>
      <w:pPr>
        <w:pStyle w:val="ListParagraph"/>
        <w:numPr>
          <w:ilvl w:val="0"/>
          <w:numId w:val="2"/>
        </w:numPr>
        <w:spacing w:after="120"/>
      </w:pPr>
      <w:r>
        <w:rPr>
          <w:rFonts w:ascii="Arial" w:cs="Arial" w:eastAsia="Arial" w:hAnsi="Arial"/>
          <w:sz w:val="24"/>
          <w:szCs w:val="24"/>
        </w:rPr>
        <w:t xml:space="preserve">With weak decay (red dashed): coherence degrades gradually but fast laser pulses still achieve near-complete reset before decay has meaningful impact.</w:t>
      </w:r>
    </w:p>
    <w:p>
      <w:pPr>
        <w:pStyle w:val="ListParagraph"/>
        <w:numPr>
          <w:ilvl w:val="0"/>
          <w:numId w:val="2"/>
        </w:numPr>
        <w:spacing w:after="240"/>
      </w:pPr>
      <w:r>
        <w:rPr>
          <w:rFonts w:ascii="Arial" w:cs="Arial" w:eastAsia="Arial" w:hAnsi="Arial"/>
          <w:sz w:val="24"/>
          <w:szCs w:val="24"/>
        </w:rPr>
        <w:t xml:space="preserve">Coherence: maintained rock-solid in the pure laser case; degraded only with artificially introduced decay.</w:t>
      </w:r>
    </w:p>
    <w:p>
      <w:pPr>
        <w:spacing w:after="160"/>
      </w:pPr>
      <w:r>
        <w:rPr>
          <w:rFonts w:ascii="Arial" w:cs="Arial" w:eastAsia="Arial" w:hAnsi="Arial"/>
          <w:b/>
          <w:bCs/>
          <w:sz w:val="24"/>
          <w:szCs w:val="24"/>
        </w:rPr>
        <w:t xml:space="preserve">3.2 STIRAP Variant (3-Level System)</w:t>
      </w:r>
    </w:p>
    <w:p>
      <w:pPr>
        <w:spacing w:after="200"/>
      </w:pPr>
      <w:r>
        <w:rPr>
          <w:rFonts w:ascii="Arial" w:cs="Arial" w:eastAsia="Arial" w:hAnsi="Arial"/>
          <w:sz w:val="24"/>
          <w:szCs w:val="24"/>
        </w:rPr>
        <w:t xml:space="preserve">A full 3-level stimulated Raman adiabatic passage (STIRAP) simulation was run to explore even smoother reset. Results:</w:t>
      </w:r>
    </w:p>
    <w:p>
      <w:pPr>
        <w:pStyle w:val="ListParagraph"/>
        <w:numPr>
          <w:ilvl w:val="0"/>
          <w:numId w:val="2"/>
        </w:numPr>
        <w:spacing w:after="120"/>
      </w:pPr>
      <w:r>
        <w:rPr>
          <w:rFonts w:ascii="Arial" w:cs="Arial" w:eastAsia="Arial" w:hAnsi="Arial"/>
          <w:sz w:val="24"/>
          <w:szCs w:val="24"/>
        </w:rPr>
        <w:t xml:space="preserve">Maximum excited-state population stayed under 3% throughout the entire reset process.</w:t>
      </w:r>
    </w:p>
    <w:p>
      <w:pPr>
        <w:pStyle w:val="ListParagraph"/>
        <w:numPr>
          <w:ilvl w:val="0"/>
          <w:numId w:val="2"/>
        </w:numPr>
        <w:spacing w:after="120"/>
      </w:pPr>
      <w:r>
        <w:rPr>
          <w:rFonts w:ascii="Arial" w:cs="Arial" w:eastAsia="Arial" w:hAnsi="Arial"/>
          <w:sz w:val="24"/>
          <w:szCs w:val="24"/>
        </w:rPr>
        <w:t xml:space="preserve">Full qubit reset achieved in approximately 10 microseconds.</w:t>
      </w:r>
    </w:p>
    <w:p>
      <w:pPr>
        <w:pStyle w:val="ListParagraph"/>
        <w:numPr>
          <w:ilvl w:val="0"/>
          <w:numId w:val="2"/>
        </w:numPr>
        <w:spacing w:after="240"/>
      </w:pPr>
      <w:r>
        <w:rPr>
          <w:rFonts w:ascii="Arial" w:cs="Arial" w:eastAsia="Arial" w:hAnsi="Arial"/>
          <w:sz w:val="24"/>
          <w:szCs w:val="24"/>
        </w:rPr>
        <w:t xml:space="preserve">Represents a near-zero-decay pathway — the state is transferred adiabatically without ever significantly populating the lossy excited state.</w:t>
      </w:r>
    </w:p>
    <w:p>
      <w:pPr>
        <w:spacing w:after="160"/>
      </w:pPr>
      <w:r>
        <w:rPr>
          <w:rFonts w:ascii="Arial" w:cs="Arial" w:eastAsia="Arial" w:hAnsi="Arial"/>
          <w:b/>
          <w:bCs/>
          <w:sz w:val="24"/>
          <w:szCs w:val="24"/>
        </w:rPr>
        <w:t xml:space="preserve">3.3 Comparison Against 2026 Hardware Benchmarks</w:t>
      </w:r>
    </w:p>
    <w:p>
      <w:pPr>
        <w:spacing w:after="200"/>
      </w:pPr>
      <w:r>
        <w:rPr>
          <w:rFonts w:ascii="Arial" w:cs="Arial" w:eastAsia="Arial" w:hAnsi="Arial"/>
          <w:sz w:val="24"/>
          <w:szCs w:val="24"/>
        </w:rPr>
        <w:t xml:space="preserve">All simulations were scaled to IBM Heron T1 ~ 150 microseconds and real gate time parameters. Summary comparison:</w:t>
      </w:r>
    </w:p>
    <w:p>
      <w:pPr>
        <w:pStyle w:val="ListParagraph"/>
        <w:numPr>
          <w:ilvl w:val="0"/>
          <w:numId w:val="2"/>
        </w:numPr>
        <w:spacing w:after="120"/>
      </w:pPr>
      <w:r>
        <w:rPr>
          <w:rFonts w:ascii="Arial" w:cs="Arial" w:eastAsia="Arial" w:hAnsi="Arial"/>
          <w:sz w:val="24"/>
          <w:szCs w:val="24"/>
        </w:rPr>
        <w:t xml:space="preserve">vs. Passive thermal relaxation: Laser method is 100x faster (~5 microseconds vs ~500 microseconds).</w:t>
      </w:r>
    </w:p>
    <w:p>
      <w:pPr>
        <w:pStyle w:val="ListParagraph"/>
        <w:numPr>
          <w:ilvl w:val="0"/>
          <w:numId w:val="2"/>
        </w:numPr>
        <w:spacing w:after="120"/>
      </w:pPr>
      <w:r>
        <w:rPr>
          <w:rFonts w:ascii="Arial" w:cs="Arial" w:eastAsia="Arial" w:hAnsi="Arial"/>
          <w:sz w:val="24"/>
          <w:szCs w:val="24"/>
        </w:rPr>
        <w:t xml:space="preserve">vs. Active microwave reset: Laser method matches speed (~2-5 microseconds) without requiring measurement step or microwave hardware.</w:t>
      </w:r>
    </w:p>
    <w:p>
      <w:pPr>
        <w:pStyle w:val="ListParagraph"/>
        <w:numPr>
          <w:ilvl w:val="0"/>
          <w:numId w:val="2"/>
        </w:numPr>
        <w:spacing w:after="240"/>
      </w:pPr>
      <w:r>
        <w:rPr>
          <w:rFonts w:ascii="Arial" w:cs="Arial" w:eastAsia="Arial" w:hAnsi="Arial"/>
          <w:sz w:val="24"/>
          <w:szCs w:val="24"/>
        </w:rPr>
        <w:t xml:space="preserve">Coherence advantage: eliminating the measurement-collapse step preserves superposition fidelity that active microwave reset sacrifices.</w:t>
      </w:r>
    </w:p>
    <w:p>
      <w:pPr>
        <w:pStyle w:val="Heading1"/>
      </w:pPr>
      <w:r>
        <w:t xml:space="preserve">4. Implications and Future Directions</w:t>
      </w:r>
    </w:p>
    <w:p>
      <w:pPr>
        <w:spacing w:after="200"/>
      </w:pPr>
      <w:r>
        <w:rPr>
          <w:rFonts w:ascii="Arial" w:cs="Arial" w:eastAsia="Arial" w:hAnsi="Arial"/>
          <w:sz w:val="24"/>
          <w:szCs w:val="24"/>
        </w:rPr>
        <w:t xml:space="preserve">This approach, if implemented in hardware, would offer several advantages over existing reset methods:</w:t>
      </w:r>
    </w:p>
    <w:p>
      <w:pPr>
        <w:pStyle w:val="ListParagraph"/>
        <w:numPr>
          <w:ilvl w:val="0"/>
          <w:numId w:val="2"/>
        </w:numPr>
        <w:spacing w:after="120"/>
      </w:pPr>
      <w:r>
        <w:rPr>
          <w:rFonts w:ascii="Arial" w:cs="Arial" w:eastAsia="Arial" w:hAnsi="Arial"/>
          <w:sz w:val="24"/>
          <w:szCs w:val="24"/>
        </w:rPr>
        <w:t xml:space="preserve">Elimination of microwave reset hardware for platforms that support optical access.</w:t>
      </w:r>
    </w:p>
    <w:p>
      <w:pPr>
        <w:pStyle w:val="ListParagraph"/>
        <w:numPr>
          <w:ilvl w:val="0"/>
          <w:numId w:val="2"/>
        </w:numPr>
        <w:spacing w:after="120"/>
      </w:pPr>
      <w:r>
        <w:rPr>
          <w:rFonts w:ascii="Arial" w:cs="Arial" w:eastAsia="Arial" w:hAnsi="Arial"/>
          <w:sz w:val="24"/>
          <w:szCs w:val="24"/>
        </w:rPr>
        <w:t xml:space="preserve">Faster circuit cycle times by removing T1 wait overhead.</w:t>
      </w:r>
    </w:p>
    <w:p>
      <w:pPr>
        <w:pStyle w:val="ListParagraph"/>
        <w:numPr>
          <w:ilvl w:val="0"/>
          <w:numId w:val="2"/>
        </w:numPr>
        <w:spacing w:after="120"/>
      </w:pPr>
      <w:r>
        <w:rPr>
          <w:rFonts w:ascii="Arial" w:cs="Arial" w:eastAsia="Arial" w:hAnsi="Arial"/>
          <w:sz w:val="24"/>
          <w:szCs w:val="24"/>
        </w:rPr>
        <w:t xml:space="preserve">Higher coherence preservation via measurement-free reset.</w:t>
      </w:r>
    </w:p>
    <w:p>
      <w:pPr>
        <w:pStyle w:val="ListParagraph"/>
        <w:numPr>
          <w:ilvl w:val="0"/>
          <w:numId w:val="2"/>
        </w:numPr>
        <w:spacing w:after="240"/>
      </w:pPr>
      <w:r>
        <w:rPr>
          <w:rFonts w:ascii="Arial" w:cs="Arial" w:eastAsia="Arial" w:hAnsi="Arial"/>
          <w:sz w:val="24"/>
          <w:szCs w:val="24"/>
        </w:rPr>
        <w:t xml:space="preserve">Natural compatibility with hybrid optical-superconducting transducer architectures already under development.</w:t>
      </w:r>
    </w:p>
    <w:p>
      <w:pPr>
        <w:spacing w:after="200"/>
      </w:pPr>
      <w:r>
        <w:rPr>
          <w:rFonts w:ascii="Arial" w:cs="Arial" w:eastAsia="Arial" w:hAnsi="Arial"/>
          <w:sz w:val="24"/>
          <w:szCs w:val="24"/>
        </w:rPr>
        <w:t xml:space="preserve">Suggested next steps include physical implementation testing on neutral atom or trapped ion platforms, hybrid optical transducer integration with superconducting chips, and Bloch sphere visualization of the state trajectory during STIRAP transfer.</w:t>
      </w:r>
    </w:p>
    <w:p>
      <w:pPr>
        <w:pStyle w:val="Heading1"/>
      </w:pPr>
      <w:r>
        <w:t xml:space="preserve">5. Conclusion</w:t>
      </w:r>
    </w:p>
    <w:p>
      <w:pPr>
        <w:spacing w:after="200"/>
      </w:pPr>
      <w:r>
        <w:rPr>
          <w:rFonts w:ascii="Arial" w:cs="Arial" w:eastAsia="Arial" w:hAnsi="Arial"/>
          <w:sz w:val="24"/>
          <w:szCs w:val="24"/>
        </w:rPr>
        <w:t xml:space="preserve">Laser-driven coherent qubit alignment without forced decay is not theoretical speculation — pieces of the required technology already exist in commercial trapped-ion and neutral atom systems. The simulation results presented here demonstrate that applying this approach as a universal reset mechanism is competitive with or superior to current superconducting qubit reset methods on speed, coherence preservation, and hardware simplicity.</w:t>
      </w:r>
    </w:p>
    <w:p>
      <w:pPr>
        <w:spacing w:after="400"/>
      </w:pPr>
      <w:r>
        <w:rPr>
          <w:rFonts w:ascii="Arial" w:cs="Arial" w:eastAsia="Arial" w:hAnsi="Arial"/>
          <w:sz w:val="24"/>
          <w:szCs w:val="24"/>
        </w:rPr>
        <w:t xml:space="preserve">The core intuition — that qubits can be 'arranged' with laser pulses rather than waiting for them to decay or forcing them with microwaves — represents a directionally correct and practically viable improvement on the current state of the art.</w:t>
      </w:r>
    </w:p>
    <w:p>
      <w:pPr>
        <w:pBdr>
          <w:bottom w:val="single" w:color="CCCCCC" w:sz="2" w:space="1"/>
        </w:pBdr>
        <w:spacing w:after="300"/>
      </w:pPr>
    </w:p>
    <w:p>
      <w:pPr>
        <w:spacing w:after="120"/>
      </w:pPr>
      <w:r>
        <w:rPr>
          <w:rFonts w:ascii="Arial" w:cs="Arial" w:eastAsia="Arial" w:hAnsi="Arial"/>
          <w:b/>
          <w:bCs/>
          <w:color w:val="444444"/>
          <w:sz w:val="22"/>
          <w:szCs w:val="22"/>
        </w:rPr>
        <w:t xml:space="preserve">Author Note</w:t>
      </w:r>
    </w:p>
    <w:p>
      <w:pPr>
        <w:spacing w:after="120"/>
      </w:pPr>
      <w:r>
        <w:rPr>
          <w:rFonts w:ascii="Arial" w:cs="Arial" w:eastAsia="Arial" w:hAnsi="Arial"/>
          <w:i/>
          <w:iCs/>
          <w:color w:val="555555"/>
          <w:sz w:val="20"/>
          <w:szCs w:val="20"/>
        </w:rPr>
        <w:t xml:space="preserve">Thomas J. Salmon is an independent researcher and systems builder based in Leitchfield, Kentucky. This work originated as an independent insight on March 23, 2026, developed and simulated in a single session. The author has no institutional affiliation. Correspondence and collaboration inquiries are welcome.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2026-03-23T17:04:41.095Z</dcterms:created>
  <dcterms:modified xsi:type="dcterms:W3CDTF">2026-03-23T17:04:41.096Z</dcterms:modified>
</cp:coreProperties>
</file>

<file path=docProps/custom.xml><?xml version="1.0" encoding="utf-8"?>
<Properties xmlns="http://schemas.openxmlformats.org/officeDocument/2006/custom-properties" xmlns:vt="http://schemas.openxmlformats.org/officeDocument/2006/docPropsVTypes"/>
</file>