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Portable Crystal Data Storage with Kinetic Compression and Laser-Guided Structural Mapping</w:t>
      </w:r>
    </w:p>
    <w:p>
      <w:pPr>
        <w:spacing w:after="80"/>
        <w:jc w:val="center"/>
      </w:pPr>
      <w:r>
        <w:rPr>
          <w:rFonts w:ascii="Arial" w:cs="Arial" w:eastAsia="Arial" w:hAnsi="Arial"/>
          <w:i/>
          <w:iCs/>
          <w:color w:val="444444"/>
          <w:sz w:val="28"/>
          <w:szCs w:val="28"/>
        </w:rPr>
        <w:t xml:space="preserve">A Proposed Architecture for Bidirectional Crystal-Based Data Transfer</w:t>
      </w:r>
    </w:p>
    <w:p>
      <w:pPr>
        <w:spacing w:after="80"/>
        <w:jc w:val="center"/>
      </w:pPr>
      <w:r>
        <w:rPr>
          <w:rFonts w:ascii="Arial" w:cs="Arial" w:eastAsia="Arial" w:hAnsi="Arial"/>
          <w:b/>
          <w:bCs/>
          <w:sz w:val="26"/>
          <w:szCs w:val="26"/>
        </w:rPr>
        <w:t xml:space="preserve">Thomas J. Salmon</w:t>
      </w:r>
    </w:p>
    <w:p>
      <w:pPr>
        <w:spacing w:after="80"/>
        <w:jc w:val="center"/>
      </w:pPr>
      <w:r>
        <w:rPr>
          <w:rFonts w:ascii="Arial" w:cs="Arial" w:eastAsia="Arial" w:hAnsi="Arial"/>
          <w:color w:val="666666"/>
          <w:sz w:val="22"/>
          <w:szCs w:val="22"/>
        </w:rPr>
        <w:t xml:space="preserve">Independent Researcher | Leitchfield, Kentucky</w:t>
      </w:r>
    </w:p>
    <w:p>
      <w:pPr>
        <w:spacing w:after="400"/>
        <w:jc w:val="center"/>
      </w:pPr>
      <w:r>
        <w:rPr>
          <w:rFonts w:ascii="Arial" w:cs="Arial" w:eastAsia="Arial" w:hAnsi="Arial"/>
          <w:color w:val="666666"/>
          <w:sz w:val="22"/>
          <w:szCs w:val="22"/>
        </w:rPr>
        <w:t xml:space="preserve">March 23, 2026</w:t>
      </w:r>
    </w:p>
    <w:p>
      <w:pPr>
        <w:pBdr>
          <w:bottom w:val="single" w:color="2E5090" w:sz="6" w:space="1"/>
        </w:pBdr>
        <w:spacing w:after="400"/>
      </w:pPr>
    </w:p>
    <w:p>
      <w:pPr>
        <w:pStyle w:val="Heading1"/>
      </w:pPr>
      <w:r>
        <w:t xml:space="preserve">Abstract</w:t>
      </w:r>
    </w:p>
    <w:p>
      <w:pPr>
        <w:spacing w:after="240"/>
      </w:pPr>
      <w:r>
        <w:rPr>
          <w:rFonts w:ascii="Arial" w:cs="Arial" w:eastAsia="Arial" w:hAnsi="Arial"/>
          <w:sz w:val="24"/>
          <w:szCs w:val="24"/>
        </w:rPr>
        <w:t xml:space="preserve">This paper proposes a portable crystal-based data storage and transfer system in which data is written into a physical crystal medium, the crystal is then compressed via omnidirectional kinetic pressure to increase storage density, and the data is later retrieved using laser-guided structural mapping and read back to any compatible device. Unlike existing crystal storage research — which is largely archival and requires laboratory-scale equipment — this concept prioritizes portability, bidirectional transfer, and practical form factor. The proposed read/write mechanism leverages precision laser optics to first map crystal lattice structure, guide the write process, enable post-compression integrity verification, and facilitate data extraction. This work represents the first documented proposal of kinetic post-write compression as a density enhancement technique for crystal data storage.</w:t>
      </w:r>
    </w:p>
    <w:p>
      <w:pPr>
        <w:pStyle w:val="Heading1"/>
      </w:pPr>
      <w:r>
        <w:t xml:space="preserve">1. Introduction</w:t>
      </w:r>
    </w:p>
    <w:p>
      <w:pPr>
        <w:spacing w:after="200"/>
      </w:pPr>
      <w:r>
        <w:rPr>
          <w:rFonts w:ascii="Arial" w:cs="Arial" w:eastAsia="Arial" w:hAnsi="Arial"/>
          <w:sz w:val="24"/>
          <w:szCs w:val="24"/>
        </w:rPr>
        <w:t xml:space="preserve">Current portable data storage — USB drives, SSDs, SD cards — relies on silicon-based semiconductor memory. While functional, these media have fundamental limitations: physical fragility, finite write cycles, sensitivity to electromagnetic interference, and relatively limited density ceilings.</w:t>
      </w:r>
    </w:p>
    <w:p>
      <w:pPr>
        <w:spacing w:after="200"/>
      </w:pPr>
      <w:r>
        <w:rPr>
          <w:rFonts w:ascii="Arial" w:cs="Arial" w:eastAsia="Arial" w:hAnsi="Arial"/>
          <w:sz w:val="24"/>
          <w:szCs w:val="24"/>
        </w:rPr>
        <w:t xml:space="preserve">Crystal-based optical storage has demonstrated extraordinary potential in research settings. Silica glass crystal storage using femtosecond laser etching has achieved storage densities measured in hundreds of terabytes per cubic centimeter, with projected data lifespans measured in billions of years. However, existing implementations are write-once archival systems requiring large laboratory equipment for both writing and reading.</w:t>
      </w:r>
    </w:p>
    <w:p>
      <w:pPr>
        <w:spacing w:after="200"/>
      </w:pPr>
      <w:r>
        <w:rPr>
          <w:rFonts w:ascii="Arial" w:cs="Arial" w:eastAsia="Arial" w:hAnsi="Arial"/>
          <w:sz w:val="24"/>
          <w:szCs w:val="24"/>
        </w:rPr>
        <w:t xml:space="preserve">This proposal addresses the missing piece: a practical, portable, bidirectional crystal storage system where data can be written in, the crystal carried by hand, and the data read back out and reloaded onto any compatible device — functioning analogously to a USB drive but with crystal as the medium.</w:t>
      </w:r>
    </w:p>
    <w:p>
      <w:pPr>
        <w:pStyle w:val="Heading1"/>
      </w:pPr>
      <w:r>
        <w:t xml:space="preserve">2. Core Concept</w:t>
      </w:r>
    </w:p>
    <w:p>
      <w:pPr>
        <w:spacing w:after="160"/>
      </w:pPr>
      <w:r>
        <w:rPr>
          <w:rFonts w:ascii="Arial" w:cs="Arial" w:eastAsia="Arial" w:hAnsi="Arial"/>
          <w:b/>
          <w:bCs/>
          <w:sz w:val="24"/>
          <w:szCs w:val="24"/>
        </w:rPr>
        <w:t xml:space="preserve">2.1 The Crystal as Storage Medium and Physical Carrier</w:t>
      </w:r>
    </w:p>
    <w:p>
      <w:pPr>
        <w:spacing w:after="200"/>
      </w:pPr>
      <w:r>
        <w:rPr>
          <w:rFonts w:ascii="Arial" w:cs="Arial" w:eastAsia="Arial" w:hAnsi="Arial"/>
          <w:sz w:val="24"/>
          <w:szCs w:val="24"/>
        </w:rPr>
        <w:t xml:space="preserve">The central innovation is treating the crystal as both the storage medium AND the portable carrier simultaneously. Data is encoded into the crystal lattice structure via precision laser writing. The encoded crystal is then physically transported — carried in a pocket, a case, or embedded in a device — and read back out at the destination using a compatible reader.</w:t>
      </w:r>
    </w:p>
    <w:p>
      <w:pPr>
        <w:spacing w:after="160"/>
      </w:pPr>
      <w:r>
        <w:rPr>
          <w:rFonts w:ascii="Arial" w:cs="Arial" w:eastAsia="Arial" w:hAnsi="Arial"/>
          <w:b/>
          <w:bCs/>
          <w:sz w:val="24"/>
          <w:szCs w:val="24"/>
        </w:rPr>
        <w:t xml:space="preserve">2.2 Kinetic Post-Write Compression</w:t>
      </w:r>
    </w:p>
    <w:p>
      <w:pPr>
        <w:spacing w:after="200"/>
      </w:pPr>
      <w:r>
        <w:rPr>
          <w:rFonts w:ascii="Arial" w:cs="Arial" w:eastAsia="Arial" w:hAnsi="Arial"/>
          <w:sz w:val="24"/>
          <w:szCs w:val="24"/>
        </w:rPr>
        <w:t xml:space="preserve">After data is written into the crystal lattice, this proposal introduces a novel density enhancement step: kinetic compression. Rather than mechanical compression (slow, directional, risks cleavage fracture along crystal planes), kinetic pressure is applied — using omnidirectional wave-based force (such as precisely tuned ultrasonic or acoustic waves) to compress the lattice uniformly from all directions simultaneously.</w:t>
      </w:r>
    </w:p>
    <w:p>
      <w:pPr>
        <w:spacing w:after="200"/>
      </w:pPr>
      <w:r>
        <w:rPr>
          <w:rFonts w:ascii="Arial" w:cs="Arial" w:eastAsia="Arial" w:hAnsi="Arial"/>
          <w:sz w:val="24"/>
          <w:szCs w:val="24"/>
        </w:rPr>
        <w:t xml:space="preserve">The goal is to densify the encoded lattice without triggering cleavage fractures — the primary failure mode of crystals under pressure. Crystals fracture along cleavage planes when pressure is uneven. Omnidirectional kinetic pressure eliminates directional stress differentials, theoretically allowing compression that works with the lattice geometry rather than against it.</w:t>
      </w:r>
    </w:p>
    <w:p>
      <w:pPr>
        <w:pStyle w:val="Heading1"/>
      </w:pPr>
      <w:r>
        <w:t xml:space="preserve">3. Laser-Guided Structural Mapping: The Enabling Technology</w:t>
      </w:r>
    </w:p>
    <w:p>
      <w:pPr>
        <w:spacing w:after="200"/>
      </w:pPr>
      <w:r>
        <w:rPr>
          <w:rFonts w:ascii="Arial" w:cs="Arial" w:eastAsia="Arial" w:hAnsi="Arial"/>
          <w:sz w:val="24"/>
          <w:szCs w:val="24"/>
        </w:rPr>
        <w:t xml:space="preserve">The entire system depends on one enabling capability: precise laser optics that can both map and interact with crystal lattice structure at high resolution. This serves four functions:</w:t>
      </w:r>
    </w:p>
    <w:p>
      <w:pPr>
        <w:pStyle w:val="ListParagraph"/>
        <w:numPr>
          <w:ilvl w:val="0"/>
          <w:numId w:val="2"/>
        </w:numPr>
        <w:spacing w:after="120"/>
      </w:pPr>
      <w:r>
        <w:rPr>
          <w:rFonts w:ascii="Arial" w:cs="Arial" w:eastAsia="Arial" w:hAnsi="Arial"/>
          <w:sz w:val="24"/>
          <w:szCs w:val="24"/>
        </w:rPr>
        <w:t xml:space="preserve">Pre-write structural mapping: Before writing, the laser scans the crystal to characterize its exact lattice geometry, cleavage plane orientations, and internal defects. This map guides where data can safely be encoded.</w:t>
      </w:r>
    </w:p>
    <w:p>
      <w:pPr>
        <w:pStyle w:val="ListParagraph"/>
        <w:numPr>
          <w:ilvl w:val="0"/>
          <w:numId w:val="2"/>
        </w:numPr>
        <w:spacing w:after="120"/>
      </w:pPr>
      <w:r>
        <w:rPr>
          <w:rFonts w:ascii="Arial" w:cs="Arial" w:eastAsia="Arial" w:hAnsi="Arial"/>
          <w:sz w:val="24"/>
          <w:szCs w:val="24"/>
        </w:rPr>
        <w:t xml:space="preserve">Precision data writing: Femtosecond laser pulses encode data as structural modifications in the lattice at specific coordinates.</w:t>
      </w:r>
    </w:p>
    <w:p>
      <w:pPr>
        <w:pStyle w:val="ListParagraph"/>
        <w:numPr>
          <w:ilvl w:val="0"/>
          <w:numId w:val="2"/>
        </w:numPr>
        <w:spacing w:after="120"/>
      </w:pPr>
      <w:r>
        <w:rPr>
          <w:rFonts w:ascii="Arial" w:cs="Arial" w:eastAsia="Arial" w:hAnsi="Arial"/>
          <w:sz w:val="24"/>
          <w:szCs w:val="24"/>
        </w:rPr>
        <w:t xml:space="preserve">Post-compression integrity verification: After kinetic compression, the laser rescans to verify lattice integrity and confirm encoded data survived the densification process.</w:t>
      </w:r>
    </w:p>
    <w:p>
      <w:pPr>
        <w:pStyle w:val="ListParagraph"/>
        <w:numPr>
          <w:ilvl w:val="0"/>
          <w:numId w:val="2"/>
        </w:numPr>
        <w:spacing w:after="240"/>
      </w:pPr>
      <w:r>
        <w:rPr>
          <w:rFonts w:ascii="Arial" w:cs="Arial" w:eastAsia="Arial" w:hAnsi="Arial"/>
          <w:sz w:val="24"/>
          <w:szCs w:val="24"/>
        </w:rPr>
        <w:t xml:space="preserve">Data read-out: The same laser optics read the encoded structural pattern back out and convert it to digital data for transfer to any receiving device.</w:t>
      </w:r>
    </w:p>
    <w:p>
      <w:pPr>
        <w:spacing w:after="200"/>
      </w:pPr>
      <w:r>
        <w:rPr>
          <w:rFonts w:ascii="Arial" w:cs="Arial" w:eastAsia="Arial" w:hAnsi="Arial"/>
          <w:sz w:val="24"/>
          <w:szCs w:val="24"/>
        </w:rPr>
        <w:t xml:space="preserve">Critically, the read instrument must be portable — closer in form factor to a handheld scanner than a laboratory microscope. Miniaturization of femtosecond laser optics, already advancing rapidly in medical and industrial applications, is the key enabling technology for practical deployment.</w:t>
      </w:r>
    </w:p>
    <w:p>
      <w:pPr>
        <w:pStyle w:val="Heading1"/>
      </w:pPr>
      <w:r>
        <w:t xml:space="preserve">4. Connection to Laser-Driven Qubit Alignment</w:t>
      </w:r>
    </w:p>
    <w:p>
      <w:pPr>
        <w:spacing w:after="200"/>
      </w:pPr>
      <w:r>
        <w:rPr>
          <w:rFonts w:ascii="Arial" w:cs="Arial" w:eastAsia="Arial" w:hAnsi="Arial"/>
          <w:sz w:val="24"/>
          <w:szCs w:val="24"/>
        </w:rPr>
        <w:t xml:space="preserve">This proposal shares a deep architectural connection with the author's concurrent work on laser-driven coherent qubit alignment (Salmon, 2026). Both systems rely on the same core capability: precision laser control of physical lattice or quantum states at the nanoscale. The laser optics required to map a crystal lattice structure for data storage are in the same family as those required to align qubit states without microwave interference.</w:t>
      </w:r>
    </w:p>
    <w:p>
      <w:pPr>
        <w:spacing w:after="200"/>
      </w:pPr>
      <w:r>
        <w:rPr>
          <w:rFonts w:ascii="Arial" w:cs="Arial" w:eastAsia="Arial" w:hAnsi="Arial"/>
          <w:sz w:val="24"/>
          <w:szCs w:val="24"/>
        </w:rPr>
        <w:t xml:space="preserve">This suggests a unified laser precision platform could underlie both quantum computing reset operations and crystal data storage read/write operations — a single technological capability with applications across multiple domains.</w:t>
      </w:r>
    </w:p>
    <w:p>
      <w:pPr>
        <w:pStyle w:val="Heading1"/>
      </w:pPr>
      <w:r>
        <w:t xml:space="preserve">5. Advantages Over Existing Storage Media</w:t>
      </w:r>
    </w:p>
    <w:p>
      <w:pPr>
        <w:pStyle w:val="ListParagraph"/>
        <w:numPr>
          <w:ilvl w:val="0"/>
          <w:numId w:val="2"/>
        </w:numPr>
        <w:spacing w:after="120"/>
      </w:pPr>
      <w:r>
        <w:rPr>
          <w:rFonts w:ascii="Arial" w:cs="Arial" w:eastAsia="Arial" w:hAnsi="Arial"/>
          <w:sz w:val="24"/>
          <w:szCs w:val="24"/>
        </w:rPr>
        <w:t xml:space="preserve">Extreme longevity: Crystal lattice storage is projected to remain stable for billions of years — orders of magnitude beyond silicon-based media.</w:t>
      </w:r>
    </w:p>
    <w:p>
      <w:pPr>
        <w:pStyle w:val="ListParagraph"/>
        <w:numPr>
          <w:ilvl w:val="0"/>
          <w:numId w:val="2"/>
        </w:numPr>
        <w:spacing w:after="120"/>
      </w:pPr>
      <w:r>
        <w:rPr>
          <w:rFonts w:ascii="Arial" w:cs="Arial" w:eastAsia="Arial" w:hAnsi="Arial"/>
          <w:sz w:val="24"/>
          <w:szCs w:val="24"/>
        </w:rPr>
        <w:t xml:space="preserve">Massive density potential: Post-write kinetic compression could push storage density beyond what passive lattice encoding alone achieves.</w:t>
      </w:r>
    </w:p>
    <w:p>
      <w:pPr>
        <w:pStyle w:val="ListParagraph"/>
        <w:numPr>
          <w:ilvl w:val="0"/>
          <w:numId w:val="2"/>
        </w:numPr>
        <w:spacing w:after="120"/>
      </w:pPr>
      <w:r>
        <w:rPr>
          <w:rFonts w:ascii="Arial" w:cs="Arial" w:eastAsia="Arial" w:hAnsi="Arial"/>
          <w:sz w:val="24"/>
          <w:szCs w:val="24"/>
        </w:rPr>
        <w:t xml:space="preserve">No moving parts, no electronics: The crystal itself is inert — no battery, no circuitry, no degradation from read/write cycles.</w:t>
      </w:r>
    </w:p>
    <w:p>
      <w:pPr>
        <w:pStyle w:val="ListParagraph"/>
        <w:numPr>
          <w:ilvl w:val="0"/>
          <w:numId w:val="2"/>
        </w:numPr>
        <w:spacing w:after="120"/>
      </w:pPr>
      <w:r>
        <w:rPr>
          <w:rFonts w:ascii="Arial" w:cs="Arial" w:eastAsia="Arial" w:hAnsi="Arial"/>
          <w:sz w:val="24"/>
          <w:szCs w:val="24"/>
        </w:rPr>
        <w:t xml:space="preserve">Electromagnetic immunity: Crystal storage is immune to EMP, magnetic fields, and radiation that destroy conventional storage.</w:t>
      </w:r>
    </w:p>
    <w:p>
      <w:pPr>
        <w:pStyle w:val="ListParagraph"/>
        <w:numPr>
          <w:ilvl w:val="0"/>
          <w:numId w:val="2"/>
        </w:numPr>
        <w:spacing w:after="240"/>
      </w:pPr>
      <w:r>
        <w:rPr>
          <w:rFonts w:ascii="Arial" w:cs="Arial" w:eastAsia="Arial" w:hAnsi="Arial"/>
          <w:sz w:val="24"/>
          <w:szCs w:val="24"/>
        </w:rPr>
        <w:t xml:space="preserve">Portability: The encoded crystal is a physical object — pocketable, transferable, physically secure in a way cloud storage cannot be.</w:t>
      </w:r>
    </w:p>
    <w:p>
      <w:pPr>
        <w:pStyle w:val="Heading1"/>
      </w:pPr>
      <w:r>
        <w:t xml:space="preserve">6. Open Engineering Problems</w:t>
      </w:r>
    </w:p>
    <w:p>
      <w:pPr>
        <w:pStyle w:val="ListParagraph"/>
        <w:numPr>
          <w:ilvl w:val="0"/>
          <w:numId w:val="2"/>
        </w:numPr>
        <w:spacing w:after="120"/>
      </w:pPr>
      <w:r>
        <w:rPr>
          <w:rFonts w:ascii="Arial" w:cs="Arial" w:eastAsia="Arial" w:hAnsi="Arial"/>
          <w:sz w:val="24"/>
          <w:szCs w:val="24"/>
        </w:rPr>
        <w:t xml:space="preserve">Compression without fracture: Designing omnidirectional kinetic compression systems that uniformly compress crystal lattice without triggering cleavage fractures is the primary unsolved challenge.</w:t>
      </w:r>
    </w:p>
    <w:p>
      <w:pPr>
        <w:pStyle w:val="ListParagraph"/>
        <w:numPr>
          <w:ilvl w:val="0"/>
          <w:numId w:val="2"/>
        </w:numPr>
        <w:spacing w:after="120"/>
      </w:pPr>
      <w:r>
        <w:rPr>
          <w:rFonts w:ascii="Arial" w:cs="Arial" w:eastAsia="Arial" w:hAnsi="Arial"/>
          <w:sz w:val="24"/>
          <w:szCs w:val="24"/>
        </w:rPr>
        <w:t xml:space="preserve">Data survival under compression: Verifying that encoded lattice modifications survive densification intact requires post-compression read verification protocols.</w:t>
      </w:r>
    </w:p>
    <w:p>
      <w:pPr>
        <w:pStyle w:val="ListParagraph"/>
        <w:numPr>
          <w:ilvl w:val="0"/>
          <w:numId w:val="2"/>
        </w:numPr>
        <w:spacing w:after="120"/>
      </w:pPr>
      <w:r>
        <w:rPr>
          <w:rFonts w:ascii="Arial" w:cs="Arial" w:eastAsia="Arial" w:hAnsi="Arial"/>
          <w:sz w:val="24"/>
          <w:szCs w:val="24"/>
        </w:rPr>
        <w:t xml:space="preserve">Portable reader miniaturization: Femtosecond laser read systems must be miniaturized to handheld scale for practical use.</w:t>
      </w:r>
    </w:p>
    <w:p>
      <w:pPr>
        <w:pStyle w:val="ListParagraph"/>
        <w:numPr>
          <w:ilvl w:val="0"/>
          <w:numId w:val="2"/>
        </w:numPr>
        <w:spacing w:after="240"/>
      </w:pPr>
      <w:r>
        <w:rPr>
          <w:rFonts w:ascii="Arial" w:cs="Arial" w:eastAsia="Arial" w:hAnsi="Arial"/>
          <w:sz w:val="24"/>
          <w:szCs w:val="24"/>
        </w:rPr>
        <w:t xml:space="preserve">Standardization: A universal crystal format and reader interface standard would be required for broad adoption.</w:t>
      </w:r>
    </w:p>
    <w:p>
      <w:pPr>
        <w:pStyle w:val="Heading1"/>
      </w:pPr>
      <w:r>
        <w:t xml:space="preserve">7. Conclusion</w:t>
      </w:r>
    </w:p>
    <w:p>
      <w:pPr>
        <w:spacing w:after="200"/>
      </w:pPr>
      <w:r>
        <w:rPr>
          <w:rFonts w:ascii="Arial" w:cs="Arial" w:eastAsia="Arial" w:hAnsi="Arial"/>
          <w:sz w:val="24"/>
          <w:szCs w:val="24"/>
        </w:rPr>
        <w:t xml:space="preserve">Portable crystal data storage with kinetic post-write compression represents a fundamentally different approach to data storage — one that trades the disposability of silicon for the near-permanence of crystal, and trades lab-bound archival systems for a practical carry-anywhere medium. The key innovations proposed here are: bidirectional read/write capability, kinetic omnidirectional compression for density enhancement, and laser-guided structural mapping as the unifying enabling technology.</w:t>
      </w:r>
    </w:p>
    <w:p>
      <w:pPr>
        <w:spacing w:after="400"/>
      </w:pPr>
      <w:r>
        <w:rPr>
          <w:rFonts w:ascii="Arial" w:cs="Arial" w:eastAsia="Arial" w:hAnsi="Arial"/>
          <w:sz w:val="24"/>
          <w:szCs w:val="24"/>
        </w:rPr>
        <w:t xml:space="preserve">The engineering challenges are real but not insurmountable. The conceptual foundation is sound. This document establishes first record of this specific architecture as conceived and proposed by the author.</w:t>
      </w:r>
    </w:p>
    <w:p>
      <w:pPr>
        <w:pBdr>
          <w:bottom w:val="single" w:color="CCCCCC" w:sz="2" w:space="1"/>
        </w:pBdr>
        <w:spacing w:after="300"/>
      </w:pPr>
    </w:p>
    <w:p>
      <w:pPr>
        <w:spacing w:after="120"/>
      </w:pPr>
      <w:r>
        <w:rPr>
          <w:rFonts w:ascii="Arial" w:cs="Arial" w:eastAsia="Arial" w:hAnsi="Arial"/>
          <w:b/>
          <w:bCs/>
          <w:color w:val="444444"/>
          <w:sz w:val="22"/>
          <w:szCs w:val="22"/>
        </w:rPr>
        <w:t xml:space="preserve">Author Note</w:t>
      </w:r>
    </w:p>
    <w:p>
      <w:pPr>
        <w:spacing w:after="120"/>
      </w:pPr>
      <w:r>
        <w:rPr>
          <w:rFonts w:ascii="Arial" w:cs="Arial" w:eastAsia="Arial" w:hAnsi="Arial"/>
          <w:i/>
          <w:iCs/>
          <w:color w:val="555555"/>
          <w:sz w:val="20"/>
          <w:szCs w:val="20"/>
        </w:rPr>
        <w:t xml:space="preserve">Thomas J. Salmon is an independent researcher and systems builder based in Leitchfield, Kentucky. This concept was first publicly documented on March 23, 2026, in its first ever articulation to any person or AI system. The author has no institutional affiliation. This paper should be read alongside the author's concurrent work on laser-driven coherent qubit alignment, as both share a common technological foundation in precision laser optics.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2026-03-23T17:35:10.104Z</dcterms:created>
  <dcterms:modified xsi:type="dcterms:W3CDTF">2026-03-23T17:35:10.105Z</dcterms:modified>
</cp:coreProperties>
</file>

<file path=docProps/custom.xml><?xml version="1.0" encoding="utf-8"?>
<Properties xmlns="http://schemas.openxmlformats.org/officeDocument/2006/custom-properties" xmlns:vt="http://schemas.openxmlformats.org/officeDocument/2006/docPropsVTypes"/>
</file>