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52"/>
        </w:rPr>
        <w:t>PROYECTO FINAL</w:t>
        <w:br/>
        <w:t>Modelos y Persistencia de Datos</w:t>
      </w:r>
    </w:p>
    <w:p>
      <w:pPr>
        <w:jc w:val="center"/>
      </w:pPr>
      <w:r>
        <w:rPr>
          <w:color w:val="5A5A5A"/>
          <w:sz w:val="32"/>
        </w:rPr>
        <w:t>Entrega 2 — Solución de Inteligencia de Negocios</w:t>
      </w:r>
    </w:p>
    <w:p/>
    <w:p/>
    <w:p/>
    <w:p>
      <w:pPr>
        <w:jc w:val="center"/>
      </w:pPr>
      <w:r>
        <w:rPr>
          <w:sz w:val="24"/>
        </w:rPr>
        <w:t>Pontificia Universidad Javeriana</w:t>
        <w:br/>
        <w:t>Departamento de Ingeniería de Sistemas — 2026-03</w:t>
      </w:r>
    </w:p>
    <w:p/>
    <w:p/>
    <w:p>
      <w:pPr>
        <w:jc w:val="center"/>
      </w:pPr>
      <w:r>
        <w:rPr>
          <w:sz w:val="24"/>
        </w:rPr>
        <w:t>Elaborado por:</w:t>
        <w:br/>
        <w:t>Luis Daniel Sierra Pineda</w:t>
        <w:br/>
        <w:t>David Cortes</w:t>
        <w:br/>
        <w:t>Salomón Saenz</w:t>
      </w:r>
    </w:p>
    <w:p>
      <w:r>
        <w:br w:type="page"/>
      </w:r>
    </w:p>
    <w:p>
      <w:pPr>
        <w:pStyle w:val="Heading1"/>
      </w:pPr>
      <w:r>
        <w:t>Resumen ejecutivo</w:t>
      </w:r>
    </w:p>
    <w:p>
      <w:r>
        <w:t>Esta entrega construye una solución de Inteligencia de Negocios sobre las dos fuentes del proyecto: classicmodels (MySQL, ventas) y customerservice (PostgreSQL, centro de atención al cliente). El resultado es un almacén de datos dimensional, con su propia capa de Data Marts, que permite analizar ventas y servicio de forma conjunta — algo que ninguna de las dos fuentes hace por sí sola.</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600"/>
            <w:shd w:val="clear" w:color="auto" w:fill="1F3A5F"/>
            <w:vAlign w:val="center"/>
          </w:tcPr>
          <w:p>
            <w:r/>
            <w:r>
              <w:rPr>
                <w:b/>
                <w:color w:val="FFFFFF"/>
                <w:sz w:val="18"/>
              </w:rPr>
              <w:t>Sección</w:t>
            </w:r>
          </w:p>
        </w:tc>
        <w:tc>
          <w:tcPr>
            <w:tcW w:type="dxa" w:w="864"/>
            <w:shd w:val="clear" w:color="auto" w:fill="1F3A5F"/>
            <w:vAlign w:val="center"/>
          </w:tcPr>
          <w:p>
            <w:r/>
            <w:r>
              <w:rPr>
                <w:b/>
                <w:color w:val="FFFFFF"/>
                <w:sz w:val="18"/>
              </w:rPr>
              <w:t>Peso</w:t>
            </w:r>
          </w:p>
        </w:tc>
        <w:tc>
          <w:tcPr>
            <w:tcW w:type="dxa" w:w="4896"/>
            <w:shd w:val="clear" w:color="auto" w:fill="1F3A5F"/>
            <w:vAlign w:val="center"/>
          </w:tcPr>
          <w:p>
            <w:r/>
            <w:r>
              <w:rPr>
                <w:b/>
                <w:color w:val="FFFFFF"/>
                <w:sz w:val="18"/>
              </w:rPr>
              <w:t>Artefactos que la respaldan</w:t>
            </w:r>
          </w:p>
        </w:tc>
      </w:tr>
      <w:tr>
        <w:tc>
          <w:tcPr>
            <w:tcW w:type="dxa" w:w="3600"/>
          </w:tcPr>
          <w:p>
            <w:r/>
            <w:r>
              <w:rPr>
                <w:sz w:val="18"/>
              </w:rPr>
              <w:t>1. Diseño físico del almacén y la base dimensional</w:t>
            </w:r>
          </w:p>
        </w:tc>
        <w:tc>
          <w:tcPr>
            <w:tcW w:type="dxa" w:w="864"/>
          </w:tcPr>
          <w:p>
            <w:r/>
            <w:r>
              <w:rPr>
                <w:sz w:val="18"/>
              </w:rPr>
              <w:t>25%</w:t>
            </w:r>
          </w:p>
        </w:tc>
        <w:tc>
          <w:tcPr>
            <w:tcW w:type="dxa" w:w="4896"/>
          </w:tcPr>
          <w:p>
            <w:r/>
            <w:r>
              <w:rPr>
                <w:sz w:val="18"/>
              </w:rPr>
              <w:t>01_star_schema.sql, 03_data_marts.sql, dw_star_schema.png</w:t>
            </w:r>
          </w:p>
        </w:tc>
      </w:tr>
      <w:tr>
        <w:tc>
          <w:tcPr>
            <w:tcW w:type="dxa" w:w="3600"/>
          </w:tcPr>
          <w:p>
            <w:r/>
            <w:r>
              <w:rPr>
                <w:sz w:val="18"/>
              </w:rPr>
              <w:t>2. Desarrollo de la solución</w:t>
            </w:r>
          </w:p>
        </w:tc>
        <w:tc>
          <w:tcPr>
            <w:tcW w:type="dxa" w:w="864"/>
          </w:tcPr>
          <w:p>
            <w:r/>
            <w:r>
              <w:rPr>
                <w:sz w:val="18"/>
              </w:rPr>
              <w:t>25%</w:t>
            </w:r>
          </w:p>
        </w:tc>
        <w:tc>
          <w:tcPr>
            <w:tcW w:type="dxa" w:w="4896"/>
          </w:tcPr>
          <w:p>
            <w:r/>
            <w:r>
              <w:rPr>
                <w:sz w:val="18"/>
              </w:rPr>
              <w:t>docker-compose.yml, run_all.py, tests/validate_against_sources.py</w:t>
            </w:r>
          </w:p>
        </w:tc>
      </w:tr>
      <w:tr>
        <w:tc>
          <w:tcPr>
            <w:tcW w:type="dxa" w:w="3600"/>
          </w:tcPr>
          <w:p>
            <w:r/>
            <w:r>
              <w:rPr>
                <w:sz w:val="18"/>
              </w:rPr>
              <w:t>3. Diseño de metadatos</w:t>
            </w:r>
          </w:p>
        </w:tc>
        <w:tc>
          <w:tcPr>
            <w:tcW w:type="dxa" w:w="864"/>
          </w:tcPr>
          <w:p>
            <w:r/>
            <w:r>
              <w:rPr>
                <w:sz w:val="18"/>
              </w:rPr>
              <w:t>15%</w:t>
            </w:r>
          </w:p>
        </w:tc>
        <w:tc>
          <w:tcPr>
            <w:tcW w:type="dxa" w:w="4896"/>
          </w:tcPr>
          <w:p>
            <w:r/>
            <w:r>
              <w:rPr>
                <w:sz w:val="18"/>
              </w:rPr>
              <w:t>03_dw_extension.sql, 04_usage_extension.sql, metadata_repository_erd.png</w:t>
            </w:r>
          </w:p>
        </w:tc>
      </w:tr>
      <w:tr>
        <w:tc>
          <w:tcPr>
            <w:tcW w:type="dxa" w:w="3600"/>
          </w:tcPr>
          <w:p>
            <w:r/>
            <w:r>
              <w:rPr>
                <w:sz w:val="18"/>
              </w:rPr>
              <w:t>4. Diseño de ETLs</w:t>
            </w:r>
          </w:p>
        </w:tc>
        <w:tc>
          <w:tcPr>
            <w:tcW w:type="dxa" w:w="864"/>
          </w:tcPr>
          <w:p>
            <w:r/>
            <w:r>
              <w:rPr>
                <w:sz w:val="18"/>
              </w:rPr>
              <w:t>15%</w:t>
            </w:r>
          </w:p>
        </w:tc>
        <w:tc>
          <w:tcPr>
            <w:tcW w:type="dxa" w:w="4896"/>
          </w:tcPr>
          <w:p>
            <w:r/>
            <w:r>
              <w:rPr>
                <w:sz w:val="18"/>
              </w:rPr>
              <w:t>02_staging_layers.sql, etl_dw_staging.py, etl_dw_dimensions.py, etl_dw_facts.py</w:t>
            </w:r>
          </w:p>
        </w:tc>
      </w:tr>
      <w:tr>
        <w:tc>
          <w:tcPr>
            <w:tcW w:type="dxa" w:w="3600"/>
          </w:tcPr>
          <w:p>
            <w:r/>
            <w:r>
              <w:rPr>
                <w:sz w:val="18"/>
              </w:rPr>
              <w:t>5. Diseño de reportes</w:t>
            </w:r>
          </w:p>
        </w:tc>
        <w:tc>
          <w:tcPr>
            <w:tcW w:type="dxa" w:w="864"/>
          </w:tcPr>
          <w:p>
            <w:r/>
            <w:r>
              <w:rPr>
                <w:sz w:val="18"/>
              </w:rPr>
              <w:t>20%</w:t>
            </w:r>
          </w:p>
        </w:tc>
        <w:tc>
          <w:tcPr>
            <w:tcW w:type="dxa" w:w="4896"/>
          </w:tcPr>
          <w:p>
            <w:r/>
            <w:r>
              <w:rPr>
                <w:sz w:val="18"/>
              </w:rPr>
              <w:t>build_dashboard.py, dashboard en Metabase</w:t>
            </w:r>
          </w:p>
        </w:tc>
      </w:tr>
    </w:tbl>
    <w:p/>
    <w:p>
      <w:r>
        <w:rPr>
          <w:b/>
          <w:color w:val="1F6B4A"/>
          <w:sz w:val="18"/>
        </w:rPr>
        <w:t xml:space="preserve">✓ Verificado en vivo: </w:t>
      </w:r>
      <w:r>
        <w:rPr>
          <w:i/>
          <w:color w:val="1F6B4A"/>
          <w:sz w:val="18"/>
        </w:rPr>
        <w:t>todo el contenido numérico de este documento se confirmó ejecutando `python run_all.py --reset` completo (26 pasos, incluidos los dos tests automatizados) sobre el stack de Docker, no solo contra el código fuente.</w:t>
      </w:r>
    </w:p>
    <w:p>
      <w:r>
        <w:rPr>
          <w:i/>
          <w:color w:val="5A5A5A"/>
          <w:sz w:val="18"/>
        </w:rPr>
        <w:t>Nota de alcance: entre la verificación anterior de este documento y esta, el equipo reinterpretó el diagrama de Giordano de las diapositivas de clase como 7 capas físicas (no 5) y agregó una capa de Data Marts. Este documento refleja esa versión, la más reciente.</w:t>
      </w:r>
    </w:p>
    <w:p>
      <w:pPr>
        <w:pStyle w:val="Heading1"/>
      </w:pPr>
      <w:r>
        <w:t>Configuración del entorno de ejecución</w:t>
      </w:r>
    </w:p>
    <w:p>
      <w:r>
        <w:t>Todo el proyecto corre en local mediante Docker, sin cuentas en la nube ni credenciales que gestionar manualmente. Solo se requieren Docker y Python 3.9 o superior.</w:t>
      </w:r>
    </w:p>
    <w:p>
      <w:pPr>
        <w:pStyle w:val="Heading2"/>
      </w:pPr>
      <w:r>
        <w:t>Arranque</w:t>
      </w:r>
    </w:p>
    <w:p>
      <w:r>
        <w:rPr>
          <w:rFonts w:ascii="Consolas" w:hAnsi="Consolas"/>
          <w:sz w:val="19"/>
        </w:rPr>
        <w:t>git clone &lt;url-del-repositorio&gt;</w:t>
        <w:br/>
        <w:t>cd proyecto-modelos-datos</w:t>
        <w:br/>
        <w:t>python run_all.py --reset</w:t>
      </w:r>
    </w:p>
    <w:p>
      <w:r>
        <w:t>run_all.py levanta docker-compose.yml, restaura las fuentes, instala dependencias y corre un pipeline de 26 pasos: perfilamiento, esquema núcleo y de staging del repositorio de metadatos, ETL de metadatos técnicos y de negocio, extensión del almacén y de uso, esquema del almacén y de sus capas de staging, Data Marts, los tres procesos ETL del almacén, catálogo de metadatos del almacén, metadatos de uso, los dos tests automatizados, el dashboard de Metabase, los dos backups, la verificación de que restauran, y los diagramas físicos.</w:t>
      </w:r>
    </w:p>
    <w:p>
      <w:pPr>
        <w:pStyle w:val="Heading2"/>
      </w:pPr>
      <w:r>
        <w:t>Servicios y accesos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880"/>
            <w:shd w:val="clear" w:color="auto" w:fill="1F3A5F"/>
            <w:vAlign w:val="center"/>
          </w:tcPr>
          <w:p>
            <w:r/>
            <w:r>
              <w:rPr>
                <w:b/>
                <w:color w:val="FFFFFF"/>
                <w:sz w:val="18"/>
              </w:rPr>
              <w:t>Servicio</w:t>
            </w:r>
          </w:p>
        </w:tc>
        <w:tc>
          <w:tcPr>
            <w:tcW w:type="dxa" w:w="3168"/>
            <w:shd w:val="clear" w:color="auto" w:fill="1F3A5F"/>
            <w:vAlign w:val="center"/>
          </w:tcPr>
          <w:p>
            <w:r/>
            <w:r>
              <w:rPr>
                <w:b/>
                <w:color w:val="FFFFFF"/>
                <w:sz w:val="18"/>
              </w:rPr>
              <w:t>Dirección</w:t>
            </w:r>
          </w:p>
        </w:tc>
        <w:tc>
          <w:tcPr>
            <w:tcW w:type="dxa" w:w="3168"/>
            <w:shd w:val="clear" w:color="auto" w:fill="1F3A5F"/>
            <w:vAlign w:val="center"/>
          </w:tcPr>
          <w:p>
            <w:r/>
            <w:r>
              <w:rPr>
                <w:b/>
                <w:color w:val="FFFFFF"/>
                <w:sz w:val="18"/>
              </w:rPr>
              <w:t>Acceso</w:t>
            </w:r>
          </w:p>
        </w:tc>
      </w:tr>
      <w:tr>
        <w:tc>
          <w:tcPr>
            <w:tcW w:type="dxa" w:w="2880"/>
          </w:tcPr>
          <w:p>
            <w:r/>
            <w:r>
              <w:rPr>
                <w:sz w:val="18"/>
              </w:rPr>
              <w:t>Reportes (Metabase)</w:t>
            </w:r>
          </w:p>
        </w:tc>
        <w:tc>
          <w:tcPr>
            <w:tcW w:type="dxa" w:w="3168"/>
          </w:tcPr>
          <w:p>
            <w:r/>
            <w:r>
              <w:rPr>
                <w:sz w:val="18"/>
              </w:rPr>
              <w:t>http://localhost:3000</w:t>
            </w:r>
          </w:p>
        </w:tc>
        <w:tc>
          <w:tcPr>
            <w:tcW w:type="dxa" w:w="3168"/>
          </w:tcPr>
          <w:p>
            <w:r/>
            <w:r>
              <w:rPr>
                <w:sz w:val="18"/>
              </w:rPr>
              <w:t>grupo@javeriana.edu.co / Javeriana2026!</w:t>
            </w:r>
          </w:p>
        </w:tc>
      </w:tr>
      <w:tr>
        <w:tc>
          <w:tcPr>
            <w:tcW w:type="dxa" w:w="2880"/>
          </w:tcPr>
          <w:p>
            <w:r/>
            <w:r>
              <w:rPr>
                <w:sz w:val="18"/>
              </w:rPr>
              <w:t>Almacén de datos</w:t>
            </w:r>
          </w:p>
        </w:tc>
        <w:tc>
          <w:tcPr>
            <w:tcW w:type="dxa" w:w="3168"/>
          </w:tcPr>
          <w:p>
            <w:r/>
            <w:r>
              <w:rPr>
                <w:sz w:val="18"/>
              </w:rPr>
              <w:t>localhost:5434, base dw</w:t>
            </w:r>
          </w:p>
        </w:tc>
        <w:tc>
          <w:tcPr>
            <w:tcW w:type="dxa" w:w="3168"/>
          </w:tcPr>
          <w:p>
            <w:r/>
            <w:r>
              <w:rPr>
                <w:sz w:val="18"/>
              </w:rPr>
              <w:t>postgres / javeriana</w:t>
            </w:r>
          </w:p>
        </w:tc>
      </w:tr>
      <w:tr>
        <w:tc>
          <w:tcPr>
            <w:tcW w:type="dxa" w:w="2880"/>
          </w:tcPr>
          <w:p>
            <w:r/>
            <w:r>
              <w:rPr>
                <w:sz w:val="18"/>
              </w:rPr>
              <w:t>Repositorio de metadatos</w:t>
            </w:r>
          </w:p>
        </w:tc>
        <w:tc>
          <w:tcPr>
            <w:tcW w:type="dxa" w:w="3168"/>
          </w:tcPr>
          <w:p>
            <w:r/>
            <w:r>
              <w:rPr>
                <w:sz w:val="18"/>
              </w:rPr>
              <w:t>localhost:5434, base metadata</w:t>
            </w:r>
          </w:p>
        </w:tc>
        <w:tc>
          <w:tcPr>
            <w:tcW w:type="dxa" w:w="3168"/>
          </w:tcPr>
          <w:p>
            <w:r/>
            <w:r>
              <w:rPr>
                <w:sz w:val="18"/>
              </w:rPr>
              <w:t>postgres / javeriana</w:t>
            </w:r>
          </w:p>
        </w:tc>
      </w:tr>
      <w:tr>
        <w:tc>
          <w:tcPr>
            <w:tcW w:type="dxa" w:w="2880"/>
          </w:tcPr>
          <w:p>
            <w:r/>
            <w:r>
              <w:rPr>
                <w:sz w:val="18"/>
              </w:rPr>
              <w:t>classicmodels (MySQL)</w:t>
            </w:r>
          </w:p>
        </w:tc>
        <w:tc>
          <w:tcPr>
            <w:tcW w:type="dxa" w:w="3168"/>
          </w:tcPr>
          <w:p>
            <w:r/>
            <w:r>
              <w:rPr>
                <w:sz w:val="18"/>
              </w:rPr>
              <w:t>localhost:3307</w:t>
            </w:r>
          </w:p>
        </w:tc>
        <w:tc>
          <w:tcPr>
            <w:tcW w:type="dxa" w:w="3168"/>
          </w:tcPr>
          <w:p>
            <w:r/>
            <w:r>
              <w:rPr>
                <w:sz w:val="18"/>
              </w:rPr>
              <w:t>root / javeriana</w:t>
            </w:r>
          </w:p>
        </w:tc>
      </w:tr>
      <w:tr>
        <w:tc>
          <w:tcPr>
            <w:tcW w:type="dxa" w:w="2880"/>
          </w:tcPr>
          <w:p>
            <w:r/>
            <w:r>
              <w:rPr>
                <w:sz w:val="18"/>
              </w:rPr>
              <w:t>customerservice (PostgreSQL)</w:t>
            </w:r>
          </w:p>
        </w:tc>
        <w:tc>
          <w:tcPr>
            <w:tcW w:type="dxa" w:w="3168"/>
          </w:tcPr>
          <w:p>
            <w:r/>
            <w:r>
              <w:rPr>
                <w:sz w:val="18"/>
              </w:rPr>
              <w:t>localhost:5433</w:t>
            </w:r>
          </w:p>
        </w:tc>
        <w:tc>
          <w:tcPr>
            <w:tcW w:type="dxa" w:w="3168"/>
          </w:tcPr>
          <w:p>
            <w:r/>
            <w:r>
              <w:rPr>
                <w:sz w:val="18"/>
              </w:rPr>
              <w:t>postgres / javeriana</w:t>
            </w:r>
          </w:p>
        </w:tc>
      </w:tr>
    </w:tbl>
    <w:p/>
    <w:p>
      <w:r>
        <w:rPr>
          <w:i/>
          <w:color w:val="5A5A5A"/>
          <w:sz w:val="18"/>
        </w:rPr>
        <w:t>Credenciales del stack LOCAL de Docker, públicas a propósito. No corresponden a ningún servicio expuesto en internet.</w:t>
      </w:r>
    </w:p>
    <w:p>
      <w:r>
        <w:rPr>
          <w:b/>
          <w:sz w:val="18"/>
        </w:rPr>
        <w:t>Evidencia — corrida completa real de los 26 pasos, verificada en esta sesión:</w:t>
      </w:r>
    </w:p>
    <w:tbl>
      <w:tblPr>
        <w:tblW w:type="auto" w:w="0"/>
        <w:jc w:val="center"/>
        <w:tblLook w:firstColumn="1" w:firstRow="1" w:lastColumn="0" w:lastRow="0" w:noHBand="0" w:noVBand="1" w:val="04A0"/>
      </w:tblPr>
      <w:tblGrid>
        <w:gridCol w:w="9648"/>
      </w:tblGrid>
      <w:tr>
        <w:tc>
          <w:tcPr>
            <w:tcW w:type="dxa" w:w="9216"/>
            <w:shd w:val="clear" w:color="auto" w:fill="1E1E1E"/>
          </w:tcPr>
          <w:p>
            <w:r/>
            <w:r>
              <w:rPr>
                <w:rFonts w:ascii="Consolas" w:hAnsi="Consolas"/>
                <w:color w:val="9CDCFE"/>
                <w:sz w:val="16"/>
              </w:rPr>
              <w:t>$ python run_all.py --reset</w:t>
            </w:r>
          </w:p>
          <w:p>
            <w:r>
              <w:rPr>
                <w:rFonts w:ascii="Consolas" w:hAnsi="Consolas"/>
                <w:color w:val="D8E8D8"/>
                <w:sz w:val="16"/>
              </w:rPr>
              <w:t>[1/26] Profiling: technical metadata and column profile from the dumps</w:t>
            </w:r>
          </w:p>
          <w:p>
            <w:r>
              <w:rPr>
                <w:rFonts w:ascii="Consolas" w:hAnsi="Consolas"/>
                <w:color w:val="D8E8D8"/>
                <w:sz w:val="16"/>
              </w:rPr>
              <w:t>...</w:t>
            </w:r>
          </w:p>
          <w:p>
            <w:r>
              <w:rPr>
                <w:rFonts w:ascii="Consolas" w:hAnsi="Consolas"/>
                <w:color w:val="D8E8D8"/>
                <w:sz w:val="16"/>
              </w:rPr>
              <w:t>[15/26] Data warehouse ETL: layers 1-4 (extract, quality, clean staging)</w:t>
            </w:r>
          </w:p>
          <w:p>
            <w:r>
              <w:rPr>
                <w:rFonts w:ascii="Consolas" w:hAnsi="Consolas"/>
                <w:color w:val="D8E8D8"/>
                <w:sz w:val="16"/>
              </w:rPr>
              <w:t>[16/26] Data warehouse ETL: layers 5-7, dimensions</w:t>
            </w:r>
          </w:p>
          <w:p>
            <w:r>
              <w:rPr>
                <w:rFonts w:ascii="Consolas" w:hAnsi="Consolas"/>
                <w:color w:val="D8E8D8"/>
                <w:sz w:val="16"/>
              </w:rPr>
              <w:t>[17/26] Data warehouse ETL: layers 5-7, facts</w:t>
            </w:r>
          </w:p>
          <w:p>
            <w:r>
              <w:rPr>
                <w:rFonts w:ascii="Consolas" w:hAnsi="Consolas"/>
                <w:color w:val="D8E8D8"/>
                <w:sz w:val="16"/>
              </w:rPr>
              <w:t>...</w:t>
            </w:r>
          </w:p>
          <w:p>
            <w:r>
              <w:rPr>
                <w:rFonts w:ascii="Consolas" w:hAnsi="Consolas"/>
                <w:color w:val="D8E8D8"/>
                <w:sz w:val="16"/>
              </w:rPr>
              <w:t>[20/26] Test: warehouse totals against the sources</w:t>
            </w:r>
          </w:p>
          <w:p>
            <w:r>
              <w:rPr>
                <w:rFonts w:ascii="Consolas" w:hAnsi="Consolas"/>
                <w:color w:val="D8E8D8"/>
                <w:sz w:val="16"/>
              </w:rPr>
              <w:t>[21/26] Test: data quality rejection path (synthetic data)</w:t>
            </w:r>
          </w:p>
          <w:p>
            <w:r>
              <w:rPr>
                <w:rFonts w:ascii="Consolas" w:hAnsi="Consolas"/>
                <w:color w:val="D8E8D8"/>
                <w:sz w:val="16"/>
              </w:rPr>
              <w:t>...</w:t>
            </w:r>
          </w:p>
          <w:p>
            <w:r>
              <w:rPr>
                <w:rFonts w:ascii="Consolas" w:hAnsi="Consolas"/>
                <w:color w:val="D8E8D8"/>
                <w:sz w:val="16"/>
              </w:rPr>
              <w:t>[26/26] Diagrams: physical models and ETL pipeline</w:t>
            </w:r>
          </w:p>
          <w:p>
            <w:r>
              <w:rPr>
                <w:rFonts w:ascii="Consolas" w:hAnsi="Consolas"/>
                <w:color w:val="D8E8D8"/>
                <w:sz w:val="16"/>
              </w:rPr>
            </w:r>
          </w:p>
          <w:p>
            <w:r>
              <w:rPr>
                <w:rFonts w:ascii="Consolas" w:hAnsi="Consolas"/>
                <w:color w:val="D8E8D8"/>
                <w:sz w:val="16"/>
              </w:rPr>
              <w:t>Done</w:t>
            </w:r>
          </w:p>
        </w:tc>
      </w:tr>
    </w:tbl>
    <w:p/>
    <w:p>
      <w:r>
        <w:br w:type="page"/>
      </w:r>
    </w:p>
    <w:p>
      <w:pPr>
        <w:pStyle w:val="Heading1"/>
      </w:pPr>
      <w:r>
        <w:t>1. Diseño físico del almacén y la base dimensional (25%)</w:t>
      </w:r>
    </w:p>
    <w:p>
      <w:pPr>
        <w:pStyle w:val="Heading2"/>
      </w:pPr>
      <w:r>
        <w:t>1.1 El hecho diseñado y por qué</w:t>
      </w:r>
    </w:p>
    <w:p>
      <w:r>
        <w:t>El hecho principal es fact_ventas, al grano de una línea de una orden de compra (2.996 filas): el grano más fino disponible en la fuente transaccional. Junto a él, fact_llamadas_servicio, al grano de una llamada (108 filas). No se fusionaron porque tienen granos distintos.</w:t>
      </w:r>
    </w:p>
    <w:p>
      <w:r>
        <w:t>Lo que une a los dos hechos son las dimensiones conformadas dim_cliente, dim_producto y dim_tiempo: el perfilamiento de la Entrega 1 midió que las llaves de negocio de cliente y producto solapan al 100% entre las dos fuentes. Esta configuración —varios hechos que comparten dimensiones— es una constelación de hechos.</w:t>
      </w:r>
    </w:p>
    <w:p>
      <w:r>
        <w:rPr>
          <w:b/>
        </w:rPr>
        <w:t xml:space="preserve">Pregunta de negocio: </w:t>
      </w:r>
      <w:r>
        <w:t>¿qué productos generan más llamadas de servicio por unidad vendida?</w:t>
      </w:r>
    </w:p>
    <w:p>
      <w:pPr>
        <w:pStyle w:val="Heading2"/>
      </w:pPr>
      <w:r>
        <w:t>1.2 Diagrama físico del modelo dimensional</w:t>
      </w:r>
    </w:p>
    <w:p>
      <w:r>
        <w:t>Generado con Graphviz a partir del esquema real de la base dw.</w:t>
      </w:r>
    </w:p>
    <w:p>
      <w:pPr>
        <w:jc w:val="center"/>
      </w:pPr>
      <w:r>
        <w:drawing>
          <wp:inline xmlns:a="http://schemas.openxmlformats.org/drawingml/2006/main" xmlns:pic="http://schemas.openxmlformats.org/drawingml/2006/picture">
            <wp:extent cx="2606040" cy="7599125"/>
            <wp:docPr id="1" name="Picture 1"/>
            <wp:cNvGraphicFramePr>
              <a:graphicFrameLocks noChangeAspect="1"/>
            </wp:cNvGraphicFramePr>
            <a:graphic>
              <a:graphicData uri="http://schemas.openxmlformats.org/drawingml/2006/picture">
                <pic:pic>
                  <pic:nvPicPr>
                    <pic:cNvPr id="0" name="dw_star_schema.png"/>
                    <pic:cNvPicPr/>
                  </pic:nvPicPr>
                  <pic:blipFill>
                    <a:blip r:embed="rId9"/>
                    <a:stretch>
                      <a:fillRect/>
                    </a:stretch>
                  </pic:blipFill>
                  <pic:spPr>
                    <a:xfrm>
                      <a:off x="0" y="0"/>
                      <a:ext cx="2606040" cy="7599125"/>
                    </a:xfrm>
                    <a:prstGeom prst="rect"/>
                  </pic:spPr>
                </pic:pic>
              </a:graphicData>
            </a:graphic>
          </wp:inline>
        </w:drawing>
      </w:r>
    </w:p>
    <w:p>
      <w:pPr>
        <w:jc w:val="center"/>
      </w:pPr>
      <w:r>
        <w:rPr>
          <w:i/>
          <w:color w:val="5A5A5A"/>
          <w:sz w:val="18"/>
        </w:rPr>
        <w:t>Figura 1. Modelo dimensional del almacén (constelación de hechos).</w:t>
      </w:r>
    </w:p>
    <w:p/>
    <w:p>
      <w:pPr>
        <w:pStyle w:val="Heading2"/>
      </w:pPr>
      <w:r>
        <w:t>1.3 Las tablas y su significado</w:t>
      </w:r>
    </w:p>
    <w:p>
      <w:r>
        <w:rPr>
          <w:b/>
        </w:rPr>
        <w:t>fact_ventas — 2.996 filas. Grano: una línea de orden.</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304"/>
            <w:shd w:val="clear" w:color="auto" w:fill="1F3A5F"/>
            <w:vAlign w:val="center"/>
          </w:tcPr>
          <w:p>
            <w:r/>
            <w:r>
              <w:rPr>
                <w:b/>
                <w:color w:val="FFFFFF"/>
                <w:sz w:val="18"/>
              </w:rPr>
              <w:t>Medida</w:t>
            </w:r>
          </w:p>
        </w:tc>
        <w:tc>
          <w:tcPr>
            <w:tcW w:type="dxa" w:w="4608"/>
            <w:shd w:val="clear" w:color="auto" w:fill="1F3A5F"/>
            <w:vAlign w:val="center"/>
          </w:tcPr>
          <w:p>
            <w:r/>
            <w:r>
              <w:rPr>
                <w:b/>
                <w:color w:val="FFFFFF"/>
                <w:sz w:val="18"/>
              </w:rPr>
              <w:t>Cálculo</w:t>
            </w:r>
          </w:p>
        </w:tc>
        <w:tc>
          <w:tcPr>
            <w:tcW w:type="dxa" w:w="2304"/>
            <w:shd w:val="clear" w:color="auto" w:fill="1F3A5F"/>
            <w:vAlign w:val="center"/>
          </w:tcPr>
          <w:p>
            <w:r/>
            <w:r>
              <w:rPr>
                <w:b/>
                <w:color w:val="FFFFFF"/>
                <w:sz w:val="18"/>
              </w:rPr>
              <w:t>Aditividad</w:t>
            </w:r>
          </w:p>
        </w:tc>
      </w:tr>
      <w:tr>
        <w:tc>
          <w:tcPr>
            <w:tcW w:type="dxa" w:w="2304"/>
          </w:tcPr>
          <w:p>
            <w:r/>
            <w:r>
              <w:rPr>
                <w:sz w:val="18"/>
              </w:rPr>
              <w:t>cantidad_ordenada</w:t>
            </w:r>
          </w:p>
        </w:tc>
        <w:tc>
          <w:tcPr>
            <w:tcW w:type="dxa" w:w="4608"/>
          </w:tcPr>
          <w:p>
            <w:r/>
            <w:r>
              <w:rPr>
                <w:sz w:val="18"/>
              </w:rPr>
              <w:t>quantityOrdered</w:t>
            </w:r>
          </w:p>
        </w:tc>
        <w:tc>
          <w:tcPr>
            <w:tcW w:type="dxa" w:w="2304"/>
          </w:tcPr>
          <w:p>
            <w:r/>
            <w:r>
              <w:rPr>
                <w:sz w:val="18"/>
              </w:rPr>
              <w:t>Aditiva</w:t>
            </w:r>
          </w:p>
        </w:tc>
      </w:tr>
      <w:tr>
        <w:tc>
          <w:tcPr>
            <w:tcW w:type="dxa" w:w="2304"/>
          </w:tcPr>
          <w:p>
            <w:r/>
            <w:r>
              <w:rPr>
                <w:sz w:val="18"/>
              </w:rPr>
              <w:t>precio_unitario</w:t>
            </w:r>
          </w:p>
        </w:tc>
        <w:tc>
          <w:tcPr>
            <w:tcW w:type="dxa" w:w="4608"/>
          </w:tcPr>
          <w:p>
            <w:r/>
            <w:r>
              <w:rPr>
                <w:sz w:val="18"/>
              </w:rPr>
              <w:t>priceEach</w:t>
            </w:r>
          </w:p>
        </w:tc>
        <w:tc>
          <w:tcPr>
            <w:tcW w:type="dxa" w:w="2304"/>
          </w:tcPr>
          <w:p>
            <w:r/>
            <w:r>
              <w:rPr>
                <w:sz w:val="18"/>
              </w:rPr>
              <w:t>No aditiva</w:t>
            </w:r>
          </w:p>
        </w:tc>
      </w:tr>
      <w:tr>
        <w:tc>
          <w:tcPr>
            <w:tcW w:type="dxa" w:w="2304"/>
          </w:tcPr>
          <w:p>
            <w:r/>
            <w:r>
              <w:rPr>
                <w:sz w:val="18"/>
              </w:rPr>
              <w:t>monto_linea</w:t>
            </w:r>
          </w:p>
        </w:tc>
        <w:tc>
          <w:tcPr>
            <w:tcW w:type="dxa" w:w="4608"/>
          </w:tcPr>
          <w:p>
            <w:r/>
            <w:r>
              <w:rPr>
                <w:sz w:val="18"/>
              </w:rPr>
              <w:t>quantityOrdered * priceEach</w:t>
            </w:r>
          </w:p>
        </w:tc>
        <w:tc>
          <w:tcPr>
            <w:tcW w:type="dxa" w:w="2304"/>
          </w:tcPr>
          <w:p>
            <w:r/>
            <w:r>
              <w:rPr>
                <w:sz w:val="18"/>
              </w:rPr>
              <w:t>Aditiva</w:t>
            </w:r>
          </w:p>
        </w:tc>
      </w:tr>
      <w:tr>
        <w:tc>
          <w:tcPr>
            <w:tcW w:type="dxa" w:w="2304"/>
          </w:tcPr>
          <w:p>
            <w:r/>
            <w:r>
              <w:rPr>
                <w:sz w:val="18"/>
              </w:rPr>
              <w:t>costo_linea</w:t>
            </w:r>
          </w:p>
        </w:tc>
        <w:tc>
          <w:tcPr>
            <w:tcW w:type="dxa" w:w="4608"/>
          </w:tcPr>
          <w:p>
            <w:r/>
            <w:r>
              <w:rPr>
                <w:sz w:val="18"/>
              </w:rPr>
              <w:t>quantityOrdered * buyPrice</w:t>
            </w:r>
          </w:p>
        </w:tc>
        <w:tc>
          <w:tcPr>
            <w:tcW w:type="dxa" w:w="2304"/>
          </w:tcPr>
          <w:p>
            <w:r/>
            <w:r>
              <w:rPr>
                <w:sz w:val="18"/>
              </w:rPr>
              <w:t>Aditiva</w:t>
            </w:r>
          </w:p>
        </w:tc>
      </w:tr>
      <w:tr>
        <w:tc>
          <w:tcPr>
            <w:tcW w:type="dxa" w:w="2304"/>
          </w:tcPr>
          <w:p>
            <w:r/>
            <w:r>
              <w:rPr>
                <w:sz w:val="18"/>
              </w:rPr>
              <w:t>margen_linea</w:t>
            </w:r>
          </w:p>
        </w:tc>
        <w:tc>
          <w:tcPr>
            <w:tcW w:type="dxa" w:w="4608"/>
          </w:tcPr>
          <w:p>
            <w:r/>
            <w:r>
              <w:rPr>
                <w:sz w:val="18"/>
              </w:rPr>
              <w:t>monto_linea - costo_linea</w:t>
            </w:r>
          </w:p>
        </w:tc>
        <w:tc>
          <w:tcPr>
            <w:tcW w:type="dxa" w:w="2304"/>
          </w:tcPr>
          <w:p>
            <w:r/>
            <w:r>
              <w:rPr>
                <w:sz w:val="18"/>
              </w:rPr>
              <w:t>Aditiva</w:t>
            </w:r>
          </w:p>
        </w:tc>
      </w:tr>
      <w:tr>
        <w:tc>
          <w:tcPr>
            <w:tcW w:type="dxa" w:w="2304"/>
          </w:tcPr>
          <w:p>
            <w:r/>
            <w:r>
              <w:rPr>
                <w:sz w:val="18"/>
              </w:rPr>
              <w:t>precio_msrp</w:t>
            </w:r>
          </w:p>
        </w:tc>
        <w:tc>
          <w:tcPr>
            <w:tcW w:type="dxa" w:w="4608"/>
          </w:tcPr>
          <w:p>
            <w:r/>
            <w:r>
              <w:rPr>
                <w:sz w:val="18"/>
              </w:rPr>
              <w:t>MSRP</w:t>
            </w:r>
          </w:p>
        </w:tc>
        <w:tc>
          <w:tcPr>
            <w:tcW w:type="dxa" w:w="2304"/>
          </w:tcPr>
          <w:p>
            <w:r/>
            <w:r>
              <w:rPr>
                <w:sz w:val="18"/>
              </w:rPr>
              <w:t>No aditiva</w:t>
            </w:r>
          </w:p>
        </w:tc>
      </w:tr>
      <w:tr>
        <w:tc>
          <w:tcPr>
            <w:tcW w:type="dxa" w:w="2304"/>
          </w:tcPr>
          <w:p>
            <w:r/>
            <w:r>
              <w:rPr>
                <w:sz w:val="18"/>
              </w:rPr>
              <w:t>dias_hasta_envio</w:t>
            </w:r>
          </w:p>
        </w:tc>
        <w:tc>
          <w:tcPr>
            <w:tcW w:type="dxa" w:w="4608"/>
          </w:tcPr>
          <w:p>
            <w:r/>
            <w:r>
              <w:rPr>
                <w:sz w:val="18"/>
              </w:rPr>
              <w:t>shippedDate - orderDate; nulo si no se despachó</w:t>
            </w:r>
          </w:p>
        </w:tc>
        <w:tc>
          <w:tcPr>
            <w:tcW w:type="dxa" w:w="2304"/>
          </w:tcPr>
          <w:p>
            <w:r/>
            <w:r>
              <w:rPr>
                <w:sz w:val="18"/>
              </w:rPr>
              <w:t>Semi-aditiva</w:t>
            </w:r>
          </w:p>
        </w:tc>
      </w:tr>
    </w:tbl>
    <w:p/>
    <w:p>
      <w:r>
        <w:t>Dimensiones degeneradas: numero_orden, numero_linea.</w:t>
      </w:r>
    </w:p>
    <w:p>
      <w:r>
        <w:rPr>
          <w:b/>
        </w:rPr>
        <w:t>fact_llamadas_servicio — 108 filas. Grano: una llamada.</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304"/>
            <w:shd w:val="clear" w:color="auto" w:fill="1F3A5F"/>
            <w:vAlign w:val="center"/>
          </w:tcPr>
          <w:p>
            <w:r/>
            <w:r>
              <w:rPr>
                <w:b/>
                <w:color w:val="FFFFFF"/>
                <w:sz w:val="18"/>
              </w:rPr>
              <w:t>Medida</w:t>
            </w:r>
          </w:p>
        </w:tc>
        <w:tc>
          <w:tcPr>
            <w:tcW w:type="dxa" w:w="4608"/>
            <w:shd w:val="clear" w:color="auto" w:fill="1F3A5F"/>
            <w:vAlign w:val="center"/>
          </w:tcPr>
          <w:p>
            <w:r/>
            <w:r>
              <w:rPr>
                <w:b/>
                <w:color w:val="FFFFFF"/>
                <w:sz w:val="18"/>
              </w:rPr>
              <w:t>Cálculo</w:t>
            </w:r>
          </w:p>
        </w:tc>
        <w:tc>
          <w:tcPr>
            <w:tcW w:type="dxa" w:w="2304"/>
            <w:shd w:val="clear" w:color="auto" w:fill="1F3A5F"/>
            <w:vAlign w:val="center"/>
          </w:tcPr>
          <w:p>
            <w:r/>
            <w:r>
              <w:rPr>
                <w:b/>
                <w:color w:val="FFFFFF"/>
                <w:sz w:val="18"/>
              </w:rPr>
              <w:t>Aditividad</w:t>
            </w:r>
          </w:p>
        </w:tc>
      </w:tr>
      <w:tr>
        <w:tc>
          <w:tcPr>
            <w:tcW w:type="dxa" w:w="2304"/>
          </w:tcPr>
          <w:p>
            <w:r/>
            <w:r>
              <w:rPr>
                <w:sz w:val="18"/>
              </w:rPr>
              <w:t>cantidad_llamadas</w:t>
            </w:r>
          </w:p>
        </w:tc>
        <w:tc>
          <w:tcPr>
            <w:tcW w:type="dxa" w:w="4608"/>
          </w:tcPr>
          <w:p>
            <w:r/>
            <w:r>
              <w:rPr>
                <w:sz w:val="18"/>
              </w:rPr>
              <w:t>Constante 1</w:t>
            </w:r>
          </w:p>
        </w:tc>
        <w:tc>
          <w:tcPr>
            <w:tcW w:type="dxa" w:w="2304"/>
          </w:tcPr>
          <w:p>
            <w:r/>
            <w:r>
              <w:rPr>
                <w:sz w:val="18"/>
              </w:rPr>
              <w:t>Aditiva</w:t>
            </w:r>
          </w:p>
        </w:tc>
      </w:tr>
      <w:tr>
        <w:tc>
          <w:tcPr>
            <w:tcW w:type="dxa" w:w="2304"/>
          </w:tcPr>
          <w:p>
            <w:r/>
            <w:r>
              <w:rPr>
                <w:sz w:val="18"/>
              </w:rPr>
              <w:t>longitud_texto</w:t>
            </w:r>
          </w:p>
        </w:tc>
        <w:tc>
          <w:tcPr>
            <w:tcW w:type="dxa" w:w="4608"/>
          </w:tcPr>
          <w:p>
            <w:r/>
            <w:r>
              <w:rPr>
                <w:sz w:val="18"/>
              </w:rPr>
              <w:t>length(text)</w:t>
            </w:r>
          </w:p>
        </w:tc>
        <w:tc>
          <w:tcPr>
            <w:tcW w:type="dxa" w:w="2304"/>
          </w:tcPr>
          <w:p>
            <w:r/>
            <w:r>
              <w:rPr>
                <w:sz w:val="18"/>
              </w:rPr>
              <w:t>Aditiva</w:t>
            </w:r>
          </w:p>
        </w:tc>
      </w:tr>
    </w:tbl>
    <w:p/>
    <w:p>
      <w:r>
        <w:rPr>
          <w:b/>
        </w:rPr>
        <w:t>Dimensiones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728"/>
            <w:shd w:val="clear" w:color="auto" w:fill="1F3A5F"/>
            <w:vAlign w:val="center"/>
          </w:tcPr>
          <w:p>
            <w:r/>
            <w:r>
              <w:rPr>
                <w:b/>
                <w:color w:val="FFFFFF"/>
                <w:sz w:val="18"/>
              </w:rPr>
              <w:t>Dimensión</w:t>
            </w:r>
          </w:p>
        </w:tc>
        <w:tc>
          <w:tcPr>
            <w:tcW w:type="dxa" w:w="864"/>
            <w:shd w:val="clear" w:color="auto" w:fill="1F3A5F"/>
            <w:vAlign w:val="center"/>
          </w:tcPr>
          <w:p>
            <w:r/>
            <w:r>
              <w:rPr>
                <w:b/>
                <w:color w:val="FFFFFF"/>
                <w:sz w:val="18"/>
              </w:rPr>
              <w:t>Filas</w:t>
            </w:r>
          </w:p>
        </w:tc>
        <w:tc>
          <w:tcPr>
            <w:tcW w:type="dxa" w:w="1152"/>
            <w:shd w:val="clear" w:color="auto" w:fill="1F3A5F"/>
            <w:vAlign w:val="center"/>
          </w:tcPr>
          <w:p>
            <w:r/>
            <w:r>
              <w:rPr>
                <w:b/>
                <w:color w:val="FFFFFF"/>
                <w:sz w:val="18"/>
              </w:rPr>
              <w:t>Conformada</w:t>
            </w:r>
          </w:p>
        </w:tc>
        <w:tc>
          <w:tcPr>
            <w:tcW w:type="dxa" w:w="5184"/>
            <w:shd w:val="clear" w:color="auto" w:fill="1F3A5F"/>
            <w:vAlign w:val="center"/>
          </w:tcPr>
          <w:p>
            <w:r/>
            <w:r>
              <w:rPr>
                <w:b/>
                <w:color w:val="FFFFFF"/>
                <w:sz w:val="18"/>
              </w:rPr>
              <w:t>Origen</w:t>
            </w:r>
          </w:p>
        </w:tc>
      </w:tr>
      <w:tr>
        <w:tc>
          <w:tcPr>
            <w:tcW w:type="dxa" w:w="1728"/>
          </w:tcPr>
          <w:p>
            <w:r/>
            <w:r>
              <w:rPr>
                <w:sz w:val="18"/>
              </w:rPr>
              <w:t>dim_tiempo</w:t>
            </w:r>
          </w:p>
        </w:tc>
        <w:tc>
          <w:tcPr>
            <w:tcW w:type="dxa" w:w="864"/>
          </w:tcPr>
          <w:p>
            <w:r/>
            <w:r>
              <w:rPr>
                <w:sz w:val="18"/>
              </w:rPr>
              <w:t>1.096</w:t>
            </w:r>
          </w:p>
        </w:tc>
        <w:tc>
          <w:tcPr>
            <w:tcW w:type="dxa" w:w="1152"/>
          </w:tcPr>
          <w:p>
            <w:r/>
            <w:r>
              <w:rPr>
                <w:sz w:val="18"/>
              </w:rPr>
              <w:t>Sí</w:t>
            </w:r>
          </w:p>
        </w:tc>
        <w:tc>
          <w:tcPr>
            <w:tcW w:type="dxa" w:w="5184"/>
          </w:tcPr>
          <w:p>
            <w:r/>
            <w:r>
              <w:rPr>
                <w:sz w:val="18"/>
              </w:rPr>
              <w:t>Generada: un día 2003-01-01 a 2005-12-31, llave AAAAMMDD</w:t>
            </w:r>
          </w:p>
        </w:tc>
      </w:tr>
      <w:tr>
        <w:tc>
          <w:tcPr>
            <w:tcW w:type="dxa" w:w="1728"/>
          </w:tcPr>
          <w:p>
            <w:r/>
            <w:r>
              <w:rPr>
                <w:sz w:val="18"/>
              </w:rPr>
              <w:t>dim_cliente</w:t>
            </w:r>
          </w:p>
        </w:tc>
        <w:tc>
          <w:tcPr>
            <w:tcW w:type="dxa" w:w="864"/>
          </w:tcPr>
          <w:p>
            <w:r/>
            <w:r>
              <w:rPr>
                <w:sz w:val="18"/>
              </w:rPr>
              <w:t>122</w:t>
            </w:r>
          </w:p>
        </w:tc>
        <w:tc>
          <w:tcPr>
            <w:tcW w:type="dxa" w:w="1152"/>
          </w:tcPr>
          <w:p>
            <w:r/>
            <w:r>
              <w:rPr>
                <w:sz w:val="18"/>
              </w:rPr>
              <w:t>Sí</w:t>
            </w:r>
          </w:p>
        </w:tc>
        <w:tc>
          <w:tcPr>
            <w:tcW w:type="dxa" w:w="5184"/>
          </w:tcPr>
          <w:p>
            <w:r/>
            <w:r>
              <w:rPr>
                <w:sz w:val="18"/>
              </w:rPr>
              <w:t>customers; cs_customers aporta presente_en_servicio; direccion_completa une addressLine1+2</w:t>
            </w:r>
          </w:p>
        </w:tc>
      </w:tr>
      <w:tr>
        <w:tc>
          <w:tcPr>
            <w:tcW w:type="dxa" w:w="1728"/>
          </w:tcPr>
          <w:p>
            <w:r/>
            <w:r>
              <w:rPr>
                <w:sz w:val="18"/>
              </w:rPr>
              <w:t>dim_producto</w:t>
            </w:r>
          </w:p>
        </w:tc>
        <w:tc>
          <w:tcPr>
            <w:tcW w:type="dxa" w:w="864"/>
          </w:tcPr>
          <w:p>
            <w:r/>
            <w:r>
              <w:rPr>
                <w:sz w:val="18"/>
              </w:rPr>
              <w:t>110</w:t>
            </w:r>
          </w:p>
        </w:tc>
        <w:tc>
          <w:tcPr>
            <w:tcW w:type="dxa" w:w="1152"/>
          </w:tcPr>
          <w:p>
            <w:r/>
            <w:r>
              <w:rPr>
                <w:sz w:val="18"/>
              </w:rPr>
              <w:t>Sí</w:t>
            </w:r>
          </w:p>
        </w:tc>
        <w:tc>
          <w:tcPr>
            <w:tcW w:type="dxa" w:w="5184"/>
          </w:tcPr>
          <w:p>
            <w:r/>
            <w:r>
              <w:rPr>
                <w:sz w:val="18"/>
              </w:rPr>
              <w:t>products con productlines desnormalizada; cs_products aporta presente_en_servicio</w:t>
            </w:r>
          </w:p>
        </w:tc>
      </w:tr>
      <w:tr>
        <w:tc>
          <w:tcPr>
            <w:tcW w:type="dxa" w:w="1728"/>
          </w:tcPr>
          <w:p>
            <w:r/>
            <w:r>
              <w:rPr>
                <w:sz w:val="18"/>
              </w:rPr>
              <w:t>dim_empleado</w:t>
            </w:r>
          </w:p>
        </w:tc>
        <w:tc>
          <w:tcPr>
            <w:tcW w:type="dxa" w:w="864"/>
          </w:tcPr>
          <w:p>
            <w:r/>
            <w:r>
              <w:rPr>
                <w:sz w:val="18"/>
              </w:rPr>
              <w:t>53</w:t>
            </w:r>
          </w:p>
        </w:tc>
        <w:tc>
          <w:tcPr>
            <w:tcW w:type="dxa" w:w="1152"/>
          </w:tcPr>
          <w:p>
            <w:r/>
            <w:r>
              <w:rPr>
                <w:sz w:val="18"/>
              </w:rPr>
              <w:t>No</w:t>
            </w:r>
          </w:p>
        </w:tc>
        <w:tc>
          <w:tcPr>
            <w:tcW w:type="dxa" w:w="5184"/>
          </w:tcPr>
          <w:p>
            <w:r/>
            <w:r>
              <w:rPr>
                <w:sz w:val="18"/>
              </w:rPr>
              <w:t>employees (23) ∪ cs_employees (30); llave compuesta (numero_empleado, sistema_origen)</w:t>
            </w:r>
          </w:p>
        </w:tc>
      </w:tr>
      <w:tr>
        <w:tc>
          <w:tcPr>
            <w:tcW w:type="dxa" w:w="1728"/>
          </w:tcPr>
          <w:p>
            <w:r/>
            <w:r>
              <w:rPr>
                <w:sz w:val="18"/>
              </w:rPr>
              <w:t>dim_oficina</w:t>
            </w:r>
          </w:p>
        </w:tc>
        <w:tc>
          <w:tcPr>
            <w:tcW w:type="dxa" w:w="864"/>
          </w:tcPr>
          <w:p>
            <w:r/>
            <w:r>
              <w:rPr>
                <w:sz w:val="18"/>
              </w:rPr>
              <w:t>7</w:t>
            </w:r>
          </w:p>
        </w:tc>
        <w:tc>
          <w:tcPr>
            <w:tcW w:type="dxa" w:w="1152"/>
          </w:tcPr>
          <w:p>
            <w:r/>
            <w:r>
              <w:rPr>
                <w:sz w:val="18"/>
              </w:rPr>
              <w:t>No</w:t>
            </w:r>
          </w:p>
        </w:tc>
        <w:tc>
          <w:tcPr>
            <w:tcW w:type="dxa" w:w="5184"/>
          </w:tcPr>
          <w:p>
            <w:r/>
            <w:r>
              <w:rPr>
                <w:sz w:val="18"/>
              </w:rPr>
              <w:t>offices</w:t>
            </w:r>
          </w:p>
        </w:tc>
      </w:tr>
      <w:tr>
        <w:tc>
          <w:tcPr>
            <w:tcW w:type="dxa" w:w="1728"/>
          </w:tcPr>
          <w:p>
            <w:r/>
            <w:r>
              <w:rPr>
                <w:sz w:val="18"/>
              </w:rPr>
              <w:t>dim_estado_orden</w:t>
            </w:r>
          </w:p>
        </w:tc>
        <w:tc>
          <w:tcPr>
            <w:tcW w:type="dxa" w:w="864"/>
          </w:tcPr>
          <w:p>
            <w:r/>
            <w:r>
              <w:rPr>
                <w:sz w:val="18"/>
              </w:rPr>
              <w:t>6</w:t>
            </w:r>
          </w:p>
        </w:tc>
        <w:tc>
          <w:tcPr>
            <w:tcW w:type="dxa" w:w="1152"/>
          </w:tcPr>
          <w:p>
            <w:r/>
            <w:r>
              <w:rPr>
                <w:sz w:val="18"/>
              </w:rPr>
              <w:t>No</w:t>
            </w:r>
          </w:p>
        </w:tc>
        <w:tc>
          <w:tcPr>
            <w:tcW w:type="dxa" w:w="5184"/>
          </w:tcPr>
          <w:p>
            <w:r/>
            <w:r>
              <w:rPr>
                <w:sz w:val="18"/>
              </w:rPr>
              <w:t>orders.status; es_efectiva falso para Cancelled/Disputed/On Hold</w:t>
            </w:r>
          </w:p>
        </w:tc>
      </w:tr>
    </w:tbl>
    <w:p/>
    <w:p>
      <w:r>
        <w:rPr>
          <w:i/>
          <w:color w:val="5A5A5A"/>
          <w:sz w:val="18"/>
        </w:rPr>
        <w:t>Las seis dimensiones son de tipo SCD 1 (se recargan completas): las fuentes son snapshots sin historial que preservar.</w:t>
      </w:r>
    </w:p>
    <w:p>
      <w:pPr>
        <w:pStyle w:val="Heading2"/>
      </w:pPr>
      <w:r>
        <w:t>1.4 Data Marts (schema dm)</w:t>
      </w:r>
    </w:p>
    <w:p>
      <w:r>
        <w:t>Siguiendo el flujo ODS → EDW → DM de la Clase 4-5, se agregó una capa de Data Marts sobre el modelo dimensional. El ODS no se implementa: las fuentes ya llegan como snapshots completos, sin necesidad de una capa operacional intermedia.</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168"/>
            <w:shd w:val="clear" w:color="auto" w:fill="1F3A5F"/>
            <w:vAlign w:val="center"/>
          </w:tcPr>
          <w:p>
            <w:r/>
            <w:r>
              <w:rPr>
                <w:b/>
                <w:color w:val="FFFFFF"/>
                <w:sz w:val="18"/>
              </w:rPr>
              <w:t>Vista</w:t>
            </w:r>
          </w:p>
        </w:tc>
        <w:tc>
          <w:tcPr>
            <w:tcW w:type="dxa" w:w="2304"/>
            <w:shd w:val="clear" w:color="auto" w:fill="1F3A5F"/>
            <w:vAlign w:val="center"/>
          </w:tcPr>
          <w:p>
            <w:r/>
            <w:r>
              <w:rPr>
                <w:b/>
                <w:color w:val="FFFFFF"/>
                <w:sz w:val="18"/>
              </w:rPr>
              <w:t>Grano</w:t>
            </w:r>
          </w:p>
        </w:tc>
        <w:tc>
          <w:tcPr>
            <w:tcW w:type="dxa" w:w="4608"/>
            <w:shd w:val="clear" w:color="auto" w:fill="1F3A5F"/>
            <w:vAlign w:val="center"/>
          </w:tcPr>
          <w:p>
            <w:r/>
            <w:r>
              <w:rPr>
                <w:b/>
                <w:color w:val="FFFFFF"/>
                <w:sz w:val="18"/>
              </w:rPr>
              <w:t>Contenido</w:t>
            </w:r>
          </w:p>
        </w:tc>
      </w:tr>
      <w:tr>
        <w:tc>
          <w:tcPr>
            <w:tcW w:type="dxa" w:w="3168"/>
          </w:tcPr>
          <w:p>
            <w:r/>
            <w:r>
              <w:rPr>
                <w:sz w:val="18"/>
              </w:rPr>
              <w:t>dm.vw_interaccion_cliente_producto</w:t>
            </w:r>
          </w:p>
        </w:tc>
        <w:tc>
          <w:tcPr>
            <w:tcW w:type="dxa" w:w="2304"/>
          </w:tcPr>
          <w:p>
            <w:r/>
            <w:r>
              <w:rPr>
                <w:sz w:val="18"/>
              </w:rPr>
              <w:t>Cliente × producto × mes</w:t>
            </w:r>
          </w:p>
        </w:tc>
        <w:tc>
          <w:tcPr>
            <w:tcW w:type="dxa" w:w="4608"/>
          </w:tcPr>
          <w:p>
            <w:r/>
            <w:r>
              <w:rPr>
                <w:sz w:val="18"/>
              </w:rPr>
              <w:t>Unidades, monto, margen y líneas vendidas junto a las llamadas recibidas (FULL OUTER JOIN de los dos hechos) y llamadas_por_unidad</w:t>
            </w:r>
          </w:p>
        </w:tc>
      </w:tr>
      <w:tr>
        <w:tc>
          <w:tcPr>
            <w:tcW w:type="dxa" w:w="3168"/>
          </w:tcPr>
          <w:p>
            <w:r/>
            <w:r>
              <w:rPr>
                <w:sz w:val="18"/>
              </w:rPr>
              <w:t>dm.vw_ventas_mensuales_linea</w:t>
            </w:r>
          </w:p>
        </w:tc>
        <w:tc>
          <w:tcPr>
            <w:tcW w:type="dxa" w:w="2304"/>
          </w:tcPr>
          <w:p>
            <w:r/>
            <w:r>
              <w:rPr>
                <w:sz w:val="18"/>
              </w:rPr>
              <w:t>Mes × línea de producto</w:t>
            </w:r>
          </w:p>
        </w:tc>
        <w:tc>
          <w:tcPr>
            <w:tcW w:type="dxa" w:w="4608"/>
          </w:tcPr>
          <w:p>
            <w:r/>
            <w:r>
              <w:rPr>
                <w:sz w:val="18"/>
              </w:rPr>
              <w:t>Órdenes, unidades, monto, margen y % de margen de las órdenes efectivas</w:t>
            </w:r>
          </w:p>
        </w:tc>
      </w:tr>
    </w:tbl>
    <w:p/>
    <w:p>
      <w:pPr>
        <w:pStyle w:val="Heading2"/>
      </w:pPr>
      <w:r>
        <w:t>1.5 Qué elementos de las fuentes nutren el hecho</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592"/>
            <w:shd w:val="clear" w:color="auto" w:fill="1F3A5F"/>
            <w:vAlign w:val="center"/>
          </w:tcPr>
          <w:p>
            <w:r/>
            <w:r>
              <w:rPr>
                <w:b/>
                <w:color w:val="FFFFFF"/>
                <w:sz w:val="18"/>
              </w:rPr>
              <w:t>Elemento</w:t>
            </w:r>
          </w:p>
        </w:tc>
        <w:tc>
          <w:tcPr>
            <w:tcW w:type="dxa" w:w="2448"/>
            <w:shd w:val="clear" w:color="auto" w:fill="1F3A5F"/>
            <w:vAlign w:val="center"/>
          </w:tcPr>
          <w:p>
            <w:r/>
            <w:r>
              <w:rPr>
                <w:b/>
                <w:color w:val="FFFFFF"/>
                <w:sz w:val="18"/>
              </w:rPr>
              <w:t>Fuente</w:t>
            </w:r>
          </w:p>
        </w:tc>
        <w:tc>
          <w:tcPr>
            <w:tcW w:type="dxa" w:w="4176"/>
            <w:shd w:val="clear" w:color="auto" w:fill="1F3A5F"/>
            <w:vAlign w:val="center"/>
          </w:tcPr>
          <w:p>
            <w:r/>
            <w:r>
              <w:rPr>
                <w:b/>
                <w:color w:val="FFFFFF"/>
                <w:sz w:val="18"/>
              </w:rPr>
              <w:t>Tablas que lo alimentan</w:t>
            </w:r>
          </w:p>
        </w:tc>
      </w:tr>
      <w:tr>
        <w:tc>
          <w:tcPr>
            <w:tcW w:type="dxa" w:w="2592"/>
          </w:tcPr>
          <w:p>
            <w:r/>
            <w:r>
              <w:rPr>
                <w:sz w:val="18"/>
              </w:rPr>
              <w:t>fact_ventas</w:t>
            </w:r>
          </w:p>
        </w:tc>
        <w:tc>
          <w:tcPr>
            <w:tcW w:type="dxa" w:w="2448"/>
          </w:tcPr>
          <w:p>
            <w:r/>
            <w:r>
              <w:rPr>
                <w:sz w:val="18"/>
              </w:rPr>
              <w:t>classicmodels (MySQL)</w:t>
            </w:r>
          </w:p>
        </w:tc>
        <w:tc>
          <w:tcPr>
            <w:tcW w:type="dxa" w:w="4176"/>
          </w:tcPr>
          <w:p>
            <w:r/>
            <w:r>
              <w:rPr>
                <w:sz w:val="18"/>
              </w:rPr>
              <w:t>orderdetails ⋈ orders ⋈ products ⋈ customers ⋈ employees</w:t>
            </w:r>
          </w:p>
        </w:tc>
      </w:tr>
      <w:tr>
        <w:tc>
          <w:tcPr>
            <w:tcW w:type="dxa" w:w="2592"/>
          </w:tcPr>
          <w:p>
            <w:r/>
            <w:r>
              <w:rPr>
                <w:sz w:val="18"/>
              </w:rPr>
              <w:t>fact_llamadas_servicio</w:t>
            </w:r>
          </w:p>
        </w:tc>
        <w:tc>
          <w:tcPr>
            <w:tcW w:type="dxa" w:w="2448"/>
          </w:tcPr>
          <w:p>
            <w:r/>
            <w:r>
              <w:rPr>
                <w:sz w:val="18"/>
              </w:rPr>
              <w:t>customerservice (PostgreSQL)</w:t>
            </w:r>
          </w:p>
        </w:tc>
        <w:tc>
          <w:tcPr>
            <w:tcW w:type="dxa" w:w="4176"/>
          </w:tcPr>
          <w:p>
            <w:r/>
            <w:r>
              <w:rPr>
                <w:sz w:val="18"/>
              </w:rPr>
              <w:t>cs_customer_calls</w:t>
            </w:r>
          </w:p>
        </w:tc>
      </w:tr>
      <w:tr>
        <w:tc>
          <w:tcPr>
            <w:tcW w:type="dxa" w:w="2592"/>
          </w:tcPr>
          <w:p>
            <w:r/>
            <w:r>
              <w:rPr>
                <w:sz w:val="18"/>
              </w:rPr>
              <w:t>dim_cliente</w:t>
            </w:r>
          </w:p>
        </w:tc>
        <w:tc>
          <w:tcPr>
            <w:tcW w:type="dxa" w:w="2448"/>
          </w:tcPr>
          <w:p>
            <w:r/>
            <w:r>
              <w:rPr>
                <w:sz w:val="18"/>
              </w:rPr>
              <w:t>Ambas</w:t>
            </w:r>
          </w:p>
        </w:tc>
        <w:tc>
          <w:tcPr>
            <w:tcW w:type="dxa" w:w="4176"/>
          </w:tcPr>
          <w:p>
            <w:r/>
            <w:r>
              <w:rPr>
                <w:sz w:val="18"/>
              </w:rPr>
              <w:t>customers + cs_customers (presencia)</w:t>
            </w:r>
          </w:p>
        </w:tc>
      </w:tr>
      <w:tr>
        <w:tc>
          <w:tcPr>
            <w:tcW w:type="dxa" w:w="2592"/>
          </w:tcPr>
          <w:p>
            <w:r/>
            <w:r>
              <w:rPr>
                <w:sz w:val="18"/>
              </w:rPr>
              <w:t>dim_producto</w:t>
            </w:r>
          </w:p>
        </w:tc>
        <w:tc>
          <w:tcPr>
            <w:tcW w:type="dxa" w:w="2448"/>
          </w:tcPr>
          <w:p>
            <w:r/>
            <w:r>
              <w:rPr>
                <w:sz w:val="18"/>
              </w:rPr>
              <w:t>Ambas</w:t>
            </w:r>
          </w:p>
        </w:tc>
        <w:tc>
          <w:tcPr>
            <w:tcW w:type="dxa" w:w="4176"/>
          </w:tcPr>
          <w:p>
            <w:r/>
            <w:r>
              <w:rPr>
                <w:sz w:val="18"/>
              </w:rPr>
              <w:t>products ⋈ productlines + cs_products (presencia)</w:t>
            </w:r>
          </w:p>
        </w:tc>
      </w:tr>
      <w:tr>
        <w:tc>
          <w:tcPr>
            <w:tcW w:type="dxa" w:w="2592"/>
          </w:tcPr>
          <w:p>
            <w:r/>
            <w:r>
              <w:rPr>
                <w:sz w:val="18"/>
              </w:rPr>
              <w:t>dim_empleado</w:t>
            </w:r>
          </w:p>
        </w:tc>
        <w:tc>
          <w:tcPr>
            <w:tcW w:type="dxa" w:w="2448"/>
          </w:tcPr>
          <w:p>
            <w:r/>
            <w:r>
              <w:rPr>
                <w:sz w:val="18"/>
              </w:rPr>
              <w:t>Ambas</w:t>
            </w:r>
          </w:p>
        </w:tc>
        <w:tc>
          <w:tcPr>
            <w:tcW w:type="dxa" w:w="4176"/>
          </w:tcPr>
          <w:p>
            <w:r/>
            <w:r>
              <w:rPr>
                <w:sz w:val="18"/>
              </w:rPr>
              <w:t>employees ∪ cs_employees</w:t>
            </w:r>
          </w:p>
        </w:tc>
      </w:tr>
      <w:tr>
        <w:tc>
          <w:tcPr>
            <w:tcW w:type="dxa" w:w="2592"/>
          </w:tcPr>
          <w:p>
            <w:r/>
            <w:r>
              <w:rPr>
                <w:sz w:val="18"/>
              </w:rPr>
              <w:t>dim_oficina / dim_estado_orden</w:t>
            </w:r>
          </w:p>
        </w:tc>
        <w:tc>
          <w:tcPr>
            <w:tcW w:type="dxa" w:w="2448"/>
          </w:tcPr>
          <w:p>
            <w:r/>
            <w:r>
              <w:rPr>
                <w:sz w:val="18"/>
              </w:rPr>
              <w:t>classicmodels</w:t>
            </w:r>
          </w:p>
        </w:tc>
        <w:tc>
          <w:tcPr>
            <w:tcW w:type="dxa" w:w="4176"/>
          </w:tcPr>
          <w:p>
            <w:r/>
            <w:r>
              <w:rPr>
                <w:sz w:val="18"/>
              </w:rPr>
              <w:t>offices / orders.status</w:t>
            </w:r>
          </w:p>
        </w:tc>
      </w:tr>
      <w:tr>
        <w:tc>
          <w:tcPr>
            <w:tcW w:type="dxa" w:w="2592"/>
          </w:tcPr>
          <w:p>
            <w:r/>
            <w:r>
              <w:rPr>
                <w:sz w:val="18"/>
              </w:rPr>
              <w:t>dim_tiempo</w:t>
            </w:r>
          </w:p>
        </w:tc>
        <w:tc>
          <w:tcPr>
            <w:tcW w:type="dxa" w:w="2448"/>
          </w:tcPr>
          <w:p>
            <w:r/>
            <w:r>
              <w:rPr>
                <w:sz w:val="18"/>
              </w:rPr>
              <w:t>Ninguna</w:t>
            </w:r>
          </w:p>
        </w:tc>
        <w:tc>
          <w:tcPr>
            <w:tcW w:type="dxa" w:w="4176"/>
          </w:tcPr>
          <w:p>
            <w:r/>
            <w:r>
              <w:rPr>
                <w:sz w:val="18"/>
              </w:rPr>
              <w:t>Generada por código</w:t>
            </w:r>
          </w:p>
        </w:tc>
      </w:tr>
    </w:tbl>
    <w:p/>
    <w:p>
      <w:pPr>
        <w:pStyle w:val="Heading2"/>
      </w:pPr>
      <w:r>
        <w:t>1.6 Llaves subrogadas y llave compuesta</w:t>
      </w:r>
    </w:p>
    <w:p>
      <w:r>
        <w:rPr>
          <w:b/>
        </w:rPr>
        <w:t xml:space="preserve">Llaves subrogadas. </w:t>
      </w:r>
      <w:r>
        <w:t>Cada dimensión tiene llave subrogada (*_key) y llave de negocio; los hechos apuntan a la subrogada.</w:t>
      </w:r>
    </w:p>
    <w:p>
      <w:r>
        <w:rPr>
          <w:b/>
        </w:rPr>
        <w:t xml:space="preserve">dim_empleado con llave compuesta. </w:t>
      </w:r>
      <w:r>
        <w:t>Los 23 empleados de classicmodels y los 30 de customerservice no comparten ni una sola llave (0% de solape). La solución fue (numero_empleado, sistema_origen) con llave subrogada encima.</w:t>
      </w:r>
    </w:p>
    <w:p>
      <w:r>
        <w:br w:type="page"/>
      </w:r>
    </w:p>
    <w:p>
      <w:pPr>
        <w:pStyle w:val="Heading1"/>
      </w:pPr>
      <w:r>
        <w:t>2. Desarrollo de la solución (25%)</w:t>
      </w:r>
    </w:p>
    <w:p>
      <w:pPr>
        <w:pStyle w:val="Heading2"/>
      </w:pPr>
      <w:r>
        <w:t>2.1 Las capas implementadas</w:t>
      </w:r>
    </w:p>
    <w:p>
      <w:r>
        <w:t>La solución sigue la arquitectura de referencia de Anthony Giordano. Al revisar el diagrama de las diapositivas 14 a 19 de la Clase 2 en detalle (no solo el texto extraído de ellas) aparecen siete columnas físicas, no cinco, y la diapositiva 18 corresponde a una capa de almacenamiento propia (Clean Staging) y no a Data Quality.</w:t>
      </w:r>
    </w:p>
    <w:p>
      <w:pPr>
        <w:jc w:val="center"/>
      </w:pPr>
      <w:r>
        <w:drawing>
          <wp:inline xmlns:a="http://schemas.openxmlformats.org/drawingml/2006/main" xmlns:pic="http://schemas.openxmlformats.org/drawingml/2006/picture">
            <wp:extent cx="5486400" cy="4170604"/>
            <wp:docPr id="2" name="Picture 2"/>
            <wp:cNvGraphicFramePr>
              <a:graphicFrameLocks noChangeAspect="1"/>
            </wp:cNvGraphicFramePr>
            <a:graphic>
              <a:graphicData uri="http://schemas.openxmlformats.org/drawingml/2006/picture">
                <pic:pic>
                  <pic:nvPicPr>
                    <pic:cNvPr id="0" name="d1_arquitectura_capas.png"/>
                    <pic:cNvPicPr/>
                  </pic:nvPicPr>
                  <pic:blipFill>
                    <a:blip r:embed="rId10"/>
                    <a:stretch>
                      <a:fillRect/>
                    </a:stretch>
                  </pic:blipFill>
                  <pic:spPr>
                    <a:xfrm>
                      <a:off x="0" y="0"/>
                      <a:ext cx="5486400" cy="4170604"/>
                    </a:xfrm>
                    <a:prstGeom prst="rect"/>
                  </pic:spPr>
                </pic:pic>
              </a:graphicData>
            </a:graphic>
          </wp:inline>
        </w:drawing>
      </w:r>
    </w:p>
    <w:p>
      <w:pPr>
        <w:jc w:val="center"/>
      </w:pPr>
      <w:r>
        <w:rPr>
          <w:i/>
          <w:color w:val="5A5A5A"/>
          <w:sz w:val="18"/>
        </w:rPr>
        <w:t>Figura 2. Entornos físicos de la solución (vigente: la distribución en contenedores no cambió).</w:t>
      </w:r>
    </w:p>
    <w:p/>
    <w:p>
      <w:r>
        <w:rPr>
          <w:i/>
          <w:color w:val="5A5A5A"/>
          <w:sz w:val="18"/>
        </w:rPr>
        <w:t>Este diagrama de capas físicas (fuentes → almacén → presentación) sigue siendo válido tal cual. El detalle de las 7 capas del ETL, más fino, está en la tabla siguiente y en la Figura 6.</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432"/>
            <w:shd w:val="clear" w:color="auto" w:fill="1F3A5F"/>
            <w:vAlign w:val="center"/>
          </w:tcPr>
          <w:p>
            <w:r/>
            <w:r>
              <w:rPr>
                <w:b/>
                <w:color w:val="FFFFFF"/>
                <w:sz w:val="18"/>
              </w:rPr>
              <w:t>#</w:t>
            </w:r>
          </w:p>
        </w:tc>
        <w:tc>
          <w:tcPr>
            <w:tcW w:type="dxa" w:w="2160"/>
            <w:shd w:val="clear" w:color="auto" w:fill="1F3A5F"/>
            <w:vAlign w:val="center"/>
          </w:tcPr>
          <w:p>
            <w:r/>
            <w:r>
              <w:rPr>
                <w:b/>
                <w:color w:val="FFFFFF"/>
                <w:sz w:val="18"/>
              </w:rPr>
              <w:t>Capa</w:t>
            </w:r>
          </w:p>
        </w:tc>
        <w:tc>
          <w:tcPr>
            <w:tcW w:type="dxa" w:w="3888"/>
            <w:shd w:val="clear" w:color="auto" w:fill="1F3A5F"/>
            <w:vAlign w:val="center"/>
          </w:tcPr>
          <w:p>
            <w:r/>
            <w:r>
              <w:rPr>
                <w:b/>
                <w:color w:val="FFFFFF"/>
                <w:sz w:val="18"/>
              </w:rPr>
              <w:t>Tabla(s)</w:t>
            </w:r>
          </w:p>
        </w:tc>
        <w:tc>
          <w:tcPr>
            <w:tcW w:type="dxa" w:w="2736"/>
            <w:shd w:val="clear" w:color="auto" w:fill="1F3A5F"/>
            <w:vAlign w:val="center"/>
          </w:tcPr>
          <w:p>
            <w:r/>
            <w:r>
              <w:rPr>
                <w:b/>
                <w:color w:val="FFFFFF"/>
                <w:sz w:val="18"/>
              </w:rPr>
              <w:t>Proceso</w:t>
            </w:r>
          </w:p>
        </w:tc>
      </w:tr>
      <w:tr>
        <w:tc>
          <w:tcPr>
            <w:tcW w:type="dxa" w:w="432"/>
          </w:tcPr>
          <w:p>
            <w:r/>
            <w:r>
              <w:rPr>
                <w:sz w:val="18"/>
              </w:rPr>
              <w:t>1</w:t>
            </w:r>
          </w:p>
        </w:tc>
        <w:tc>
          <w:tcPr>
            <w:tcW w:type="dxa" w:w="2160"/>
          </w:tcPr>
          <w:p>
            <w:r/>
            <w:r>
              <w:rPr>
                <w:sz w:val="18"/>
              </w:rPr>
              <w:t>Extract / Publish</w:t>
            </w:r>
          </w:p>
        </w:tc>
        <w:tc>
          <w:tcPr>
            <w:tcW w:type="dxa" w:w="3888"/>
          </w:tcPr>
          <w:p>
            <w:r/>
            <w:r>
              <w:rPr>
                <w:sz w:val="18"/>
              </w:rPr>
              <w:t>Modelos de extracción en EXTRACTION_MODELS</w:t>
            </w:r>
          </w:p>
        </w:tc>
        <w:tc>
          <w:tcPr>
            <w:tcW w:type="dxa" w:w="2736"/>
          </w:tcPr>
          <w:p>
            <w:r/>
            <w:r>
              <w:rPr>
                <w:sz w:val="18"/>
              </w:rPr>
              <w:t>etl_dw_staging.py</w:t>
            </w:r>
          </w:p>
        </w:tc>
      </w:tr>
      <w:tr>
        <w:tc>
          <w:tcPr>
            <w:tcW w:type="dxa" w:w="432"/>
          </w:tcPr>
          <w:p>
            <w:r/>
            <w:r>
              <w:rPr>
                <w:sz w:val="18"/>
              </w:rPr>
              <w:t>2</w:t>
            </w:r>
          </w:p>
        </w:tc>
        <w:tc>
          <w:tcPr>
            <w:tcW w:type="dxa" w:w="2160"/>
          </w:tcPr>
          <w:p>
            <w:r/>
            <w:r>
              <w:rPr>
                <w:sz w:val="18"/>
              </w:rPr>
              <w:t>Initial Staging</w:t>
            </w:r>
          </w:p>
        </w:tc>
        <w:tc>
          <w:tcPr>
            <w:tcW w:type="dxa" w:w="3888"/>
          </w:tcPr>
          <w:p>
            <w:r/>
            <w:r>
              <w:rPr>
                <w:sz w:val="18"/>
              </w:rPr>
              <w:t>stg_initial_classicmodels, stg_initial_customerservice, stg_perfil</w:t>
            </w:r>
          </w:p>
        </w:tc>
        <w:tc>
          <w:tcPr>
            <w:tcW w:type="dxa" w:w="2736"/>
          </w:tcPr>
          <w:p>
            <w:r/>
            <w:r>
              <w:rPr>
                <w:sz w:val="18"/>
              </w:rPr>
              <w:t>etl_dw_staging.py</w:t>
            </w:r>
          </w:p>
        </w:tc>
      </w:tr>
      <w:tr>
        <w:tc>
          <w:tcPr>
            <w:tcW w:type="dxa" w:w="432"/>
          </w:tcPr>
          <w:p>
            <w:r/>
            <w:r>
              <w:rPr>
                <w:sz w:val="18"/>
              </w:rPr>
              <w:t>3</w:t>
            </w:r>
          </w:p>
        </w:tc>
        <w:tc>
          <w:tcPr>
            <w:tcW w:type="dxa" w:w="2160"/>
          </w:tcPr>
          <w:p>
            <w:r/>
            <w:r>
              <w:rPr>
                <w:sz w:val="18"/>
              </w:rPr>
              <w:t>Data Quality</w:t>
            </w:r>
          </w:p>
        </w:tc>
        <w:tc>
          <w:tcPr>
            <w:tcW w:type="dxa" w:w="3888"/>
          </w:tcPr>
          <w:p>
            <w:r/>
            <w:r>
              <w:rPr>
                <w:sz w:val="18"/>
              </w:rPr>
              <w:t>stg_error_log</w:t>
            </w:r>
          </w:p>
        </w:tc>
        <w:tc>
          <w:tcPr>
            <w:tcW w:type="dxa" w:w="2736"/>
          </w:tcPr>
          <w:p>
            <w:r/>
            <w:r>
              <w:rPr>
                <w:sz w:val="18"/>
              </w:rPr>
              <w:t>etl_dw_staging.py</w:t>
            </w:r>
          </w:p>
        </w:tc>
      </w:tr>
      <w:tr>
        <w:tc>
          <w:tcPr>
            <w:tcW w:type="dxa" w:w="432"/>
          </w:tcPr>
          <w:p>
            <w:r/>
            <w:r>
              <w:rPr>
                <w:sz w:val="18"/>
              </w:rPr>
              <w:t>4</w:t>
            </w:r>
          </w:p>
        </w:tc>
        <w:tc>
          <w:tcPr>
            <w:tcW w:type="dxa" w:w="2160"/>
          </w:tcPr>
          <w:p>
            <w:r/>
            <w:r>
              <w:rPr>
                <w:sz w:val="18"/>
              </w:rPr>
              <w:t>Clean Staging</w:t>
            </w:r>
          </w:p>
        </w:tc>
        <w:tc>
          <w:tcPr>
            <w:tcW w:type="dxa" w:w="3888"/>
          </w:tcPr>
          <w:p>
            <w:r/>
            <w:r>
              <w:rPr>
                <w:sz w:val="18"/>
              </w:rPr>
              <w:t>stg_clean, stg_rejected</w:t>
            </w:r>
          </w:p>
        </w:tc>
        <w:tc>
          <w:tcPr>
            <w:tcW w:type="dxa" w:w="2736"/>
          </w:tcPr>
          <w:p>
            <w:r/>
            <w:r>
              <w:rPr>
                <w:sz w:val="18"/>
              </w:rPr>
              <w:t>etl_dw_staging.py</w:t>
            </w:r>
          </w:p>
        </w:tc>
      </w:tr>
      <w:tr>
        <w:tc>
          <w:tcPr>
            <w:tcW w:type="dxa" w:w="432"/>
          </w:tcPr>
          <w:p>
            <w:r/>
            <w:r>
              <w:rPr>
                <w:sz w:val="18"/>
              </w:rPr>
              <w:t>5</w:t>
            </w:r>
          </w:p>
        </w:tc>
        <w:tc>
          <w:tcPr>
            <w:tcW w:type="dxa" w:w="2160"/>
          </w:tcPr>
          <w:p>
            <w:r/>
            <w:r>
              <w:rPr>
                <w:sz w:val="18"/>
              </w:rPr>
              <w:t>Transformation</w:t>
            </w:r>
          </w:p>
        </w:tc>
        <w:tc>
          <w:tcPr>
            <w:tcW w:type="dxa" w:w="3888"/>
          </w:tcPr>
          <w:p>
            <w:r/>
            <w:r>
              <w:rPr>
                <w:sz w:val="18"/>
              </w:rPr>
              <w:t>stg_transform</w:t>
            </w:r>
          </w:p>
        </w:tc>
        <w:tc>
          <w:tcPr>
            <w:tcW w:type="dxa" w:w="2736"/>
          </w:tcPr>
          <w:p>
            <w:r/>
            <w:r>
              <w:rPr>
                <w:sz w:val="18"/>
              </w:rPr>
              <w:t>etl_dw_dimensions.py, etl_dw_facts.py</w:t>
            </w:r>
          </w:p>
        </w:tc>
      </w:tr>
      <w:tr>
        <w:tc>
          <w:tcPr>
            <w:tcW w:type="dxa" w:w="432"/>
          </w:tcPr>
          <w:p>
            <w:r/>
            <w:r>
              <w:rPr>
                <w:sz w:val="18"/>
              </w:rPr>
              <w:t>6</w:t>
            </w:r>
          </w:p>
        </w:tc>
        <w:tc>
          <w:tcPr>
            <w:tcW w:type="dxa" w:w="2160"/>
          </w:tcPr>
          <w:p>
            <w:r/>
            <w:r>
              <w:rPr>
                <w:sz w:val="18"/>
              </w:rPr>
              <w:t>Load-Ready Publish</w:t>
            </w:r>
          </w:p>
        </w:tc>
        <w:tc>
          <w:tcPr>
            <w:tcW w:type="dxa" w:w="3888"/>
          </w:tcPr>
          <w:p>
            <w:r/>
            <w:r>
              <w:rPr>
                <w:sz w:val="18"/>
              </w:rPr>
              <w:t>stg_loadready</w:t>
            </w:r>
          </w:p>
        </w:tc>
        <w:tc>
          <w:tcPr>
            <w:tcW w:type="dxa" w:w="2736"/>
          </w:tcPr>
          <w:p>
            <w:r/>
            <w:r>
              <w:rPr>
                <w:sz w:val="18"/>
              </w:rPr>
              <w:t>etl_dw_dimensions.py, etl_dw_facts.py</w:t>
            </w:r>
          </w:p>
        </w:tc>
      </w:tr>
      <w:tr>
        <w:tc>
          <w:tcPr>
            <w:tcW w:type="dxa" w:w="432"/>
          </w:tcPr>
          <w:p>
            <w:r/>
            <w:r>
              <w:rPr>
                <w:sz w:val="18"/>
              </w:rPr>
              <w:t>7</w:t>
            </w:r>
          </w:p>
        </w:tc>
        <w:tc>
          <w:tcPr>
            <w:tcW w:type="dxa" w:w="2160"/>
          </w:tcPr>
          <w:p>
            <w:r/>
            <w:r>
              <w:rPr>
                <w:sz w:val="18"/>
              </w:rPr>
              <w:t>Load</w:t>
            </w:r>
          </w:p>
        </w:tc>
        <w:tc>
          <w:tcPr>
            <w:tcW w:type="dxa" w:w="3888"/>
          </w:tcPr>
          <w:p>
            <w:r/>
            <w:r>
              <w:rPr>
                <w:sz w:val="18"/>
              </w:rPr>
              <w:t>dim_*, fact_*</w:t>
            </w:r>
          </w:p>
        </w:tc>
        <w:tc>
          <w:tcPr>
            <w:tcW w:type="dxa" w:w="2736"/>
          </w:tcPr>
          <w:p>
            <w:r/>
            <w:r>
              <w:rPr>
                <w:sz w:val="18"/>
              </w:rPr>
              <w:t>etl_dw_dimensions.py, etl_dw_facts.py</w:t>
            </w:r>
          </w:p>
        </w:tc>
      </w:tr>
    </w:tbl>
    <w:p/>
    <w:p>
      <w:pPr>
        <w:pStyle w:val="Heading2"/>
      </w:pPr>
      <w:r>
        <w:t>2.2 Tres procesos, una sola extracción</w:t>
      </w:r>
    </w:p>
    <w:p>
      <w:r>
        <w:t>etl_dw_staging.py lee las 13 tablas de las fuentes una sola vez (incluidas payments y cs_customer_products, que el modelo actual no usa — "traer todo", diapositiva 15), perfila lo que aterrizó y separa limpios de rechazados. etl_dw_dimensions.py y etl_dw_facts.py leen stg_clean de esa corrida, nunca las fuentes de nuevo: el ETL de hechos hace los joins, resuelve las llaves subrogadas contra las dimensiones ya cargadas y detiene la carga si alguna llave obligatoria no resuelve, en vez de escribir un hecho huérfano.</w:t>
      </w:r>
    </w:p>
    <w:p>
      <w:r>
        <w:rPr>
          <w:b/>
          <w:color w:val="1F6B4A"/>
          <w:sz w:val="18"/>
        </w:rPr>
        <w:t xml:space="preserve">✓ Verificado en vivo: </w:t>
      </w:r>
      <w:r>
        <w:rPr>
          <w:i/>
          <w:color w:val="1F6B4A"/>
          <w:sz w:val="18"/>
        </w:rPr>
        <w:t>se recreó el stack completo con --reset y los tres procesos corrieron en orden sin error.</w:t>
      </w:r>
    </w:p>
    <w:p>
      <w:pPr>
        <w:pStyle w:val="Heading2"/>
      </w:pPr>
      <w:r>
        <w:t>2.3 Los tres destinos de Clean Staging</w:t>
      </w:r>
    </w:p>
    <w:p>
      <w:r>
        <w:t>A diferencia de la interpretación anterior de este documento, la diapositiva 18 no exige elegir entre dos o tres destinos de calidad: describe la capa de almacenamiento Clean Staging, que separa limpios de rechazados. Las advertencias (severidad ADVERTENCIA) no rechazan el registro pero sí quedan trazadas en dq_result, así que el efecto práctico es equivalente a un tercer estado sin necesitar una tabla adicional.</w:t>
      </w:r>
    </w:p>
    <w:p>
      <w:pPr>
        <w:pStyle w:val="Heading2"/>
      </w:pPr>
      <w:r>
        <w:t>2.4 Herramienta y justificación</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160"/>
            <w:shd w:val="clear" w:color="auto" w:fill="1F3A5F"/>
            <w:vAlign w:val="center"/>
          </w:tcPr>
          <w:p>
            <w:r/>
            <w:r>
              <w:rPr>
                <w:b/>
                <w:color w:val="FFFFFF"/>
                <w:sz w:val="18"/>
              </w:rPr>
              <w:t>Componente</w:t>
            </w:r>
          </w:p>
        </w:tc>
        <w:tc>
          <w:tcPr>
            <w:tcW w:type="dxa" w:w="3168"/>
            <w:shd w:val="clear" w:color="auto" w:fill="1F3A5F"/>
            <w:vAlign w:val="center"/>
          </w:tcPr>
          <w:p>
            <w:r/>
            <w:r>
              <w:rPr>
                <w:b/>
                <w:color w:val="FFFFFF"/>
                <w:sz w:val="18"/>
              </w:rPr>
              <w:t>Herramienta</w:t>
            </w:r>
          </w:p>
        </w:tc>
        <w:tc>
          <w:tcPr>
            <w:tcW w:type="dxa" w:w="3888"/>
            <w:shd w:val="clear" w:color="auto" w:fill="1F3A5F"/>
            <w:vAlign w:val="center"/>
          </w:tcPr>
          <w:p>
            <w:r/>
            <w:r>
              <w:rPr>
                <w:b/>
                <w:color w:val="FFFFFF"/>
                <w:sz w:val="18"/>
              </w:rPr>
              <w:t>Por qué</w:t>
            </w:r>
          </w:p>
        </w:tc>
      </w:tr>
      <w:tr>
        <w:tc>
          <w:tcPr>
            <w:tcW w:type="dxa" w:w="2160"/>
          </w:tcPr>
          <w:p>
            <w:r/>
            <w:r>
              <w:rPr>
                <w:sz w:val="18"/>
              </w:rPr>
              <w:t>Almacén y repositorio</w:t>
            </w:r>
          </w:p>
        </w:tc>
        <w:tc>
          <w:tcPr>
            <w:tcW w:type="dxa" w:w="3168"/>
          </w:tcPr>
          <w:p>
            <w:r/>
            <w:r>
              <w:rPr>
                <w:sz w:val="18"/>
              </w:rPr>
              <w:t>PostgreSQL 16 en Docker</w:t>
            </w:r>
          </w:p>
        </w:tc>
        <w:tc>
          <w:tcPr>
            <w:tcW w:type="dxa" w:w="3888"/>
          </w:tcPr>
          <w:p>
            <w:r/>
            <w:r>
              <w:rPr>
                <w:sz w:val="18"/>
              </w:rPr>
              <w:t>Dos bases separadas en una instancia</w:t>
            </w:r>
          </w:p>
        </w:tc>
      </w:tr>
      <w:tr>
        <w:tc>
          <w:tcPr>
            <w:tcW w:type="dxa" w:w="2160"/>
          </w:tcPr>
          <w:p>
            <w:r/>
            <w:r>
              <w:rPr>
                <w:sz w:val="18"/>
              </w:rPr>
              <w:t>ETL</w:t>
            </w:r>
          </w:p>
        </w:tc>
        <w:tc>
          <w:tcPr>
            <w:tcW w:type="dxa" w:w="3168"/>
          </w:tcPr>
          <w:p>
            <w:r/>
            <w:r>
              <w:rPr>
                <w:sz w:val="18"/>
              </w:rPr>
              <w:t>Python 3.11 + SQLAlchemy + pandas</w:t>
            </w:r>
          </w:p>
        </w:tc>
        <w:tc>
          <w:tcPr>
            <w:tcW w:type="dxa" w:w="3888"/>
          </w:tcPr>
          <w:p>
            <w:r/>
            <w:r>
              <w:rPr>
                <w:sz w:val="18"/>
              </w:rPr>
              <w:t>Mismo stack en las dos entregas</w:t>
            </w:r>
          </w:p>
        </w:tc>
      </w:tr>
      <w:tr>
        <w:tc>
          <w:tcPr>
            <w:tcW w:type="dxa" w:w="2160"/>
          </w:tcPr>
          <w:p>
            <w:r/>
            <w:r>
              <w:rPr>
                <w:sz w:val="18"/>
              </w:rPr>
              <w:t>Diagramas</w:t>
            </w:r>
          </w:p>
        </w:tc>
        <w:tc>
          <w:tcPr>
            <w:tcW w:type="dxa" w:w="3168"/>
          </w:tcPr>
          <w:p>
            <w:r/>
            <w:r>
              <w:rPr>
                <w:sz w:val="18"/>
              </w:rPr>
              <w:t>Graphviz en Docker</w:t>
            </w:r>
          </w:p>
        </w:tc>
        <w:tc>
          <w:tcPr>
            <w:tcW w:type="dxa" w:w="3888"/>
          </w:tcPr>
          <w:p>
            <w:r/>
            <w:r>
              <w:rPr>
                <w:sz w:val="18"/>
              </w:rPr>
              <w:t>Generados desde el esquema real</w:t>
            </w:r>
          </w:p>
        </w:tc>
      </w:tr>
      <w:tr>
        <w:tc>
          <w:tcPr>
            <w:tcW w:type="dxa" w:w="2160"/>
          </w:tcPr>
          <w:p>
            <w:r/>
            <w:r>
              <w:rPr>
                <w:sz w:val="18"/>
              </w:rPr>
              <w:t>Reportes</w:t>
            </w:r>
          </w:p>
        </w:tc>
        <w:tc>
          <w:tcPr>
            <w:tcW w:type="dxa" w:w="3168"/>
          </w:tcPr>
          <w:p>
            <w:r/>
            <w:r>
              <w:rPr>
                <w:sz w:val="18"/>
              </w:rPr>
              <w:t>Metabase (Docker)</w:t>
            </w:r>
          </w:p>
        </w:tc>
        <w:tc>
          <w:tcPr>
            <w:tcW w:type="dxa" w:w="3888"/>
          </w:tcPr>
          <w:p>
            <w:r/>
            <w:r>
              <w:rPr>
                <w:sz w:val="18"/>
              </w:rPr>
              <w:t>Cero costo, conexión nativa a PostgreSQL</w:t>
            </w:r>
          </w:p>
        </w:tc>
      </w:tr>
      <w:tr>
        <w:tc>
          <w:tcPr>
            <w:tcW w:type="dxa" w:w="2160"/>
          </w:tcPr>
          <w:p>
            <w:r/>
            <w:r>
              <w:rPr>
                <w:sz w:val="18"/>
              </w:rPr>
              <w:t>Orquestación</w:t>
            </w:r>
          </w:p>
        </w:tc>
        <w:tc>
          <w:tcPr>
            <w:tcW w:type="dxa" w:w="3168"/>
          </w:tcPr>
          <w:p>
            <w:r/>
            <w:r>
              <w:rPr>
                <w:sz w:val="18"/>
              </w:rPr>
              <w:t>docker-compose + run_all.py</w:t>
            </w:r>
          </w:p>
        </w:tc>
        <w:tc>
          <w:tcPr>
            <w:tcW w:type="dxa" w:w="3888"/>
          </w:tcPr>
          <w:p>
            <w:r/>
            <w:r>
              <w:rPr>
                <w:sz w:val="18"/>
              </w:rPr>
              <w:t>Un comando levanta todo</w:t>
            </w:r>
          </w:p>
        </w:tc>
      </w:tr>
    </w:tbl>
    <w:p/>
    <w:p>
      <w:pPr>
        <w:pStyle w:val="Heading2"/>
      </w:pPr>
      <w:r>
        <w:t>2.5 Validación de la carga</w:t>
      </w:r>
    </w:p>
    <w:p>
      <w:r>
        <w:t>tests/validate_against_sources.py ejecuta nueve comparaciones contra las fuentes: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3168"/>
            <w:shd w:val="clear" w:color="auto" w:fill="1F3A5F"/>
            <w:vAlign w:val="center"/>
          </w:tcPr>
          <w:p>
            <w:r/>
            <w:r>
              <w:rPr>
                <w:b/>
                <w:color w:val="FFFFFF"/>
                <w:sz w:val="18"/>
              </w:rPr>
              <w:t>Prueba</w:t>
            </w:r>
          </w:p>
        </w:tc>
        <w:tc>
          <w:tcPr>
            <w:tcW w:type="dxa" w:w="2160"/>
            <w:shd w:val="clear" w:color="auto" w:fill="1F3A5F"/>
            <w:vAlign w:val="center"/>
          </w:tcPr>
          <w:p>
            <w:r/>
            <w:r>
              <w:rPr>
                <w:b/>
                <w:color w:val="FFFFFF"/>
                <w:sz w:val="18"/>
              </w:rPr>
              <w:t>Fuente</w:t>
            </w:r>
          </w:p>
        </w:tc>
        <w:tc>
          <w:tcPr>
            <w:tcW w:type="dxa" w:w="2160"/>
            <w:shd w:val="clear" w:color="auto" w:fill="1F3A5F"/>
            <w:vAlign w:val="center"/>
          </w:tcPr>
          <w:p>
            <w:r/>
            <w:r>
              <w:rPr>
                <w:b/>
                <w:color w:val="FFFFFF"/>
                <w:sz w:val="18"/>
              </w:rPr>
              <w:t>Almacén</w:t>
            </w:r>
          </w:p>
        </w:tc>
        <w:tc>
          <w:tcPr>
            <w:tcW w:type="dxa" w:w="1440"/>
            <w:shd w:val="clear" w:color="auto" w:fill="1F3A5F"/>
            <w:vAlign w:val="center"/>
          </w:tcPr>
          <w:p>
            <w:r/>
            <w:r>
              <w:rPr>
                <w:b/>
                <w:color w:val="FFFFFF"/>
                <w:sz w:val="18"/>
              </w:rPr>
              <w:t>Estado</w:t>
            </w:r>
          </w:p>
        </w:tc>
      </w:tr>
      <w:tr>
        <w:tc>
          <w:tcPr>
            <w:tcW w:type="dxa" w:w="3168"/>
          </w:tcPr>
          <w:p>
            <w:r/>
            <w:r>
              <w:rPr>
                <w:sz w:val="18"/>
              </w:rPr>
              <w:t>Monto total vendido</w:t>
            </w:r>
          </w:p>
        </w:tc>
        <w:tc>
          <w:tcPr>
            <w:tcW w:type="dxa" w:w="2160"/>
          </w:tcPr>
          <w:p>
            <w:r/>
            <w:r>
              <w:rPr>
                <w:sz w:val="18"/>
              </w:rPr>
              <w:t>9.604.190,61</w:t>
            </w:r>
          </w:p>
        </w:tc>
        <w:tc>
          <w:tcPr>
            <w:tcW w:type="dxa" w:w="2160"/>
          </w:tcPr>
          <w:p>
            <w:r/>
            <w:r>
              <w:rPr>
                <w:sz w:val="18"/>
              </w:rPr>
              <w:t>9.604.190,61</w:t>
            </w:r>
          </w:p>
        </w:tc>
        <w:tc>
          <w:tcPr>
            <w:tcW w:type="dxa" w:w="1440"/>
          </w:tcPr>
          <w:p>
            <w:r/>
            <w:r>
              <w:rPr>
                <w:sz w:val="18"/>
              </w:rPr>
              <w:t>OK</w:t>
            </w:r>
          </w:p>
        </w:tc>
      </w:tr>
      <w:tr>
        <w:tc>
          <w:tcPr>
            <w:tcW w:type="dxa" w:w="3168"/>
          </w:tcPr>
          <w:p>
            <w:r/>
            <w:r>
              <w:rPr>
                <w:sz w:val="18"/>
              </w:rPr>
              <w:t>Unidades vendidas</w:t>
            </w:r>
          </w:p>
        </w:tc>
        <w:tc>
          <w:tcPr>
            <w:tcW w:type="dxa" w:w="2160"/>
          </w:tcPr>
          <w:p>
            <w:r/>
            <w:r>
              <w:rPr>
                <w:sz w:val="18"/>
              </w:rPr>
              <w:t>105.516</w:t>
            </w:r>
          </w:p>
        </w:tc>
        <w:tc>
          <w:tcPr>
            <w:tcW w:type="dxa" w:w="2160"/>
          </w:tcPr>
          <w:p>
            <w:r/>
            <w:r>
              <w:rPr>
                <w:sz w:val="18"/>
              </w:rPr>
              <w:t>105.516</w:t>
            </w:r>
          </w:p>
        </w:tc>
        <w:tc>
          <w:tcPr>
            <w:tcW w:type="dxa" w:w="1440"/>
          </w:tcPr>
          <w:p>
            <w:r/>
            <w:r>
              <w:rPr>
                <w:sz w:val="18"/>
              </w:rPr>
              <w:t>OK</w:t>
            </w:r>
          </w:p>
        </w:tc>
      </w:tr>
      <w:tr>
        <w:tc>
          <w:tcPr>
            <w:tcW w:type="dxa" w:w="3168"/>
          </w:tcPr>
          <w:p>
            <w:r/>
            <w:r>
              <w:rPr>
                <w:sz w:val="18"/>
              </w:rPr>
              <w:t>Líneas de orden</w:t>
            </w:r>
          </w:p>
        </w:tc>
        <w:tc>
          <w:tcPr>
            <w:tcW w:type="dxa" w:w="2160"/>
          </w:tcPr>
          <w:p>
            <w:r/>
            <w:r>
              <w:rPr>
                <w:sz w:val="18"/>
              </w:rPr>
              <w:t>2.996</w:t>
            </w:r>
          </w:p>
        </w:tc>
        <w:tc>
          <w:tcPr>
            <w:tcW w:type="dxa" w:w="2160"/>
          </w:tcPr>
          <w:p>
            <w:r/>
            <w:r>
              <w:rPr>
                <w:sz w:val="18"/>
              </w:rPr>
              <w:t>2.996</w:t>
            </w:r>
          </w:p>
        </w:tc>
        <w:tc>
          <w:tcPr>
            <w:tcW w:type="dxa" w:w="1440"/>
          </w:tcPr>
          <w:p>
            <w:r/>
            <w:r>
              <w:rPr>
                <w:sz w:val="18"/>
              </w:rPr>
              <w:t>OK</w:t>
            </w:r>
          </w:p>
        </w:tc>
      </w:tr>
      <w:tr>
        <w:tc>
          <w:tcPr>
            <w:tcW w:type="dxa" w:w="3168"/>
          </w:tcPr>
          <w:p>
            <w:r/>
            <w:r>
              <w:rPr>
                <w:sz w:val="18"/>
              </w:rPr>
              <w:t>Órdenes distintas</w:t>
            </w:r>
          </w:p>
        </w:tc>
        <w:tc>
          <w:tcPr>
            <w:tcW w:type="dxa" w:w="2160"/>
          </w:tcPr>
          <w:p>
            <w:r/>
            <w:r>
              <w:rPr>
                <w:sz w:val="18"/>
              </w:rPr>
              <w:t>326</w:t>
            </w:r>
          </w:p>
        </w:tc>
        <w:tc>
          <w:tcPr>
            <w:tcW w:type="dxa" w:w="2160"/>
          </w:tcPr>
          <w:p>
            <w:r/>
            <w:r>
              <w:rPr>
                <w:sz w:val="18"/>
              </w:rPr>
              <w:t>326</w:t>
            </w:r>
          </w:p>
        </w:tc>
        <w:tc>
          <w:tcPr>
            <w:tcW w:type="dxa" w:w="1440"/>
          </w:tcPr>
          <w:p>
            <w:r/>
            <w:r>
              <w:rPr>
                <w:sz w:val="18"/>
              </w:rPr>
              <w:t>OK</w:t>
            </w:r>
          </w:p>
        </w:tc>
      </w:tr>
      <w:tr>
        <w:tc>
          <w:tcPr>
            <w:tcW w:type="dxa" w:w="3168"/>
          </w:tcPr>
          <w:p>
            <w:r/>
            <w:r>
              <w:rPr>
                <w:sz w:val="18"/>
              </w:rPr>
              <w:t>Llamadas de servicio</w:t>
            </w:r>
          </w:p>
        </w:tc>
        <w:tc>
          <w:tcPr>
            <w:tcW w:type="dxa" w:w="2160"/>
          </w:tcPr>
          <w:p>
            <w:r/>
            <w:r>
              <w:rPr>
                <w:sz w:val="18"/>
              </w:rPr>
              <w:t>108</w:t>
            </w:r>
          </w:p>
        </w:tc>
        <w:tc>
          <w:tcPr>
            <w:tcW w:type="dxa" w:w="2160"/>
          </w:tcPr>
          <w:p>
            <w:r/>
            <w:r>
              <w:rPr>
                <w:sz w:val="18"/>
              </w:rPr>
              <w:t>108</w:t>
            </w:r>
          </w:p>
        </w:tc>
        <w:tc>
          <w:tcPr>
            <w:tcW w:type="dxa" w:w="1440"/>
          </w:tcPr>
          <w:p>
            <w:r/>
            <w:r>
              <w:rPr>
                <w:sz w:val="18"/>
              </w:rPr>
              <w:t>OK</w:t>
            </w:r>
          </w:p>
        </w:tc>
      </w:tr>
      <w:tr>
        <w:tc>
          <w:tcPr>
            <w:tcW w:type="dxa" w:w="3168"/>
          </w:tcPr>
          <w:p>
            <w:r/>
            <w:r>
              <w:rPr>
                <w:sz w:val="18"/>
              </w:rPr>
              <w:t>Clientes</w:t>
            </w:r>
          </w:p>
        </w:tc>
        <w:tc>
          <w:tcPr>
            <w:tcW w:type="dxa" w:w="2160"/>
          </w:tcPr>
          <w:p>
            <w:r/>
            <w:r>
              <w:rPr>
                <w:sz w:val="18"/>
              </w:rPr>
              <w:t>122</w:t>
            </w:r>
          </w:p>
        </w:tc>
        <w:tc>
          <w:tcPr>
            <w:tcW w:type="dxa" w:w="2160"/>
          </w:tcPr>
          <w:p>
            <w:r/>
            <w:r>
              <w:rPr>
                <w:sz w:val="18"/>
              </w:rPr>
              <w:t>122</w:t>
            </w:r>
          </w:p>
        </w:tc>
        <w:tc>
          <w:tcPr>
            <w:tcW w:type="dxa" w:w="1440"/>
          </w:tcPr>
          <w:p>
            <w:r/>
            <w:r>
              <w:rPr>
                <w:sz w:val="18"/>
              </w:rPr>
              <w:t>OK</w:t>
            </w:r>
          </w:p>
        </w:tc>
      </w:tr>
      <w:tr>
        <w:tc>
          <w:tcPr>
            <w:tcW w:type="dxa" w:w="3168"/>
          </w:tcPr>
          <w:p>
            <w:r/>
            <w:r>
              <w:rPr>
                <w:sz w:val="18"/>
              </w:rPr>
              <w:t>Productos</w:t>
            </w:r>
          </w:p>
        </w:tc>
        <w:tc>
          <w:tcPr>
            <w:tcW w:type="dxa" w:w="2160"/>
          </w:tcPr>
          <w:p>
            <w:r/>
            <w:r>
              <w:rPr>
                <w:sz w:val="18"/>
              </w:rPr>
              <w:t>110</w:t>
            </w:r>
          </w:p>
        </w:tc>
        <w:tc>
          <w:tcPr>
            <w:tcW w:type="dxa" w:w="2160"/>
          </w:tcPr>
          <w:p>
            <w:r/>
            <w:r>
              <w:rPr>
                <w:sz w:val="18"/>
              </w:rPr>
              <w:t>110</w:t>
            </w:r>
          </w:p>
        </w:tc>
        <w:tc>
          <w:tcPr>
            <w:tcW w:type="dxa" w:w="1440"/>
          </w:tcPr>
          <w:p>
            <w:r/>
            <w:r>
              <w:rPr>
                <w:sz w:val="18"/>
              </w:rPr>
              <w:t>OK</w:t>
            </w:r>
          </w:p>
        </w:tc>
      </w:tr>
      <w:tr>
        <w:tc>
          <w:tcPr>
            <w:tcW w:type="dxa" w:w="3168"/>
          </w:tcPr>
          <w:p>
            <w:r/>
            <w:r>
              <w:rPr>
                <w:sz w:val="18"/>
              </w:rPr>
              <w:t>Oficinas</w:t>
            </w:r>
          </w:p>
        </w:tc>
        <w:tc>
          <w:tcPr>
            <w:tcW w:type="dxa" w:w="2160"/>
          </w:tcPr>
          <w:p>
            <w:r/>
            <w:r>
              <w:rPr>
                <w:sz w:val="18"/>
              </w:rPr>
              <w:t>7</w:t>
            </w:r>
          </w:p>
        </w:tc>
        <w:tc>
          <w:tcPr>
            <w:tcW w:type="dxa" w:w="2160"/>
          </w:tcPr>
          <w:p>
            <w:r/>
            <w:r>
              <w:rPr>
                <w:sz w:val="18"/>
              </w:rPr>
              <w:t>7</w:t>
            </w:r>
          </w:p>
        </w:tc>
        <w:tc>
          <w:tcPr>
            <w:tcW w:type="dxa" w:w="1440"/>
          </w:tcPr>
          <w:p>
            <w:r/>
            <w:r>
              <w:rPr>
                <w:sz w:val="18"/>
              </w:rPr>
              <w:t>OK</w:t>
            </w:r>
          </w:p>
        </w:tc>
      </w:tr>
      <w:tr>
        <w:tc>
          <w:tcPr>
            <w:tcW w:type="dxa" w:w="3168"/>
          </w:tcPr>
          <w:p>
            <w:r/>
            <w:r>
              <w:rPr>
                <w:sz w:val="18"/>
              </w:rPr>
              <w:t>Empleados (ambas fuentes)</w:t>
            </w:r>
          </w:p>
        </w:tc>
        <w:tc>
          <w:tcPr>
            <w:tcW w:type="dxa" w:w="2160"/>
          </w:tcPr>
          <w:p>
            <w:r/>
            <w:r>
              <w:rPr>
                <w:sz w:val="18"/>
              </w:rPr>
              <w:t>53</w:t>
            </w:r>
          </w:p>
        </w:tc>
        <w:tc>
          <w:tcPr>
            <w:tcW w:type="dxa" w:w="2160"/>
          </w:tcPr>
          <w:p>
            <w:r/>
            <w:r>
              <w:rPr>
                <w:sz w:val="18"/>
              </w:rPr>
              <w:t>53</w:t>
            </w:r>
          </w:p>
        </w:tc>
        <w:tc>
          <w:tcPr>
            <w:tcW w:type="dxa" w:w="1440"/>
          </w:tcPr>
          <w:p>
            <w:r/>
            <w:r>
              <w:rPr>
                <w:sz w:val="18"/>
              </w:rPr>
              <w:t>OK</w:t>
            </w:r>
          </w:p>
        </w:tc>
      </w:tr>
    </w:tbl>
    <w:p/>
    <w:p>
      <w:r>
        <w:rPr>
          <w:b/>
          <w:sz w:val="18"/>
        </w:rPr>
        <w:t>Evidencia — salida real del test, esta sesión:</w:t>
      </w:r>
    </w:p>
    <w:tbl>
      <w:tblPr>
        <w:tblW w:type="auto" w:w="0"/>
        <w:jc w:val="center"/>
        <w:tblLook w:firstColumn="1" w:firstRow="1" w:lastColumn="0" w:lastRow="0" w:noHBand="0" w:noVBand="1" w:val="04A0"/>
      </w:tblPr>
      <w:tblGrid>
        <w:gridCol w:w="9648"/>
      </w:tblGrid>
      <w:tr>
        <w:tc>
          <w:tcPr>
            <w:tcW w:type="dxa" w:w="9216"/>
            <w:shd w:val="clear" w:color="auto" w:fill="1E1E1E"/>
          </w:tcPr>
          <w:p>
            <w:r/>
            <w:r>
              <w:rPr>
                <w:rFonts w:ascii="Consolas" w:hAnsi="Consolas"/>
                <w:color w:val="9CDCFE"/>
                <w:sz w:val="16"/>
              </w:rPr>
              <w:t>$ python datawarehouse/tests/validate_against_sources.py</w:t>
            </w:r>
          </w:p>
          <w:p>
            <w:r>
              <w:rPr>
                <w:rFonts w:ascii="Consolas" w:hAnsi="Consolas"/>
                <w:color w:val="D8E8D8"/>
                <w:sz w:val="16"/>
              </w:rPr>
              <w:t>Check                        Source        Warehouse   Status</w:t>
            </w:r>
          </w:p>
          <w:p>
            <w:r>
              <w:rPr>
                <w:rFonts w:ascii="Consolas" w:hAnsi="Consolas"/>
                <w:color w:val="D8E8D8"/>
                <w:sz w:val="16"/>
              </w:rPr>
              <w:t>Total sales amount       9604190.61     9604190.61   OK</w:t>
            </w:r>
          </w:p>
          <w:p>
            <w:r>
              <w:rPr>
                <w:rFonts w:ascii="Consolas" w:hAnsi="Consolas"/>
                <w:color w:val="D8E8D8"/>
                <w:sz w:val="16"/>
              </w:rPr>
              <w:t>Units sold                  105516.0         105516   OK</w:t>
            </w:r>
          </w:p>
          <w:p>
            <w:r>
              <w:rPr>
                <w:rFonts w:ascii="Consolas" w:hAnsi="Consolas"/>
                <w:color w:val="D8E8D8"/>
                <w:sz w:val="16"/>
              </w:rPr>
              <w:t>...</w:t>
            </w:r>
          </w:p>
          <w:p>
            <w:r>
              <w:rPr>
                <w:rFonts w:ascii="Consolas" w:hAnsi="Consolas"/>
                <w:color w:val="D8E8D8"/>
                <w:sz w:val="16"/>
              </w:rPr>
              <w:t>Employees (both sources)          53             53   OK</w:t>
            </w:r>
          </w:p>
          <w:p>
            <w:r>
              <w:rPr>
                <w:rFonts w:ascii="Consolas" w:hAnsi="Consolas"/>
                <w:color w:val="D8E8D8"/>
                <w:sz w:val="16"/>
              </w:rPr>
            </w:r>
          </w:p>
          <w:p>
            <w:r>
              <w:rPr>
                <w:rFonts w:ascii="Consolas" w:hAnsi="Consolas"/>
                <w:color w:val="D8E8D8"/>
                <w:sz w:val="16"/>
              </w:rPr>
              <w:t>All checks passed.</w:t>
            </w:r>
          </w:p>
        </w:tc>
      </w:tr>
    </w:tbl>
    <w:p/>
    <w:p>
      <w:r>
        <w:t>Además, tests/test_dq_reject_path.py arma un lote sintético con un defecto por cada una de las 11 reglas de Data Quality y verifica que cada uno termine en la pila correcta (limpio o rechazado) y que ningún registro sano se marque.</w:t>
      </w:r>
    </w:p>
    <w:p>
      <w:r>
        <w:rPr>
          <w:b/>
          <w:sz w:val="18"/>
        </w:rPr>
        <w:t>Evidencia — camino de rechazo probado con datos sintéticos, esta sesión:</w:t>
      </w:r>
    </w:p>
    <w:tbl>
      <w:tblPr>
        <w:tblW w:type="auto" w:w="0"/>
        <w:jc w:val="center"/>
        <w:tblLook w:firstColumn="1" w:firstRow="1" w:lastColumn="0" w:lastRow="0" w:noHBand="0" w:noVBand="1" w:val="04A0"/>
      </w:tblPr>
      <w:tblGrid>
        <w:gridCol w:w="9648"/>
      </w:tblGrid>
      <w:tr>
        <w:tc>
          <w:tcPr>
            <w:tcW w:type="dxa" w:w="9216"/>
            <w:shd w:val="clear" w:color="auto" w:fill="1E1E1E"/>
          </w:tcPr>
          <w:p>
            <w:r/>
            <w:r>
              <w:rPr>
                <w:rFonts w:ascii="Consolas" w:hAnsi="Consolas"/>
                <w:color w:val="9CDCFE"/>
                <w:sz w:val="16"/>
              </w:rPr>
              <w:t>$ python datawarehouse/tests/test_dq_reject_path.py</w:t>
            </w:r>
          </w:p>
          <w:p>
            <w:r>
              <w:rPr>
                <w:rFonts w:ascii="Consolas" w:hAnsi="Consolas"/>
                <w:color w:val="D8E8D8"/>
                <w:sz w:val="16"/>
              </w:rPr>
              <w:t>Record                Expected rule                    Caught   Outcome   Status</w:t>
            </w:r>
          </w:p>
          <w:p>
            <w:r>
              <w:rPr>
                <w:rFonts w:ascii="Consolas" w:hAnsi="Consolas"/>
                <w:color w:val="D8E8D8"/>
                <w:sz w:val="16"/>
              </w:rPr>
              <w:t>customers #3           campos_obligatorios                yes  rejected   OK</w:t>
            </w:r>
          </w:p>
          <w:p>
            <w:r>
              <w:rPr>
                <w:rFonts w:ascii="Consolas" w:hAnsi="Consolas"/>
                <w:color w:val="D8E8D8"/>
                <w:sz w:val="16"/>
              </w:rPr>
              <w:t>orders #2              secuencia_de_fechas                yes  rejected   OK</w:t>
            </w:r>
          </w:p>
          <w:p>
            <w:r>
              <w:rPr>
                <w:rFonts w:ascii="Consolas" w:hAnsi="Consolas"/>
                <w:color w:val="D8E8D8"/>
                <w:sz w:val="16"/>
              </w:rPr>
              <w:t>orderdetails #2        integridad_referencial             yes  rejected   OK</w:t>
            </w:r>
          </w:p>
          <w:p>
            <w:r>
              <w:rPr>
                <w:rFonts w:ascii="Consolas" w:hAnsi="Consolas"/>
                <w:color w:val="D8E8D8"/>
                <w:sz w:val="16"/>
              </w:rPr>
              <w:t>orderdetails #3        valores_positivos                  yes  rejected   OK</w:t>
            </w:r>
          </w:p>
          <w:p>
            <w:r>
              <w:rPr>
                <w:rFonts w:ascii="Consolas" w:hAnsi="Consolas"/>
                <w:color w:val="D8E8D8"/>
                <w:sz w:val="16"/>
              </w:rPr>
              <w:t>cs_customer_calls #2   integridad_referencial             yes  rejected   OK</w:t>
            </w:r>
          </w:p>
          <w:p>
            <w:r>
              <w:rPr>
                <w:rFonts w:ascii="Consolas" w:hAnsi="Consolas"/>
                <w:color w:val="D8E8D8"/>
                <w:sz w:val="16"/>
              </w:rPr>
              <w:t>... (11 reglas en total)</w:t>
            </w:r>
          </w:p>
          <w:p>
            <w:r>
              <w:rPr>
                <w:rFonts w:ascii="Consolas" w:hAnsi="Consolas"/>
                <w:color w:val="D8E8D8"/>
                <w:sz w:val="16"/>
              </w:rPr>
            </w:r>
          </w:p>
          <w:p>
            <w:r>
              <w:rPr>
                <w:rFonts w:ascii="Consolas" w:hAnsi="Consolas"/>
                <w:color w:val="D8E8D8"/>
                <w:sz w:val="16"/>
              </w:rPr>
              <w:t>No healthy record was flagged.</w:t>
            </w:r>
          </w:p>
          <w:p>
            <w:r>
              <w:rPr>
                <w:rFonts w:ascii="Consolas" w:hAnsi="Consolas"/>
                <w:color w:val="D8E8D8"/>
                <w:sz w:val="16"/>
              </w:rPr>
              <w:t>The rejection path works.</w:t>
            </w:r>
          </w:p>
        </w:tc>
      </w:tr>
    </w:tbl>
    <w:p/>
    <w:p>
      <w:r>
        <w:t>También se verificó que los dos backups (almacén y metadatos) restauran correctamente en una base temporal, comparando conteos contra la base real.</w:t>
      </w:r>
    </w:p>
    <w:p>
      <w:r>
        <w:br w:type="page"/>
      </w:r>
    </w:p>
    <w:p>
      <w:pPr>
        <w:pStyle w:val="Heading1"/>
      </w:pPr>
      <w:r>
        <w:t>3. Diseño de metadatos (15%)</w:t>
      </w:r>
    </w:p>
    <w:p>
      <w:pPr>
        <w:pStyle w:val="Heading2"/>
      </w:pPr>
      <w:r>
        <w:t>3.1 Las cuatro categorías de metadatos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304"/>
            <w:shd w:val="clear" w:color="auto" w:fill="1F3A5F"/>
            <w:vAlign w:val="center"/>
          </w:tcPr>
          <w:p>
            <w:r/>
            <w:r>
              <w:rPr>
                <w:b/>
                <w:color w:val="FFFFFF"/>
                <w:sz w:val="18"/>
              </w:rPr>
              <w:t>Categoría</w:t>
            </w:r>
          </w:p>
        </w:tc>
        <w:tc>
          <w:tcPr>
            <w:tcW w:type="dxa" w:w="3744"/>
            <w:shd w:val="clear" w:color="auto" w:fill="1F3A5F"/>
            <w:vAlign w:val="center"/>
          </w:tcPr>
          <w:p>
            <w:r/>
            <w:r>
              <w:rPr>
                <w:b/>
                <w:color w:val="FFFFFF"/>
                <w:sz w:val="18"/>
              </w:rPr>
              <w:t>Tablas</w:t>
            </w:r>
          </w:p>
        </w:tc>
        <w:tc>
          <w:tcPr>
            <w:tcW w:type="dxa" w:w="3168"/>
            <w:shd w:val="clear" w:color="auto" w:fill="1F3A5F"/>
            <w:vAlign w:val="center"/>
          </w:tcPr>
          <w:p>
            <w:r/>
            <w:r>
              <w:rPr>
                <w:b/>
                <w:color w:val="FFFFFF"/>
                <w:sz w:val="18"/>
              </w:rPr>
              <w:t>Quién las llena</w:t>
            </w:r>
          </w:p>
        </w:tc>
      </w:tr>
      <w:tr>
        <w:tc>
          <w:tcPr>
            <w:tcW w:type="dxa" w:w="2304"/>
          </w:tcPr>
          <w:p>
            <w:r/>
            <w:r>
              <w:rPr>
                <w:sz w:val="18"/>
              </w:rPr>
              <w:t>Técnicos de las fuentes</w:t>
            </w:r>
          </w:p>
        </w:tc>
        <w:tc>
          <w:tcPr>
            <w:tcW w:type="dxa" w:w="3744"/>
          </w:tcPr>
          <w:p>
            <w:r/>
            <w:r>
              <w:rPr>
                <w:sz w:val="18"/>
              </w:rPr>
              <w:t>data_source, db_table, db_column</w:t>
            </w:r>
          </w:p>
        </w:tc>
        <w:tc>
          <w:tcPr>
            <w:tcW w:type="dxa" w:w="3168"/>
          </w:tcPr>
          <w:p>
            <w:r/>
            <w:r>
              <w:rPr>
                <w:sz w:val="18"/>
              </w:rPr>
              <w:t>etl_source_metadata.py</w:t>
            </w:r>
          </w:p>
        </w:tc>
      </w:tr>
      <w:tr>
        <w:tc>
          <w:tcPr>
            <w:tcW w:type="dxa" w:w="2304"/>
          </w:tcPr>
          <w:p>
            <w:r/>
            <w:r>
              <w:rPr>
                <w:sz w:val="18"/>
              </w:rPr>
              <w:t>Negocio</w:t>
            </w:r>
          </w:p>
        </w:tc>
        <w:tc>
          <w:tcPr>
            <w:tcW w:type="dxa" w:w="3744"/>
          </w:tcPr>
          <w:p>
            <w:r/>
            <w:r>
              <w:rPr>
                <w:sz w:val="18"/>
              </w:rPr>
              <w:t>business_entity, business_attribute</w:t>
            </w:r>
          </w:p>
        </w:tc>
        <w:tc>
          <w:tcPr>
            <w:tcW w:type="dxa" w:w="3168"/>
          </w:tcPr>
          <w:p>
            <w:r/>
            <w:r>
              <w:rPr>
                <w:sz w:val="18"/>
              </w:rPr>
              <w:t>seeds/business_metadata.sql</w:t>
            </w:r>
          </w:p>
        </w:tc>
      </w:tr>
      <w:tr>
        <w:tc>
          <w:tcPr>
            <w:tcW w:type="dxa" w:w="2304"/>
          </w:tcPr>
          <w:p>
            <w:r/>
            <w:r>
              <w:rPr>
                <w:sz w:val="18"/>
              </w:rPr>
              <w:t>Linaje semántico</w:t>
            </w:r>
          </w:p>
        </w:tc>
        <w:tc>
          <w:tcPr>
            <w:tcW w:type="dxa" w:w="3744"/>
          </w:tcPr>
          <w:p>
            <w:r/>
            <w:r>
              <w:rPr>
                <w:sz w:val="18"/>
              </w:rPr>
              <w:t>column_business_mapping</w:t>
            </w:r>
          </w:p>
        </w:tc>
        <w:tc>
          <w:tcPr>
            <w:tcW w:type="dxa" w:w="3168"/>
          </w:tcPr>
          <w:p>
            <w:r/>
            <w:r>
              <w:rPr>
                <w:sz w:val="18"/>
              </w:rPr>
              <w:t>seeds/business_metadata.sql</w:t>
            </w:r>
          </w:p>
        </w:tc>
      </w:tr>
      <w:tr>
        <w:tc>
          <w:tcPr>
            <w:tcW w:type="dxa" w:w="2304"/>
          </w:tcPr>
          <w:p>
            <w:r/>
            <w:r>
              <w:rPr>
                <w:sz w:val="18"/>
              </w:rPr>
              <w:t>Técnicos del almacén</w:t>
            </w:r>
          </w:p>
        </w:tc>
        <w:tc>
          <w:tcPr>
            <w:tcW w:type="dxa" w:w="3744"/>
          </w:tcPr>
          <w:p>
            <w:r/>
            <w:r>
              <w:rPr>
                <w:sz w:val="18"/>
              </w:rPr>
              <w:t>dw_object, dw_measure, dw_attribute</w:t>
            </w:r>
          </w:p>
        </w:tc>
        <w:tc>
          <w:tcPr>
            <w:tcW w:type="dxa" w:w="3168"/>
          </w:tcPr>
          <w:p>
            <w:r/>
            <w:r>
              <w:rPr>
                <w:sz w:val="18"/>
              </w:rPr>
              <w:t>etl_dw_metadata.py</w:t>
            </w:r>
          </w:p>
        </w:tc>
      </w:tr>
      <w:tr>
        <w:tc>
          <w:tcPr>
            <w:tcW w:type="dxa" w:w="2304"/>
          </w:tcPr>
          <w:p>
            <w:r/>
            <w:r>
              <w:rPr>
                <w:sz w:val="18"/>
              </w:rPr>
              <w:t>Linaje fuente → almacén</w:t>
            </w:r>
          </w:p>
        </w:tc>
        <w:tc>
          <w:tcPr>
            <w:tcW w:type="dxa" w:w="3744"/>
          </w:tcPr>
          <w:p>
            <w:r/>
            <w:r>
              <w:rPr>
                <w:sz w:val="18"/>
              </w:rPr>
              <w:t>dw_lineage</w:t>
            </w:r>
          </w:p>
        </w:tc>
        <w:tc>
          <w:tcPr>
            <w:tcW w:type="dxa" w:w="3168"/>
          </w:tcPr>
          <w:p>
            <w:r/>
            <w:r>
              <w:rPr>
                <w:sz w:val="18"/>
              </w:rPr>
              <w:t>etl_dw_metadata.py</w:t>
            </w:r>
          </w:p>
        </w:tc>
      </w:tr>
      <w:tr>
        <w:tc>
          <w:tcPr>
            <w:tcW w:type="dxa" w:w="2304"/>
          </w:tcPr>
          <w:p>
            <w:r/>
            <w:r>
              <w:rPr>
                <w:sz w:val="18"/>
              </w:rPr>
              <w:t>Procesos</w:t>
            </w:r>
          </w:p>
        </w:tc>
        <w:tc>
          <w:tcPr>
            <w:tcW w:type="dxa" w:w="3744"/>
          </w:tcPr>
          <w:p>
            <w:r/>
            <w:r>
              <w:rPr>
                <w:sz w:val="18"/>
              </w:rPr>
              <w:t>etl_process, etl_execution</w:t>
            </w:r>
          </w:p>
        </w:tc>
        <w:tc>
          <w:tcPr>
            <w:tcW w:type="dxa" w:w="3168"/>
          </w:tcPr>
          <w:p>
            <w:r/>
            <w:r>
              <w:rPr>
                <w:sz w:val="18"/>
              </w:rPr>
              <w:t>common.py, cada corrida</w:t>
            </w:r>
          </w:p>
        </w:tc>
      </w:tr>
      <w:tr>
        <w:tc>
          <w:tcPr>
            <w:tcW w:type="dxa" w:w="2304"/>
          </w:tcPr>
          <w:p>
            <w:r/>
            <w:r>
              <w:rPr>
                <w:sz w:val="18"/>
              </w:rPr>
              <w:t>Calidad</w:t>
            </w:r>
          </w:p>
        </w:tc>
        <w:tc>
          <w:tcPr>
            <w:tcW w:type="dxa" w:w="3744"/>
          </w:tcPr>
          <w:p>
            <w:r/>
            <w:r>
              <w:rPr>
                <w:sz w:val="18"/>
              </w:rPr>
              <w:t>dq_rule, dq_result</w:t>
            </w:r>
          </w:p>
        </w:tc>
        <w:tc>
          <w:tcPr>
            <w:tcW w:type="dxa" w:w="3168"/>
          </w:tcPr>
          <w:p>
            <w:r/>
            <w:r>
              <w:rPr>
                <w:sz w:val="18"/>
              </w:rPr>
              <w:t>seeds/dq_rules.sql + cada corrida</w:t>
            </w:r>
          </w:p>
        </w:tc>
      </w:tr>
      <w:tr>
        <w:tc>
          <w:tcPr>
            <w:tcW w:type="dxa" w:w="2304"/>
          </w:tcPr>
          <w:p>
            <w:r/>
            <w:r>
              <w:rPr>
                <w:sz w:val="18"/>
              </w:rPr>
              <w:t>Uso</w:t>
            </w:r>
          </w:p>
        </w:tc>
        <w:tc>
          <w:tcPr>
            <w:tcW w:type="dxa" w:w="3744"/>
          </w:tcPr>
          <w:p>
            <w:r/>
            <w:r>
              <w:rPr>
                <w:sz w:val="18"/>
              </w:rPr>
              <w:t>usage_herramienta, usage_consulta, usage_consulta_objeto, usage_acceso_objeto</w:t>
            </w:r>
          </w:p>
        </w:tc>
        <w:tc>
          <w:tcPr>
            <w:tcW w:type="dxa" w:w="3168"/>
          </w:tcPr>
          <w:p>
            <w:r/>
            <w:r>
              <w:rPr>
                <w:sz w:val="18"/>
              </w:rPr>
              <w:t>etl_usage_metadata.py</w:t>
            </w:r>
          </w:p>
        </w:tc>
      </w:tr>
    </w:tbl>
    <w:p/>
    <w:p>
      <w:r>
        <w:t>El repositorio tiene 18 tablas en el schema public. db_column es el punto de unión: de ella salen el linaje hacia el negocio, el linaje hacia el almacén y las reglas de calidad asociadas a una columna.</w:t>
      </w:r>
    </w:p>
    <w:p>
      <w:pPr>
        <w:jc w:val="center"/>
      </w:pPr>
      <w:r>
        <w:drawing>
          <wp:inline xmlns:a="http://schemas.openxmlformats.org/drawingml/2006/main" xmlns:pic="http://schemas.openxmlformats.org/drawingml/2006/picture">
            <wp:extent cx="5486400" cy="3112477"/>
            <wp:docPr id="3" name="Picture 3"/>
            <wp:cNvGraphicFramePr>
              <a:graphicFrameLocks noChangeAspect="1"/>
            </wp:cNvGraphicFramePr>
            <a:graphic>
              <a:graphicData uri="http://schemas.openxmlformats.org/drawingml/2006/picture">
                <pic:pic>
                  <pic:nvPicPr>
                    <pic:cNvPr id="0" name="d4_metadatos_uso.png"/>
                    <pic:cNvPicPr/>
                  </pic:nvPicPr>
                  <pic:blipFill>
                    <a:blip r:embed="rId11"/>
                    <a:stretch>
                      <a:fillRect/>
                    </a:stretch>
                  </pic:blipFill>
                  <pic:spPr>
                    <a:xfrm>
                      <a:off x="0" y="0"/>
                      <a:ext cx="5486400" cy="3112477"/>
                    </a:xfrm>
                    <a:prstGeom prst="rect"/>
                  </pic:spPr>
                </pic:pic>
              </a:graphicData>
            </a:graphic>
          </wp:inline>
        </w:drawing>
      </w:r>
    </w:p>
    <w:p>
      <w:pPr>
        <w:jc w:val="center"/>
      </w:pPr>
      <w:r>
        <w:rPr>
          <w:i/>
          <w:color w:val="5A5A5A"/>
          <w:sz w:val="18"/>
        </w:rPr>
        <w:t>Figura 3. Metadatos de uso: la rama declarada y la rama medida.</w:t>
      </w:r>
    </w:p>
    <w:p/>
    <w:p>
      <w:pPr>
        <w:pStyle w:val="Heading2"/>
      </w:pPr>
      <w:r>
        <w:t>3.2 Dimensiones lentamente cambiantes (SCD)</w:t>
      </w:r>
    </w:p>
    <w:p>
      <w:r>
        <w:t>Registrado como metadato en dw_object.scd_type y dw_object.scd_justificacion para las 6 dimensiones (no aplica a hechos ni vistas de data mart).</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448"/>
            <w:shd w:val="clear" w:color="auto" w:fill="1F3A5F"/>
            <w:vAlign w:val="center"/>
          </w:tcPr>
          <w:p>
            <w:r/>
            <w:r>
              <w:rPr>
                <w:b/>
                <w:color w:val="FFFFFF"/>
                <w:sz w:val="18"/>
              </w:rPr>
              <w:t>Dimensión</w:t>
            </w:r>
          </w:p>
        </w:tc>
        <w:tc>
          <w:tcPr>
            <w:tcW w:type="dxa" w:w="1008"/>
            <w:shd w:val="clear" w:color="auto" w:fill="1F3A5F"/>
            <w:vAlign w:val="center"/>
          </w:tcPr>
          <w:p>
            <w:r/>
            <w:r>
              <w:rPr>
                <w:b/>
                <w:color w:val="FFFFFF"/>
                <w:sz w:val="18"/>
              </w:rPr>
              <w:t>SCD</w:t>
            </w:r>
          </w:p>
        </w:tc>
        <w:tc>
          <w:tcPr>
            <w:tcW w:type="dxa" w:w="5616"/>
            <w:shd w:val="clear" w:color="auto" w:fill="1F3A5F"/>
            <w:vAlign w:val="center"/>
          </w:tcPr>
          <w:p>
            <w:r/>
            <w:r>
              <w:rPr>
                <w:b/>
                <w:color w:val="FFFFFF"/>
                <w:sz w:val="18"/>
              </w:rPr>
              <w:t>Justificación</w:t>
            </w:r>
          </w:p>
        </w:tc>
      </w:tr>
      <w:tr>
        <w:tc>
          <w:tcPr>
            <w:tcW w:type="dxa" w:w="2448"/>
          </w:tcPr>
          <w:p>
            <w:r/>
            <w:r>
              <w:rPr>
                <w:sz w:val="18"/>
              </w:rPr>
              <w:t>dim_cliente / dim_producto</w:t>
            </w:r>
          </w:p>
        </w:tc>
        <w:tc>
          <w:tcPr>
            <w:tcW w:type="dxa" w:w="1008"/>
          </w:tcPr>
          <w:p>
            <w:r/>
            <w:r>
              <w:rPr>
                <w:sz w:val="18"/>
              </w:rPr>
              <w:t>Tipo 1</w:t>
            </w:r>
          </w:p>
        </w:tc>
        <w:tc>
          <w:tcPr>
            <w:tcW w:type="dxa" w:w="5616"/>
          </w:tcPr>
          <w:p>
            <w:r/>
            <w:r>
              <w:rPr>
                <w:sz w:val="18"/>
              </w:rPr>
              <w:t>Snapshot estático; con feed vivo serían candidatas a Tipo 2</w:t>
            </w:r>
          </w:p>
        </w:tc>
      </w:tr>
      <w:tr>
        <w:tc>
          <w:tcPr>
            <w:tcW w:type="dxa" w:w="2448"/>
          </w:tcPr>
          <w:p>
            <w:r/>
            <w:r>
              <w:rPr>
                <w:sz w:val="18"/>
              </w:rPr>
              <w:t>dim_empleado</w:t>
            </w:r>
          </w:p>
        </w:tc>
        <w:tc>
          <w:tcPr>
            <w:tcW w:type="dxa" w:w="1008"/>
          </w:tcPr>
          <w:p>
            <w:r/>
            <w:r>
              <w:rPr>
                <w:sz w:val="18"/>
              </w:rPr>
              <w:t>Tipo 1</w:t>
            </w:r>
          </w:p>
        </w:tc>
        <w:tc>
          <w:tcPr>
            <w:tcW w:type="dxa" w:w="5616"/>
          </w:tcPr>
          <w:p>
            <w:r/>
            <w:r>
              <w:rPr>
                <w:sz w:val="18"/>
              </w:rPr>
              <w:t>El origen no registra cambios de cargo ni de oficina</w:t>
            </w:r>
          </w:p>
        </w:tc>
      </w:tr>
      <w:tr>
        <w:tc>
          <w:tcPr>
            <w:tcW w:type="dxa" w:w="2448"/>
          </w:tcPr>
          <w:p>
            <w:r/>
            <w:r>
              <w:rPr>
                <w:sz w:val="18"/>
              </w:rPr>
              <w:t>dim_oficina / dim_estado_orden</w:t>
            </w:r>
          </w:p>
        </w:tc>
        <w:tc>
          <w:tcPr>
            <w:tcW w:type="dxa" w:w="1008"/>
          </w:tcPr>
          <w:p>
            <w:r/>
            <w:r>
              <w:rPr>
                <w:sz w:val="18"/>
              </w:rPr>
              <w:t>Tipo 1</w:t>
            </w:r>
          </w:p>
        </w:tc>
        <w:tc>
          <w:tcPr>
            <w:tcW w:type="dxa" w:w="5616"/>
          </w:tcPr>
          <w:p>
            <w:r/>
            <w:r>
              <w:rPr>
                <w:sz w:val="18"/>
              </w:rPr>
              <w:t>Catálogos estables, sin historial en el origen</w:t>
            </w:r>
          </w:p>
        </w:tc>
      </w:tr>
      <w:tr>
        <w:tc>
          <w:tcPr>
            <w:tcW w:type="dxa" w:w="2448"/>
          </w:tcPr>
          <w:p>
            <w:r/>
            <w:r>
              <w:rPr>
                <w:sz w:val="18"/>
              </w:rPr>
              <w:t>dim_tiempo</w:t>
            </w:r>
          </w:p>
        </w:tc>
        <w:tc>
          <w:tcPr>
            <w:tcW w:type="dxa" w:w="1008"/>
          </w:tcPr>
          <w:p>
            <w:r/>
            <w:r>
              <w:rPr>
                <w:sz w:val="18"/>
              </w:rPr>
              <w:t>Tipo 1</w:t>
            </w:r>
          </w:p>
        </w:tc>
        <w:tc>
          <w:tcPr>
            <w:tcW w:type="dxa" w:w="5616"/>
          </w:tcPr>
          <w:p>
            <w:r/>
            <w:r>
              <w:rPr>
                <w:sz w:val="18"/>
              </w:rPr>
              <w:t>Generada y determinística; el historial no aplica</w:t>
            </w:r>
          </w:p>
        </w:tc>
      </w:tr>
    </w:tbl>
    <w:p/>
    <w:p>
      <w:pPr>
        <w:pStyle w:val="Heading2"/>
      </w:pPr>
      <w:r>
        <w:t>3.3 Diagrama físico del repositorio completo</w:t>
      </w:r>
    </w:p>
    <w:p>
      <w:pPr>
        <w:jc w:val="center"/>
      </w:pPr>
      <w:r>
        <w:drawing>
          <wp:inline xmlns:a="http://schemas.openxmlformats.org/drawingml/2006/main" xmlns:pic="http://schemas.openxmlformats.org/drawingml/2006/picture">
            <wp:extent cx="5303520" cy="5131248"/>
            <wp:docPr id="4" name="Picture 4"/>
            <wp:cNvGraphicFramePr>
              <a:graphicFrameLocks noChangeAspect="1"/>
            </wp:cNvGraphicFramePr>
            <a:graphic>
              <a:graphicData uri="http://schemas.openxmlformats.org/drawingml/2006/picture">
                <pic:pic>
                  <pic:nvPicPr>
                    <pic:cNvPr id="0" name="metadata_repository_erd.png"/>
                    <pic:cNvPicPr/>
                  </pic:nvPicPr>
                  <pic:blipFill>
                    <a:blip r:embed="rId12"/>
                    <a:stretch>
                      <a:fillRect/>
                    </a:stretch>
                  </pic:blipFill>
                  <pic:spPr>
                    <a:xfrm>
                      <a:off x="0" y="0"/>
                      <a:ext cx="5303520" cy="5131248"/>
                    </a:xfrm>
                    <a:prstGeom prst="rect"/>
                  </pic:spPr>
                </pic:pic>
              </a:graphicData>
            </a:graphic>
          </wp:inline>
        </w:drawing>
      </w:r>
    </w:p>
    <w:p>
      <w:pPr>
        <w:jc w:val="center"/>
      </w:pPr>
      <w:r>
        <w:rPr>
          <w:i/>
          <w:color w:val="5A5A5A"/>
          <w:sz w:val="18"/>
        </w:rPr>
        <w:t>Figura 4. Repositorio de metadatos con las 18 tablas.</w:t>
      </w:r>
    </w:p>
    <w:p/>
    <w:p>
      <w:pPr>
        <w:pStyle w:val="Heading2"/>
      </w:pPr>
      <w:r>
        <w:t>3.4 Linaje de punta a punta: las cuatro consultas</w:t>
      </w:r>
    </w:p>
    <w:p>
      <w:r>
        <w:t>metadata_repository/queries/lineage_and_impact.sql recorre el grafo de linaje en las dos direcciones y agrega una tercera pregunta y una verificación de cobertura:</w:t>
      </w:r>
    </w:p>
    <w:p>
      <w:pPr>
        <w:jc w:val="center"/>
      </w:pPr>
      <w:r>
        <w:drawing>
          <wp:inline xmlns:a="http://schemas.openxmlformats.org/drawingml/2006/main" xmlns:pic="http://schemas.openxmlformats.org/drawingml/2006/picture">
            <wp:extent cx="5760720" cy="2152609"/>
            <wp:docPr id="5" name="Picture 5"/>
            <wp:cNvGraphicFramePr>
              <a:graphicFrameLocks noChangeAspect="1"/>
            </wp:cNvGraphicFramePr>
            <a:graphic>
              <a:graphicData uri="http://schemas.openxmlformats.org/drawingml/2006/picture">
                <pic:pic>
                  <pic:nvPicPr>
                    <pic:cNvPr id="0" name="d5_linaje_impacto.png"/>
                    <pic:cNvPicPr/>
                  </pic:nvPicPr>
                  <pic:blipFill>
                    <a:blip r:embed="rId13"/>
                    <a:stretch>
                      <a:fillRect/>
                    </a:stretch>
                  </pic:blipFill>
                  <pic:spPr>
                    <a:xfrm>
                      <a:off x="0" y="0"/>
                      <a:ext cx="5760720" cy="2152609"/>
                    </a:xfrm>
                    <a:prstGeom prst="rect"/>
                  </pic:spPr>
                </pic:pic>
              </a:graphicData>
            </a:graphic>
          </wp:inline>
        </w:drawing>
      </w:r>
    </w:p>
    <w:p>
      <w:pPr>
        <w:jc w:val="center"/>
      </w:pPr>
      <w:r>
        <w:rPr>
          <w:i/>
          <w:color w:val="5A5A5A"/>
          <w:sz w:val="18"/>
        </w:rPr>
        <w:t>Figura 5. Linaje de Datos vs. Análisis de Impacto.</w:t>
      </w:r>
    </w:p>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576"/>
            <w:shd w:val="clear" w:color="auto" w:fill="1F3A5F"/>
            <w:vAlign w:val="center"/>
          </w:tcPr>
          <w:p>
            <w:r/>
            <w:r>
              <w:rPr>
                <w:b/>
                <w:color w:val="FFFFFF"/>
                <w:sz w:val="18"/>
              </w:rPr>
              <w:t>#</w:t>
            </w:r>
          </w:p>
        </w:tc>
        <w:tc>
          <w:tcPr>
            <w:tcW w:type="dxa" w:w="2448"/>
            <w:shd w:val="clear" w:color="auto" w:fill="1F3A5F"/>
            <w:vAlign w:val="center"/>
          </w:tcPr>
          <w:p>
            <w:r/>
            <w:r>
              <w:rPr>
                <w:b/>
                <w:color w:val="FFFFFF"/>
                <w:sz w:val="18"/>
              </w:rPr>
              <w:t>Consulta</w:t>
            </w:r>
          </w:p>
        </w:tc>
        <w:tc>
          <w:tcPr>
            <w:tcW w:type="dxa" w:w="6048"/>
            <w:shd w:val="clear" w:color="auto" w:fill="1F3A5F"/>
            <w:vAlign w:val="center"/>
          </w:tcPr>
          <w:p>
            <w:r/>
            <w:r>
              <w:rPr>
                <w:b/>
                <w:color w:val="FFFFFF"/>
                <w:sz w:val="18"/>
              </w:rPr>
              <w:t>Responde</w:t>
            </w:r>
          </w:p>
        </w:tc>
      </w:tr>
      <w:tr>
        <w:tc>
          <w:tcPr>
            <w:tcW w:type="dxa" w:w="576"/>
          </w:tcPr>
          <w:p>
            <w:r/>
            <w:r>
              <w:rPr>
                <w:sz w:val="18"/>
              </w:rPr>
              <w:t>1</w:t>
            </w:r>
          </w:p>
        </w:tc>
        <w:tc>
          <w:tcPr>
            <w:tcW w:type="dxa" w:w="2448"/>
          </w:tcPr>
          <w:p>
            <w:r/>
            <w:r>
              <w:rPr>
                <w:sz w:val="18"/>
              </w:rPr>
              <w:t>Linaje de datos</w:t>
            </w:r>
          </w:p>
        </w:tc>
        <w:tc>
          <w:tcPr>
            <w:tcW w:type="dxa" w:w="6048"/>
          </w:tcPr>
          <w:p>
            <w:r/>
            <w:r>
              <w:rPr>
                <w:sz w:val="18"/>
              </w:rPr>
              <w:t>Cada medida/atributo del almacén, su columna fuente, regla y entidad de negocio</w:t>
            </w:r>
          </w:p>
        </w:tc>
      </w:tr>
      <w:tr>
        <w:tc>
          <w:tcPr>
            <w:tcW w:type="dxa" w:w="576"/>
          </w:tcPr>
          <w:p>
            <w:r/>
            <w:r>
              <w:rPr>
                <w:sz w:val="18"/>
              </w:rPr>
              <w:t>2</w:t>
            </w:r>
          </w:p>
        </w:tc>
        <w:tc>
          <w:tcPr>
            <w:tcW w:type="dxa" w:w="2448"/>
          </w:tcPr>
          <w:p>
            <w:r/>
            <w:r>
              <w:rPr>
                <w:sz w:val="18"/>
              </w:rPr>
              <w:t>Análisis de impacto</w:t>
            </w:r>
          </w:p>
        </w:tc>
        <w:tc>
          <w:tcPr>
            <w:tcW w:type="dxa" w:w="6048"/>
          </w:tcPr>
          <w:p>
            <w:r/>
            <w:r>
              <w:rPr>
                <w:sz w:val="18"/>
              </w:rPr>
              <w:t>Por columna fuente: objetos, reportes y reglas de calidad que dependen de ella</w:t>
            </w:r>
          </w:p>
        </w:tc>
      </w:tr>
      <w:tr>
        <w:tc>
          <w:tcPr>
            <w:tcW w:type="dxa" w:w="576"/>
          </w:tcPr>
          <w:p>
            <w:r/>
            <w:r>
              <w:rPr>
                <w:sz w:val="18"/>
              </w:rPr>
              <w:t>3</w:t>
            </w:r>
          </w:p>
        </w:tc>
        <w:tc>
          <w:tcPr>
            <w:tcW w:type="dxa" w:w="2448"/>
          </w:tcPr>
          <w:p>
            <w:r/>
            <w:r>
              <w:rPr>
                <w:sz w:val="18"/>
              </w:rPr>
              <w:t>Impacto de una columna concreta</w:t>
            </w:r>
          </w:p>
        </w:tc>
        <w:tc>
          <w:tcPr>
            <w:tcW w:type="dxa" w:w="6048"/>
          </w:tcPr>
          <w:p>
            <w:r/>
            <w:r>
              <w:rPr>
                <w:sz w:val="18"/>
              </w:rPr>
              <w:t>Ejemplo resuelto: customers.customerNumber</w:t>
            </w:r>
          </w:p>
        </w:tc>
      </w:tr>
      <w:tr>
        <w:tc>
          <w:tcPr>
            <w:tcW w:type="dxa" w:w="576"/>
          </w:tcPr>
          <w:p>
            <w:r/>
            <w:r>
              <w:rPr>
                <w:sz w:val="18"/>
              </w:rPr>
              <w:t>4</w:t>
            </w:r>
          </w:p>
        </w:tc>
        <w:tc>
          <w:tcPr>
            <w:tcW w:type="dxa" w:w="2448"/>
          </w:tcPr>
          <w:p>
            <w:r/>
            <w:r>
              <w:rPr>
                <w:sz w:val="18"/>
              </w:rPr>
              <w:t>Cobertura</w:t>
            </w:r>
          </w:p>
        </w:tc>
        <w:tc>
          <w:tcPr>
            <w:tcW w:type="dxa" w:w="6048"/>
          </w:tcPr>
          <w:p>
            <w:r/>
            <w:r>
              <w:rPr>
                <w:sz w:val="18"/>
              </w:rPr>
              <w:t>Campos del almacén sin origen declarado, y si eso es esperado (llaves subrogadas, dim_tiempo, sistema_origen)</w:t>
            </w:r>
          </w:p>
        </w:tc>
      </w:tr>
    </w:tbl>
    <w:p/>
    <w:p>
      <w:r>
        <w:rPr>
          <w:i/>
          <w:color w:val="5A5A5A"/>
          <w:sz w:val="18"/>
        </w:rPr>
        <w:t>La consulta de cobertura es nueva frente a la versión anterior: convierte "¿el linaje está completo?" en algo verificable, no solo narrado.</w:t>
      </w:r>
    </w:p>
    <w:p>
      <w:pPr>
        <w:pStyle w:val="Heading2"/>
      </w:pPr>
      <w:r>
        <w:t>3.5 Calidad de datos como metadato</w:t>
      </w:r>
    </w:p>
    <w:p>
      <w:r>
        <w:t>dq_rule cataloga 20 reglas (antes 9), cada una con su criterio DAMA, su clase técnica/negocio y la capa del pipeline donde se evalúa:</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160"/>
            <w:shd w:val="clear" w:color="auto" w:fill="1F3A5F"/>
            <w:vAlign w:val="center"/>
          </w:tcPr>
          <w:p>
            <w:r/>
            <w:r>
              <w:rPr>
                <w:b/>
                <w:color w:val="FFFFFF"/>
                <w:sz w:val="18"/>
              </w:rPr>
              <w:t>Capa</w:t>
            </w:r>
          </w:p>
        </w:tc>
        <w:tc>
          <w:tcPr>
            <w:tcW w:type="dxa" w:w="1152"/>
            <w:shd w:val="clear" w:color="auto" w:fill="1F3A5F"/>
            <w:vAlign w:val="center"/>
          </w:tcPr>
          <w:p>
            <w:r/>
            <w:r>
              <w:rPr>
                <w:b/>
                <w:color w:val="FFFFFF"/>
                <w:sz w:val="18"/>
              </w:rPr>
              <w:t>Reglas</w:t>
            </w:r>
          </w:p>
        </w:tc>
        <w:tc>
          <w:tcPr>
            <w:tcW w:type="dxa" w:w="5760"/>
            <w:shd w:val="clear" w:color="auto" w:fill="1F3A5F"/>
            <w:vAlign w:val="center"/>
          </w:tcPr>
          <w:p>
            <w:r/>
            <w:r>
              <w:rPr>
                <w:b/>
                <w:color w:val="FFFFFF"/>
                <w:sz w:val="18"/>
              </w:rPr>
              <w:t>Dónde se evalúa</w:t>
            </w:r>
          </w:p>
        </w:tc>
      </w:tr>
      <w:tr>
        <w:tc>
          <w:tcPr>
            <w:tcW w:type="dxa" w:w="2160"/>
          </w:tcPr>
          <w:p>
            <w:r/>
            <w:r>
              <w:rPr>
                <w:sz w:val="18"/>
              </w:rPr>
              <w:t>DATA_QUALITY</w:t>
            </w:r>
          </w:p>
        </w:tc>
        <w:tc>
          <w:tcPr>
            <w:tcW w:type="dxa" w:w="1152"/>
          </w:tcPr>
          <w:p>
            <w:r/>
            <w:r>
              <w:rPr>
                <w:sz w:val="18"/>
              </w:rPr>
              <w:t>11</w:t>
            </w:r>
          </w:p>
        </w:tc>
        <w:tc>
          <w:tcPr>
            <w:tcW w:type="dxa" w:w="5760"/>
          </w:tcPr>
          <w:p>
            <w:r/>
            <w:r>
              <w:rPr>
                <w:sz w:val="18"/>
              </w:rPr>
              <w:t>Registro por registro en etl_dw_staging.py; las bloqueantes rechazan</w:t>
            </w:r>
          </w:p>
        </w:tc>
      </w:tr>
      <w:tr>
        <w:tc>
          <w:tcPr>
            <w:tcW w:type="dxa" w:w="2160"/>
          </w:tcPr>
          <w:p>
            <w:r/>
            <w:r>
              <w:rPr>
                <w:sz w:val="18"/>
              </w:rPr>
              <w:t>TRANSFORMATION</w:t>
            </w:r>
          </w:p>
        </w:tc>
        <w:tc>
          <w:tcPr>
            <w:tcW w:type="dxa" w:w="1152"/>
          </w:tcPr>
          <w:p>
            <w:r/>
            <w:r>
              <w:rPr>
                <w:sz w:val="18"/>
              </w:rPr>
              <w:t>8</w:t>
            </w:r>
          </w:p>
        </w:tc>
        <w:tc>
          <w:tcPr>
            <w:tcW w:type="dxa" w:w="5760"/>
          </w:tcPr>
          <w:p>
            <w:r/>
            <w:r>
              <w:rPr>
                <w:sz w:val="18"/>
              </w:rPr>
              <w:t>En etl_dw_dimensions.py / etl_dw_facts.py; documentan un hallazgo del perfilamiento</w:t>
            </w:r>
          </w:p>
        </w:tc>
      </w:tr>
      <w:tr>
        <w:tc>
          <w:tcPr>
            <w:tcW w:type="dxa" w:w="2160"/>
          </w:tcPr>
          <w:p>
            <w:r/>
            <w:r>
              <w:rPr>
                <w:sz w:val="18"/>
              </w:rPr>
              <w:t>MONITOREO</w:t>
            </w:r>
          </w:p>
        </w:tc>
        <w:tc>
          <w:tcPr>
            <w:tcW w:type="dxa" w:w="1152"/>
          </w:tcPr>
          <w:p>
            <w:r/>
            <w:r>
              <w:rPr>
                <w:sz w:val="18"/>
              </w:rPr>
              <w:t>1</w:t>
            </w:r>
          </w:p>
        </w:tc>
        <w:tc>
          <w:tcPr>
            <w:tcW w:type="dxa" w:w="5760"/>
          </w:tcPr>
          <w:p>
            <w:r/>
            <w:r>
              <w:rPr>
                <w:sz w:val="18"/>
              </w:rPr>
              <w:t>almacen_frescura_de_carga; catalogada pero aún sin proceso que la evalúe</w:t>
            </w:r>
          </w:p>
        </w:tc>
      </w:tr>
    </w:tbl>
    <w:p/>
    <w:p>
      <w:r>
        <w:rPr>
          <w:b/>
          <w:color w:val="1F6B4A"/>
          <w:sz w:val="18"/>
        </w:rPr>
        <w:t xml:space="preserve">✓ Verificado en vivo: </w:t>
      </w:r>
      <w:r>
        <w:rPr>
          <w:i/>
          <w:color w:val="1F6B4A"/>
          <w:sz w:val="18"/>
        </w:rPr>
        <w:t>dq_rule = 20 filas, confirmado contra la base metadata tras el reset.</w:t>
      </w:r>
    </w:p>
    <w:p>
      <w:pPr>
        <w:pStyle w:val="Heading2"/>
      </w:pPr>
      <w:r>
        <w:t>3.6 Metadatos de uso — medición real</w:t>
      </w:r>
    </w:p>
    <w:p>
      <w:r>
        <w:t>usage_acceso_objeto se puebla leyendo pg_stat_user_tables del almacén — no se declara, se mide. Esta es la medición tomada justo después de una carga limpia con --reset:</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880"/>
            <w:shd w:val="clear" w:color="auto" w:fill="1F3A5F"/>
            <w:vAlign w:val="center"/>
          </w:tcPr>
          <w:p>
            <w:r/>
            <w:r>
              <w:rPr>
                <w:b/>
                <w:color w:val="FFFFFF"/>
                <w:sz w:val="18"/>
              </w:rPr>
              <w:t>Objeto</w:t>
            </w:r>
          </w:p>
        </w:tc>
        <w:tc>
          <w:tcPr>
            <w:tcW w:type="dxa" w:w="3168"/>
            <w:shd w:val="clear" w:color="auto" w:fill="1F3A5F"/>
            <w:vAlign w:val="center"/>
          </w:tcPr>
          <w:p>
            <w:r/>
            <w:r>
              <w:rPr>
                <w:b/>
                <w:color w:val="FFFFFF"/>
                <w:sz w:val="18"/>
              </w:rPr>
              <w:t>Lecturas secuenciales</w:t>
            </w:r>
          </w:p>
        </w:tc>
        <w:tc>
          <w:tcPr>
            <w:tcW w:type="dxa" w:w="3168"/>
            <w:shd w:val="clear" w:color="auto" w:fill="1F3A5F"/>
            <w:vAlign w:val="center"/>
          </w:tcPr>
          <w:p>
            <w:r/>
            <w:r>
              <w:rPr>
                <w:b/>
                <w:color w:val="FFFFFF"/>
                <w:sz w:val="18"/>
              </w:rPr>
              <w:t>Lecturas por índice</w:t>
            </w:r>
          </w:p>
        </w:tc>
      </w:tr>
      <w:tr>
        <w:tc>
          <w:tcPr>
            <w:tcW w:type="dxa" w:w="2880"/>
          </w:tcPr>
          <w:p>
            <w:r/>
            <w:r>
              <w:rPr>
                <w:sz w:val="18"/>
              </w:rPr>
              <w:t>fact_ventas</w:t>
            </w:r>
          </w:p>
        </w:tc>
        <w:tc>
          <w:tcPr>
            <w:tcW w:type="dxa" w:w="3168"/>
          </w:tcPr>
          <w:p>
            <w:r/>
            <w:r>
              <w:rPr>
                <w:sz w:val="18"/>
              </w:rPr>
              <w:t>87</w:t>
            </w:r>
          </w:p>
        </w:tc>
        <w:tc>
          <w:tcPr>
            <w:tcW w:type="dxa" w:w="3168"/>
          </w:tcPr>
          <w:p>
            <w:r/>
            <w:r>
              <w:rPr>
                <w:sz w:val="18"/>
              </w:rPr>
              <w:t>10</w:t>
            </w:r>
          </w:p>
        </w:tc>
      </w:tr>
      <w:tr>
        <w:tc>
          <w:tcPr>
            <w:tcW w:type="dxa" w:w="2880"/>
          </w:tcPr>
          <w:p>
            <w:r/>
            <w:r>
              <w:rPr>
                <w:sz w:val="18"/>
              </w:rPr>
              <w:t>fact_llamadas_servicio</w:t>
            </w:r>
          </w:p>
        </w:tc>
        <w:tc>
          <w:tcPr>
            <w:tcW w:type="dxa" w:w="3168"/>
          </w:tcPr>
          <w:p>
            <w:r/>
            <w:r>
              <w:rPr>
                <w:sz w:val="18"/>
              </w:rPr>
              <w:t>44</w:t>
            </w:r>
          </w:p>
        </w:tc>
        <w:tc>
          <w:tcPr>
            <w:tcW w:type="dxa" w:w="3168"/>
          </w:tcPr>
          <w:p>
            <w:r/>
            <w:r>
              <w:rPr>
                <w:sz w:val="18"/>
              </w:rPr>
              <w:t>3</w:t>
            </w:r>
          </w:p>
        </w:tc>
      </w:tr>
      <w:tr>
        <w:tc>
          <w:tcPr>
            <w:tcW w:type="dxa" w:w="2880"/>
          </w:tcPr>
          <w:p>
            <w:r/>
            <w:r>
              <w:rPr>
                <w:sz w:val="18"/>
              </w:rPr>
              <w:t>dim_tiempo</w:t>
            </w:r>
          </w:p>
        </w:tc>
        <w:tc>
          <w:tcPr>
            <w:tcW w:type="dxa" w:w="3168"/>
          </w:tcPr>
          <w:p>
            <w:r/>
            <w:r>
              <w:rPr>
                <w:sz w:val="18"/>
              </w:rPr>
              <w:t>26</w:t>
            </w:r>
          </w:p>
        </w:tc>
        <w:tc>
          <w:tcPr>
            <w:tcW w:type="dxa" w:w="3168"/>
          </w:tcPr>
          <w:p>
            <w:r/>
            <w:r>
              <w:rPr>
                <w:sz w:val="18"/>
              </w:rPr>
              <w:t>3.106</w:t>
            </w:r>
          </w:p>
        </w:tc>
      </w:tr>
      <w:tr>
        <w:tc>
          <w:tcPr>
            <w:tcW w:type="dxa" w:w="2880"/>
          </w:tcPr>
          <w:p>
            <w:r/>
            <w:r>
              <w:rPr>
                <w:sz w:val="18"/>
              </w:rPr>
              <w:t>dim_producto</w:t>
            </w:r>
          </w:p>
        </w:tc>
        <w:tc>
          <w:tcPr>
            <w:tcW w:type="dxa" w:w="3168"/>
          </w:tcPr>
          <w:p>
            <w:r/>
            <w:r>
              <w:rPr>
                <w:sz w:val="18"/>
              </w:rPr>
              <w:t>25</w:t>
            </w:r>
          </w:p>
        </w:tc>
        <w:tc>
          <w:tcPr>
            <w:tcW w:type="dxa" w:w="3168"/>
          </w:tcPr>
          <w:p>
            <w:r/>
            <w:r>
              <w:rPr>
                <w:sz w:val="18"/>
              </w:rPr>
              <w:t>3.107</w:t>
            </w:r>
          </w:p>
        </w:tc>
      </w:tr>
      <w:tr>
        <w:tc>
          <w:tcPr>
            <w:tcW w:type="dxa" w:w="2880"/>
          </w:tcPr>
          <w:p>
            <w:r/>
            <w:r>
              <w:rPr>
                <w:sz w:val="18"/>
              </w:rPr>
              <w:t>dim_cliente</w:t>
            </w:r>
          </w:p>
        </w:tc>
        <w:tc>
          <w:tcPr>
            <w:tcW w:type="dxa" w:w="3168"/>
          </w:tcPr>
          <w:p>
            <w:r/>
            <w:r>
              <w:rPr>
                <w:sz w:val="18"/>
              </w:rPr>
              <w:t>20</w:t>
            </w:r>
          </w:p>
        </w:tc>
        <w:tc>
          <w:tcPr>
            <w:tcW w:type="dxa" w:w="3168"/>
          </w:tcPr>
          <w:p>
            <w:r/>
            <w:r>
              <w:rPr>
                <w:sz w:val="18"/>
              </w:rPr>
              <w:t>3.105</w:t>
            </w:r>
          </w:p>
        </w:tc>
      </w:tr>
      <w:tr>
        <w:tc>
          <w:tcPr>
            <w:tcW w:type="dxa" w:w="2880"/>
          </w:tcPr>
          <w:p>
            <w:r/>
            <w:r>
              <w:rPr>
                <w:sz w:val="18"/>
              </w:rPr>
              <w:t>dim_estado_orden</w:t>
            </w:r>
          </w:p>
        </w:tc>
        <w:tc>
          <w:tcPr>
            <w:tcW w:type="dxa" w:w="3168"/>
          </w:tcPr>
          <w:p>
            <w:r/>
            <w:r>
              <w:rPr>
                <w:sz w:val="18"/>
              </w:rPr>
              <w:t>17</w:t>
            </w:r>
          </w:p>
        </w:tc>
        <w:tc>
          <w:tcPr>
            <w:tcW w:type="dxa" w:w="3168"/>
          </w:tcPr>
          <w:p>
            <w:r/>
            <w:r>
              <w:rPr>
                <w:sz w:val="18"/>
              </w:rPr>
              <w:t>2.997</w:t>
            </w:r>
          </w:p>
        </w:tc>
      </w:tr>
      <w:tr>
        <w:tc>
          <w:tcPr>
            <w:tcW w:type="dxa" w:w="2880"/>
          </w:tcPr>
          <w:p>
            <w:r/>
            <w:r>
              <w:rPr>
                <w:sz w:val="18"/>
              </w:rPr>
              <w:t>dim_empleado</w:t>
            </w:r>
          </w:p>
        </w:tc>
        <w:tc>
          <w:tcPr>
            <w:tcW w:type="dxa" w:w="3168"/>
          </w:tcPr>
          <w:p>
            <w:r/>
            <w:r>
              <w:rPr>
                <w:sz w:val="18"/>
              </w:rPr>
              <w:t>15</w:t>
            </w:r>
          </w:p>
        </w:tc>
        <w:tc>
          <w:tcPr>
            <w:tcW w:type="dxa" w:w="3168"/>
          </w:tcPr>
          <w:p>
            <w:r/>
            <w:r>
              <w:rPr>
                <w:sz w:val="18"/>
              </w:rPr>
              <w:t>3.105</w:t>
            </w:r>
          </w:p>
        </w:tc>
      </w:tr>
      <w:tr>
        <w:tc>
          <w:tcPr>
            <w:tcW w:type="dxa" w:w="2880"/>
          </w:tcPr>
          <w:p>
            <w:r/>
            <w:r>
              <w:rPr>
                <w:sz w:val="18"/>
              </w:rPr>
              <w:t>dim_oficina</w:t>
            </w:r>
          </w:p>
        </w:tc>
        <w:tc>
          <w:tcPr>
            <w:tcW w:type="dxa" w:w="3168"/>
          </w:tcPr>
          <w:p>
            <w:r/>
            <w:r>
              <w:rPr>
                <w:sz w:val="18"/>
              </w:rPr>
              <w:t>14</w:t>
            </w:r>
          </w:p>
        </w:tc>
        <w:tc>
          <w:tcPr>
            <w:tcW w:type="dxa" w:w="3168"/>
          </w:tcPr>
          <w:p>
            <w:r/>
            <w:r>
              <w:rPr>
                <w:sz w:val="18"/>
              </w:rPr>
              <w:t>2.997</w:t>
            </w:r>
          </w:p>
        </w:tc>
      </w:tr>
    </w:tbl>
    <w:p/>
    <w:p>
      <w:r>
        <w:t>En esta medición, las seis dimensiones muestran un uso saludable del índice (miles de lecturas por índice frente a apenas una a tres decenas de lecturas secuenciales): no hay señal de índice faltante. Es un resultado tan válido como una alerta — confirma que el diseño de llaves subrogadas está cumpliendo su función.</w:t>
      </w:r>
    </w:p>
    <w:p>
      <w:r>
        <w:rPr>
          <w:i/>
          <w:color w:val="5A5A5A"/>
          <w:sz w:val="18"/>
        </w:rPr>
        <w:t>Al ser contadores acumulativos del motor, cualquier consulta adicional contra estas tablas —incluida una exploración manual durante una revisión— se suma a la medición. Por eso el número relevante es la comparación relativa entre objetos en una misma corrida, no el valor absoluto ni su comparación con mediciones de otra sesión.</w:t>
      </w:r>
    </w:p>
    <w:p>
      <w:r>
        <w:br w:type="page"/>
      </w:r>
    </w:p>
    <w:p>
      <w:pPr>
        <w:pStyle w:val="Heading1"/>
      </w:pPr>
      <w:r>
        <w:t>4. Diseño de ETLs (15%)</w:t>
      </w:r>
    </w:p>
    <w:p>
      <w:pPr>
        <w:pStyle w:val="Heading2"/>
      </w:pPr>
      <w:r>
        <w:t>4.1 Tres procesos sobre las 7 capas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592"/>
            <w:shd w:val="clear" w:color="auto" w:fill="1F3A5F"/>
            <w:vAlign w:val="center"/>
          </w:tcPr>
          <w:p>
            <w:r/>
            <w:r>
              <w:rPr>
                <w:b/>
                <w:color w:val="FFFFFF"/>
                <w:sz w:val="18"/>
              </w:rPr>
              <w:t>Proceso</w:t>
            </w:r>
          </w:p>
        </w:tc>
        <w:tc>
          <w:tcPr>
            <w:tcW w:type="dxa" w:w="1152"/>
            <w:shd w:val="clear" w:color="auto" w:fill="1F3A5F"/>
            <w:vAlign w:val="center"/>
          </w:tcPr>
          <w:p>
            <w:r/>
            <w:r>
              <w:rPr>
                <w:b/>
                <w:color w:val="FFFFFF"/>
                <w:sz w:val="18"/>
              </w:rPr>
              <w:t>Capas</w:t>
            </w:r>
          </w:p>
        </w:tc>
        <w:tc>
          <w:tcPr>
            <w:tcW w:type="dxa" w:w="5328"/>
            <w:shd w:val="clear" w:color="auto" w:fill="1F3A5F"/>
            <w:vAlign w:val="center"/>
          </w:tcPr>
          <w:p>
            <w:r/>
            <w:r>
              <w:rPr>
                <w:b/>
                <w:color w:val="FFFFFF"/>
                <w:sz w:val="18"/>
              </w:rPr>
              <w:t>Qué hace</w:t>
            </w:r>
          </w:p>
        </w:tc>
      </w:tr>
      <w:tr>
        <w:tc>
          <w:tcPr>
            <w:tcW w:type="dxa" w:w="2592"/>
          </w:tcPr>
          <w:p>
            <w:r/>
            <w:r>
              <w:rPr>
                <w:sz w:val="18"/>
              </w:rPr>
              <w:t>etl_dw_staging.py</w:t>
            </w:r>
          </w:p>
        </w:tc>
        <w:tc>
          <w:tcPr>
            <w:tcW w:type="dxa" w:w="1152"/>
          </w:tcPr>
          <w:p>
            <w:r/>
            <w:r>
              <w:rPr>
                <w:sz w:val="18"/>
              </w:rPr>
              <w:t>1-4</w:t>
            </w:r>
          </w:p>
        </w:tc>
        <w:tc>
          <w:tcPr>
            <w:tcW w:type="dxa" w:w="5328"/>
          </w:tcPr>
          <w:p>
            <w:r/>
            <w:r>
              <w:rPr>
                <w:sz w:val="18"/>
              </w:rPr>
              <w:t>Extrae 13 tablas fuente, perfila, evalúa 11 reglas de calidad y separa limpios de rechazados</w:t>
            </w:r>
          </w:p>
        </w:tc>
      </w:tr>
      <w:tr>
        <w:tc>
          <w:tcPr>
            <w:tcW w:type="dxa" w:w="2592"/>
          </w:tcPr>
          <w:p>
            <w:r/>
            <w:r>
              <w:rPr>
                <w:sz w:val="18"/>
              </w:rPr>
              <w:t>etl_dw_dimensions.py</w:t>
            </w:r>
          </w:p>
        </w:tc>
        <w:tc>
          <w:tcPr>
            <w:tcW w:type="dxa" w:w="1152"/>
          </w:tcPr>
          <w:p>
            <w:r/>
            <w:r>
              <w:rPr>
                <w:sz w:val="18"/>
              </w:rPr>
              <w:t>5-7</w:t>
            </w:r>
          </w:p>
        </w:tc>
        <w:tc>
          <w:tcPr>
            <w:tcW w:type="dxa" w:w="5328"/>
          </w:tcPr>
          <w:p>
            <w:r/>
            <w:r>
              <w:rPr>
                <w:sz w:val="18"/>
              </w:rPr>
              <w:t>Lee stg_clean, conforma por área temática y recarga las 6 dimensiones</w:t>
            </w:r>
          </w:p>
        </w:tc>
      </w:tr>
      <w:tr>
        <w:tc>
          <w:tcPr>
            <w:tcW w:type="dxa" w:w="2592"/>
          </w:tcPr>
          <w:p>
            <w:r/>
            <w:r>
              <w:rPr>
                <w:sz w:val="18"/>
              </w:rPr>
              <w:t>etl_dw_facts.py</w:t>
            </w:r>
          </w:p>
        </w:tc>
        <w:tc>
          <w:tcPr>
            <w:tcW w:type="dxa" w:w="1152"/>
          </w:tcPr>
          <w:p>
            <w:r/>
            <w:r>
              <w:rPr>
                <w:sz w:val="18"/>
              </w:rPr>
              <w:t>5-7</w:t>
            </w:r>
          </w:p>
        </w:tc>
        <w:tc>
          <w:tcPr>
            <w:tcW w:type="dxa" w:w="5328"/>
          </w:tcPr>
          <w:p>
            <w:r/>
            <w:r>
              <w:rPr>
                <w:sz w:val="18"/>
              </w:rPr>
              <w:t>Lee stg_clean, hace joins, resuelve llaves subrogadas y recarga los 2 hechos</w:t>
            </w:r>
          </w:p>
        </w:tc>
      </w:tr>
    </w:tbl>
    <w:p/>
    <w:p>
      <w:r>
        <w:rPr>
          <w:i/>
          <w:color w:val="5A5A5A"/>
          <w:sz w:val="18"/>
        </w:rPr>
        <w:t>common.py centraliza conexiones, control de corridas y el registro en etl_process / etl_execution / dq_result del repositorio de metadatos.</w:t>
      </w:r>
    </w:p>
    <w:p>
      <w:pPr>
        <w:jc w:val="center"/>
      </w:pPr>
      <w:r>
        <w:drawing>
          <wp:inline xmlns:a="http://schemas.openxmlformats.org/drawingml/2006/main" xmlns:pic="http://schemas.openxmlformats.org/drawingml/2006/picture">
            <wp:extent cx="5486400" cy="1952957"/>
            <wp:docPr id="6" name="Picture 6"/>
            <wp:cNvGraphicFramePr>
              <a:graphicFrameLocks noChangeAspect="1"/>
            </wp:cNvGraphicFramePr>
            <a:graphic>
              <a:graphicData uri="http://schemas.openxmlformats.org/drawingml/2006/picture">
                <pic:pic>
                  <pic:nvPicPr>
                    <pic:cNvPr id="0" name="d2_etl_giordano.png"/>
                    <pic:cNvPicPr/>
                  </pic:nvPicPr>
                  <pic:blipFill>
                    <a:blip r:embed="rId14"/>
                    <a:stretch>
                      <a:fillRect/>
                    </a:stretch>
                  </pic:blipFill>
                  <pic:spPr>
                    <a:xfrm>
                      <a:off x="0" y="0"/>
                      <a:ext cx="5486400" cy="1952957"/>
                    </a:xfrm>
                    <a:prstGeom prst="rect"/>
                  </pic:spPr>
                </pic:pic>
              </a:graphicData>
            </a:graphic>
          </wp:inline>
        </w:drawing>
      </w:r>
    </w:p>
    <w:p>
      <w:pPr>
        <w:jc w:val="center"/>
      </w:pPr>
      <w:r>
        <w:rPr>
          <w:i/>
          <w:color w:val="5A5A5A"/>
          <w:sz w:val="18"/>
        </w:rPr>
        <w:t>Figura 6. Patrón genérico de Giordano (referencia conceptual). La implementación real tiene 7 capas físicas — ver tabla de la sección 2.1.</w:t>
      </w:r>
    </w:p>
    <w:p/>
    <w:p>
      <w:pPr>
        <w:pStyle w:val="Heading2"/>
      </w:pPr>
      <w:r>
        <w:t>4.2 Recorrido de una fila por las capas — evidencia real</w:t>
      </w:r>
    </w:p>
    <w:tbl>
      <w:tblPr>
        <w:tblStyle w:val="TableGrid"/>
        <w:tblW w:type="auto" w:w="0"/>
        <w:jc w:val="center"/>
        <w:tblLayout w:type="autofit"/>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864"/>
            <w:shd w:val="clear" w:color="auto" w:fill="1F3A5F"/>
            <w:vAlign w:val="center"/>
          </w:tcPr>
          <w:p>
            <w:r/>
            <w:r>
              <w:rPr>
                <w:b/>
                <w:color w:val="FFFFFF"/>
                <w:sz w:val="18"/>
              </w:rPr>
              <w:t>run_id</w:t>
            </w:r>
          </w:p>
        </w:tc>
        <w:tc>
          <w:tcPr>
            <w:tcW w:type="dxa" w:w="1296"/>
            <w:shd w:val="clear" w:color="auto" w:fill="1F3A5F"/>
            <w:vAlign w:val="center"/>
          </w:tcPr>
          <w:p>
            <w:r/>
            <w:r>
              <w:rPr>
                <w:b/>
                <w:color w:val="FFFFFF"/>
                <w:sz w:val="18"/>
              </w:rPr>
              <w:t>Proceso</w:t>
            </w:r>
          </w:p>
        </w:tc>
        <w:tc>
          <w:tcPr>
            <w:tcW w:type="dxa" w:w="864"/>
            <w:shd w:val="clear" w:color="auto" w:fill="1F3A5F"/>
            <w:vAlign w:val="center"/>
          </w:tcPr>
          <w:p>
            <w:r/>
            <w:r>
              <w:rPr>
                <w:b/>
                <w:color w:val="FFFFFF"/>
                <w:sz w:val="18"/>
              </w:rPr>
              <w:t>Estado</w:t>
            </w:r>
          </w:p>
        </w:tc>
        <w:tc>
          <w:tcPr>
            <w:tcW w:type="dxa" w:w="1440"/>
            <w:shd w:val="clear" w:color="auto" w:fill="1F3A5F"/>
            <w:vAlign w:val="center"/>
          </w:tcPr>
          <w:p>
            <w:r/>
            <w:r>
              <w:rPr>
                <w:b/>
                <w:color w:val="FFFFFF"/>
                <w:sz w:val="18"/>
              </w:rPr>
              <w:t>Initial Staging</w:t>
            </w:r>
          </w:p>
        </w:tc>
        <w:tc>
          <w:tcPr>
            <w:tcW w:type="dxa" w:w="1152"/>
            <w:shd w:val="clear" w:color="auto" w:fill="1F3A5F"/>
            <w:vAlign w:val="center"/>
          </w:tcPr>
          <w:p>
            <w:r/>
            <w:r>
              <w:rPr>
                <w:b/>
                <w:color w:val="FFFFFF"/>
                <w:sz w:val="18"/>
              </w:rPr>
              <w:t>Errores DQ</w:t>
            </w:r>
          </w:p>
        </w:tc>
        <w:tc>
          <w:tcPr>
            <w:tcW w:type="dxa" w:w="864"/>
            <w:shd w:val="clear" w:color="auto" w:fill="1F3A5F"/>
            <w:vAlign w:val="center"/>
          </w:tcPr>
          <w:p>
            <w:r/>
            <w:r>
              <w:rPr>
                <w:b/>
                <w:color w:val="FFFFFF"/>
                <w:sz w:val="18"/>
              </w:rPr>
              <w:t>Clean</w:t>
            </w:r>
          </w:p>
        </w:tc>
        <w:tc>
          <w:tcPr>
            <w:tcW w:type="dxa" w:w="1008"/>
            <w:shd w:val="clear" w:color="auto" w:fill="1F3A5F"/>
            <w:vAlign w:val="center"/>
          </w:tcPr>
          <w:p>
            <w:r/>
            <w:r>
              <w:rPr>
                <w:b/>
                <w:color w:val="FFFFFF"/>
                <w:sz w:val="18"/>
              </w:rPr>
              <w:t>Rejected</w:t>
            </w:r>
          </w:p>
        </w:tc>
        <w:tc>
          <w:tcPr>
            <w:tcW w:type="dxa" w:w="1296"/>
            <w:shd w:val="clear" w:color="auto" w:fill="1F3A5F"/>
            <w:vAlign w:val="center"/>
          </w:tcPr>
          <w:p>
            <w:r/>
            <w:r>
              <w:rPr>
                <w:b/>
                <w:color w:val="FFFFFF"/>
                <w:sz w:val="18"/>
              </w:rPr>
              <w:t>Transform</w:t>
            </w:r>
          </w:p>
        </w:tc>
        <w:tc>
          <w:tcPr>
            <w:tcW w:type="dxa" w:w="1296"/>
            <w:shd w:val="clear" w:color="auto" w:fill="1F3A5F"/>
            <w:vAlign w:val="center"/>
          </w:tcPr>
          <w:p>
            <w:r/>
            <w:r>
              <w:rPr>
                <w:b/>
                <w:color w:val="FFFFFF"/>
                <w:sz w:val="18"/>
              </w:rPr>
              <w:t>Load-Ready</w:t>
            </w:r>
          </w:p>
        </w:tc>
      </w:tr>
      <w:tr>
        <w:tc>
          <w:tcPr>
            <w:tcW w:type="dxa" w:w="864"/>
          </w:tcPr>
          <w:p>
            <w:r/>
            <w:r>
              <w:rPr>
                <w:sz w:val="16"/>
              </w:rPr>
              <w:t>1</w:t>
            </w:r>
          </w:p>
        </w:tc>
        <w:tc>
          <w:tcPr>
            <w:tcW w:type="dxa" w:w="1296"/>
          </w:tcPr>
          <w:p>
            <w:r/>
            <w:r>
              <w:rPr>
                <w:sz w:val="16"/>
              </w:rPr>
              <w:t>staging</w:t>
            </w:r>
          </w:p>
        </w:tc>
        <w:tc>
          <w:tcPr>
            <w:tcW w:type="dxa" w:w="864"/>
          </w:tcPr>
          <w:p>
            <w:r/>
            <w:r>
              <w:rPr>
                <w:sz w:val="16"/>
              </w:rPr>
              <w:t>OK</w:t>
            </w:r>
          </w:p>
        </w:tc>
        <w:tc>
          <w:tcPr>
            <w:tcW w:type="dxa" w:w="1440"/>
          </w:tcPr>
          <w:p>
            <w:r/>
            <w:r>
              <w:rPr>
                <w:sz w:val="16"/>
              </w:rPr>
              <w:t>4.335</w:t>
            </w:r>
          </w:p>
        </w:tc>
        <w:tc>
          <w:tcPr>
            <w:tcW w:type="dxa" w:w="1152"/>
          </w:tcPr>
          <w:p>
            <w:r/>
            <w:r>
              <w:rPr>
                <w:sz w:val="16"/>
              </w:rPr>
              <w:t>22</w:t>
            </w:r>
          </w:p>
        </w:tc>
        <w:tc>
          <w:tcPr>
            <w:tcW w:type="dxa" w:w="864"/>
          </w:tcPr>
          <w:p>
            <w:r/>
            <w:r>
              <w:rPr>
                <w:sz w:val="16"/>
              </w:rPr>
              <w:t>4.335</w:t>
            </w:r>
          </w:p>
        </w:tc>
        <w:tc>
          <w:tcPr>
            <w:tcW w:type="dxa" w:w="1008"/>
          </w:tcPr>
          <w:p>
            <w:r/>
            <w:r>
              <w:rPr>
                <w:sz w:val="16"/>
              </w:rPr>
              <w:t>0</w:t>
            </w:r>
          </w:p>
        </w:tc>
        <w:tc>
          <w:tcPr>
            <w:tcW w:type="dxa" w:w="1296"/>
          </w:tcPr>
          <w:p>
            <w:r/>
            <w:r>
              <w:rPr>
                <w:sz w:val="16"/>
              </w:rPr>
              <w:t>0</w:t>
            </w:r>
          </w:p>
        </w:tc>
        <w:tc>
          <w:tcPr>
            <w:tcW w:type="dxa" w:w="1296"/>
          </w:tcPr>
          <w:p>
            <w:r/>
            <w:r>
              <w:rPr>
                <w:sz w:val="16"/>
              </w:rPr>
              <w:t>0</w:t>
            </w:r>
          </w:p>
        </w:tc>
      </w:tr>
      <w:tr>
        <w:tc>
          <w:tcPr>
            <w:tcW w:type="dxa" w:w="864"/>
          </w:tcPr>
          <w:p>
            <w:r/>
            <w:r>
              <w:rPr>
                <w:sz w:val="16"/>
              </w:rPr>
              <w:t>2</w:t>
            </w:r>
          </w:p>
        </w:tc>
        <w:tc>
          <w:tcPr>
            <w:tcW w:type="dxa" w:w="1296"/>
          </w:tcPr>
          <w:p>
            <w:r/>
            <w:r>
              <w:rPr>
                <w:sz w:val="16"/>
              </w:rPr>
              <w:t>dimensiones</w:t>
            </w:r>
          </w:p>
        </w:tc>
        <w:tc>
          <w:tcPr>
            <w:tcW w:type="dxa" w:w="864"/>
          </w:tcPr>
          <w:p>
            <w:r/>
            <w:r>
              <w:rPr>
                <w:sz w:val="16"/>
              </w:rPr>
              <w:t>OK</w:t>
            </w:r>
          </w:p>
        </w:tc>
        <w:tc>
          <w:tcPr>
            <w:tcW w:type="dxa" w:w="1440"/>
          </w:tcPr>
          <w:p>
            <w:r/>
            <w:r>
              <w:rPr>
                <w:sz w:val="16"/>
              </w:rPr>
              <w:t>0</w:t>
            </w:r>
          </w:p>
        </w:tc>
        <w:tc>
          <w:tcPr>
            <w:tcW w:type="dxa" w:w="1152"/>
          </w:tcPr>
          <w:p>
            <w:r/>
            <w:r>
              <w:rPr>
                <w:sz w:val="16"/>
              </w:rPr>
              <w:t>0</w:t>
            </w:r>
          </w:p>
        </w:tc>
        <w:tc>
          <w:tcPr>
            <w:tcW w:type="dxa" w:w="864"/>
          </w:tcPr>
          <w:p>
            <w:r/>
            <w:r>
              <w:rPr>
                <w:sz w:val="16"/>
              </w:rPr>
              <w:t>0</w:t>
            </w:r>
          </w:p>
        </w:tc>
        <w:tc>
          <w:tcPr>
            <w:tcW w:type="dxa" w:w="1008"/>
          </w:tcPr>
          <w:p>
            <w:r/>
            <w:r>
              <w:rPr>
                <w:sz w:val="16"/>
              </w:rPr>
              <w:t>0</w:t>
            </w:r>
          </w:p>
        </w:tc>
        <w:tc>
          <w:tcPr>
            <w:tcW w:type="dxa" w:w="1296"/>
          </w:tcPr>
          <w:p>
            <w:r/>
            <w:r>
              <w:rPr>
                <w:sz w:val="16"/>
              </w:rPr>
              <w:t>1.394</w:t>
            </w:r>
          </w:p>
        </w:tc>
        <w:tc>
          <w:tcPr>
            <w:tcW w:type="dxa" w:w="1296"/>
          </w:tcPr>
          <w:p>
            <w:r/>
            <w:r>
              <w:rPr>
                <w:sz w:val="16"/>
              </w:rPr>
              <w:t>1.394</w:t>
            </w:r>
          </w:p>
        </w:tc>
      </w:tr>
      <w:tr>
        <w:tc>
          <w:tcPr>
            <w:tcW w:type="dxa" w:w="864"/>
          </w:tcPr>
          <w:p>
            <w:r/>
            <w:r>
              <w:rPr>
                <w:sz w:val="16"/>
              </w:rPr>
              <w:t>3</w:t>
            </w:r>
          </w:p>
        </w:tc>
        <w:tc>
          <w:tcPr>
            <w:tcW w:type="dxa" w:w="1296"/>
          </w:tcPr>
          <w:p>
            <w:r/>
            <w:r>
              <w:rPr>
                <w:sz w:val="16"/>
              </w:rPr>
              <w:t>hechos</w:t>
            </w:r>
          </w:p>
        </w:tc>
        <w:tc>
          <w:tcPr>
            <w:tcW w:type="dxa" w:w="864"/>
          </w:tcPr>
          <w:p>
            <w:r/>
            <w:r>
              <w:rPr>
                <w:sz w:val="16"/>
              </w:rPr>
              <w:t>OK</w:t>
            </w:r>
          </w:p>
        </w:tc>
        <w:tc>
          <w:tcPr>
            <w:tcW w:type="dxa" w:w="1440"/>
          </w:tcPr>
          <w:p>
            <w:r/>
            <w:r>
              <w:rPr>
                <w:sz w:val="16"/>
              </w:rPr>
              <w:t>0</w:t>
            </w:r>
          </w:p>
        </w:tc>
        <w:tc>
          <w:tcPr>
            <w:tcW w:type="dxa" w:w="1152"/>
          </w:tcPr>
          <w:p>
            <w:r/>
            <w:r>
              <w:rPr>
                <w:sz w:val="16"/>
              </w:rPr>
              <w:t>0</w:t>
            </w:r>
          </w:p>
        </w:tc>
        <w:tc>
          <w:tcPr>
            <w:tcW w:type="dxa" w:w="864"/>
          </w:tcPr>
          <w:p>
            <w:r/>
            <w:r>
              <w:rPr>
                <w:sz w:val="16"/>
              </w:rPr>
              <w:t>0</w:t>
            </w:r>
          </w:p>
        </w:tc>
        <w:tc>
          <w:tcPr>
            <w:tcW w:type="dxa" w:w="1008"/>
          </w:tcPr>
          <w:p>
            <w:r/>
            <w:r>
              <w:rPr>
                <w:sz w:val="16"/>
              </w:rPr>
              <w:t>0</w:t>
            </w:r>
          </w:p>
        </w:tc>
        <w:tc>
          <w:tcPr>
            <w:tcW w:type="dxa" w:w="1296"/>
          </w:tcPr>
          <w:p>
            <w:r/>
            <w:r>
              <w:rPr>
                <w:sz w:val="16"/>
              </w:rPr>
              <w:t>3.104</w:t>
            </w:r>
          </w:p>
        </w:tc>
        <w:tc>
          <w:tcPr>
            <w:tcW w:type="dxa" w:w="1296"/>
          </w:tcPr>
          <w:p>
            <w:r/>
            <w:r>
              <w:rPr>
                <w:sz w:val="16"/>
              </w:rPr>
              <w:t>3.104</w:t>
            </w:r>
          </w:p>
        </w:tc>
      </w:tr>
    </w:tbl>
    <w:p/>
    <w:p>
      <w:r>
        <w:rPr>
          <w:b/>
          <w:sz w:val="18"/>
        </w:rPr>
        <w:t>Evidencia — consulta real contra staging_dw en esta verificación:</w:t>
      </w:r>
    </w:p>
    <w:tbl>
      <w:tblPr>
        <w:tblW w:type="auto" w:w="0"/>
        <w:jc w:val="center"/>
        <w:tblLook w:firstColumn="1" w:firstRow="1" w:lastColumn="0" w:lastRow="0" w:noHBand="0" w:noVBand="1" w:val="04A0"/>
      </w:tblPr>
      <w:tblGrid>
        <w:gridCol w:w="9648"/>
      </w:tblGrid>
      <w:tr>
        <w:tc>
          <w:tcPr>
            <w:tcW w:type="dxa" w:w="9216"/>
            <w:shd w:val="clear" w:color="auto" w:fill="1E1E1E"/>
          </w:tcPr>
          <w:p>
            <w:r/>
            <w:r>
              <w:rPr>
                <w:rFonts w:ascii="Consolas" w:hAnsi="Consolas"/>
                <w:color w:val="9CDCFE"/>
                <w:sz w:val="16"/>
              </w:rPr>
              <w:t>$ SELECT * FROM staging_dw.vw_trazabilidad_capas;</w:t>
            </w:r>
          </w:p>
          <w:p>
            <w:r>
              <w:rPr>
                <w:rFonts w:ascii="Consolas" w:hAnsi="Consolas"/>
                <w:color w:val="D8E8D8"/>
                <w:sz w:val="16"/>
              </w:rPr>
              <w:t xml:space="preserve"> run_id  proceso      estado  initial_staging  errores_dq  clean  rejected  transform  load_ready</w:t>
            </w:r>
          </w:p>
          <w:p>
            <w:r>
              <w:rPr>
                <w:rFonts w:ascii="Consolas" w:hAnsi="Consolas"/>
                <w:color w:val="D8E8D8"/>
                <w:sz w:val="16"/>
              </w:rPr>
              <w:t xml:space="preserve">      1  staging      OK                 4335          22   4335         0          0           0</w:t>
            </w:r>
          </w:p>
          <w:p>
            <w:r>
              <w:rPr>
                <w:rFonts w:ascii="Consolas" w:hAnsi="Consolas"/>
                <w:color w:val="D8E8D8"/>
                <w:sz w:val="16"/>
              </w:rPr>
              <w:t xml:space="preserve">      2  dimensiones  OK                    0           0      0         0       1394        1394</w:t>
            </w:r>
          </w:p>
          <w:p>
            <w:r>
              <w:rPr>
                <w:rFonts w:ascii="Consolas" w:hAnsi="Consolas"/>
                <w:color w:val="D8E8D8"/>
                <w:sz w:val="16"/>
              </w:rPr>
              <w:t xml:space="preserve">      3  hechos       OK                    0           0      0         0       3104        3104</w:t>
            </w:r>
          </w:p>
        </w:tc>
      </w:tr>
    </w:tbl>
    <w:p/>
    <w:p>
      <w:r>
        <w:t>4.335 filas en Initial Staging son las 13 tablas de las dos fuentes, leídas una sola vez ("traer todo"). 22 errores de calidad son advertencias de cliente_con_vendedor (clientes sin representante), no bloqueos: las 4.335 filas igual llegan a Clean Staging. 0 en Initial Staging para los runs 2 y 3 es la evidencia de que dimensiones y hechos no vuelven a leer las fuentes: leen stg_clean del run 1.</w:t>
      </w:r>
    </w:p>
    <w:p>
      <w:pPr>
        <w:pStyle w:val="Heading2"/>
      </w:pPr>
      <w:r>
        <w:t>4.3 Las 11 reglas de la capa Data Quality</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4176"/>
            <w:shd w:val="clear" w:color="auto" w:fill="1F3A5F"/>
            <w:vAlign w:val="center"/>
          </w:tcPr>
          <w:p>
            <w:r/>
            <w:r>
              <w:rPr>
                <w:b/>
                <w:color w:val="FFFFFF"/>
                <w:sz w:val="18"/>
              </w:rPr>
              <w:t>Regla</w:t>
            </w:r>
          </w:p>
        </w:tc>
        <w:tc>
          <w:tcPr>
            <w:tcW w:type="dxa" w:w="1728"/>
            <w:shd w:val="clear" w:color="auto" w:fill="1F3A5F"/>
            <w:vAlign w:val="center"/>
          </w:tcPr>
          <w:p>
            <w:r/>
            <w:r>
              <w:rPr>
                <w:b/>
                <w:color w:val="FFFFFF"/>
                <w:sz w:val="18"/>
              </w:rPr>
              <w:t>Clase</w:t>
            </w:r>
          </w:p>
        </w:tc>
        <w:tc>
          <w:tcPr>
            <w:tcW w:type="dxa" w:w="2880"/>
            <w:shd w:val="clear" w:color="auto" w:fill="1F3A5F"/>
            <w:vAlign w:val="center"/>
          </w:tcPr>
          <w:p>
            <w:r/>
            <w:r>
              <w:rPr>
                <w:b/>
                <w:color w:val="FFFFFF"/>
                <w:sz w:val="18"/>
              </w:rPr>
              <w:t>Acción</w:t>
            </w:r>
          </w:p>
        </w:tc>
      </w:tr>
      <w:tr>
        <w:tc>
          <w:tcPr>
            <w:tcW w:type="dxa" w:w="4176"/>
          </w:tcPr>
          <w:p>
            <w:r/>
            <w:r>
              <w:rPr>
                <w:sz w:val="18"/>
              </w:rPr>
              <w:t>campos_obligatorios</w:t>
            </w:r>
          </w:p>
        </w:tc>
        <w:tc>
          <w:tcPr>
            <w:tcW w:type="dxa" w:w="1728"/>
          </w:tcPr>
          <w:p>
            <w:r/>
            <w:r>
              <w:rPr>
                <w:sz w:val="18"/>
              </w:rPr>
              <w:t>Técnica</w:t>
            </w:r>
          </w:p>
        </w:tc>
        <w:tc>
          <w:tcPr>
            <w:tcW w:type="dxa" w:w="2880"/>
          </w:tcPr>
          <w:p>
            <w:r/>
            <w:r>
              <w:rPr>
                <w:sz w:val="18"/>
              </w:rPr>
              <w:t>Rechazo</w:t>
            </w:r>
          </w:p>
        </w:tc>
      </w:tr>
      <w:tr>
        <w:tc>
          <w:tcPr>
            <w:tcW w:type="dxa" w:w="4176"/>
          </w:tcPr>
          <w:p>
            <w:r/>
            <w:r>
              <w:rPr>
                <w:sz w:val="18"/>
              </w:rPr>
              <w:t>tipo_de_dato_valido</w:t>
            </w:r>
          </w:p>
        </w:tc>
        <w:tc>
          <w:tcPr>
            <w:tcW w:type="dxa" w:w="1728"/>
          </w:tcPr>
          <w:p>
            <w:r/>
            <w:r>
              <w:rPr>
                <w:sz w:val="18"/>
              </w:rPr>
              <w:t>Técnica</w:t>
            </w:r>
          </w:p>
        </w:tc>
        <w:tc>
          <w:tcPr>
            <w:tcW w:type="dxa" w:w="2880"/>
          </w:tcPr>
          <w:p>
            <w:r/>
            <w:r>
              <w:rPr>
                <w:sz w:val="18"/>
              </w:rPr>
              <w:t>Rechazo</w:t>
            </w:r>
          </w:p>
        </w:tc>
      </w:tr>
      <w:tr>
        <w:tc>
          <w:tcPr>
            <w:tcW w:type="dxa" w:w="4176"/>
          </w:tcPr>
          <w:p>
            <w:r/>
            <w:r>
              <w:rPr>
                <w:sz w:val="18"/>
              </w:rPr>
              <w:t>formato_email</w:t>
            </w:r>
          </w:p>
        </w:tc>
        <w:tc>
          <w:tcPr>
            <w:tcW w:type="dxa" w:w="1728"/>
          </w:tcPr>
          <w:p>
            <w:r/>
            <w:r>
              <w:rPr>
                <w:sz w:val="18"/>
              </w:rPr>
              <w:t>Técnica</w:t>
            </w:r>
          </w:p>
        </w:tc>
        <w:tc>
          <w:tcPr>
            <w:tcW w:type="dxa" w:w="2880"/>
          </w:tcPr>
          <w:p>
            <w:r/>
            <w:r>
              <w:rPr>
                <w:sz w:val="18"/>
              </w:rPr>
              <w:t>Advertencia</w:t>
            </w:r>
          </w:p>
        </w:tc>
      </w:tr>
      <w:tr>
        <w:tc>
          <w:tcPr>
            <w:tcW w:type="dxa" w:w="4176"/>
          </w:tcPr>
          <w:p>
            <w:r/>
            <w:r>
              <w:rPr>
                <w:sz w:val="18"/>
              </w:rPr>
              <w:t>integridad_referencial</w:t>
            </w:r>
          </w:p>
        </w:tc>
        <w:tc>
          <w:tcPr>
            <w:tcW w:type="dxa" w:w="1728"/>
          </w:tcPr>
          <w:p>
            <w:r/>
            <w:r>
              <w:rPr>
                <w:sz w:val="18"/>
              </w:rPr>
              <w:t>Negocio</w:t>
            </w:r>
          </w:p>
        </w:tc>
        <w:tc>
          <w:tcPr>
            <w:tcW w:type="dxa" w:w="2880"/>
          </w:tcPr>
          <w:p>
            <w:r/>
            <w:r>
              <w:rPr>
                <w:sz w:val="18"/>
              </w:rPr>
              <w:t>Rechazo</w:t>
            </w:r>
          </w:p>
        </w:tc>
      </w:tr>
      <w:tr>
        <w:tc>
          <w:tcPr>
            <w:tcW w:type="dxa" w:w="4176"/>
          </w:tcPr>
          <w:p>
            <w:r/>
            <w:r>
              <w:rPr>
                <w:sz w:val="18"/>
              </w:rPr>
              <w:t>valores_positivos</w:t>
            </w:r>
          </w:p>
        </w:tc>
        <w:tc>
          <w:tcPr>
            <w:tcW w:type="dxa" w:w="1728"/>
          </w:tcPr>
          <w:p>
            <w:r/>
            <w:r>
              <w:rPr>
                <w:sz w:val="18"/>
              </w:rPr>
              <w:t>Negocio</w:t>
            </w:r>
          </w:p>
        </w:tc>
        <w:tc>
          <w:tcPr>
            <w:tcW w:type="dxa" w:w="2880"/>
          </w:tcPr>
          <w:p>
            <w:r/>
            <w:r>
              <w:rPr>
                <w:sz w:val="18"/>
              </w:rPr>
              <w:t>Rechazo</w:t>
            </w:r>
          </w:p>
        </w:tc>
      </w:tr>
      <w:tr>
        <w:tc>
          <w:tcPr>
            <w:tcW w:type="dxa" w:w="4176"/>
          </w:tcPr>
          <w:p>
            <w:r/>
            <w:r>
              <w:rPr>
                <w:sz w:val="18"/>
              </w:rPr>
              <w:t>secuencia_de_fechas</w:t>
            </w:r>
          </w:p>
        </w:tc>
        <w:tc>
          <w:tcPr>
            <w:tcW w:type="dxa" w:w="1728"/>
          </w:tcPr>
          <w:p>
            <w:r/>
            <w:r>
              <w:rPr>
                <w:sz w:val="18"/>
              </w:rPr>
              <w:t>Negocio</w:t>
            </w:r>
          </w:p>
        </w:tc>
        <w:tc>
          <w:tcPr>
            <w:tcW w:type="dxa" w:w="2880"/>
          </w:tcPr>
          <w:p>
            <w:r/>
            <w:r>
              <w:rPr>
                <w:sz w:val="18"/>
              </w:rPr>
              <w:t>Rechazo</w:t>
            </w:r>
          </w:p>
        </w:tc>
      </w:tr>
      <w:tr>
        <w:tc>
          <w:tcPr>
            <w:tcW w:type="dxa" w:w="4176"/>
          </w:tcPr>
          <w:p>
            <w:r/>
            <w:r>
              <w:rPr>
                <w:sz w:val="18"/>
              </w:rPr>
              <w:t>envio_consistente_con_estado</w:t>
            </w:r>
          </w:p>
        </w:tc>
        <w:tc>
          <w:tcPr>
            <w:tcW w:type="dxa" w:w="1728"/>
          </w:tcPr>
          <w:p>
            <w:r/>
            <w:r>
              <w:rPr>
                <w:sz w:val="18"/>
              </w:rPr>
              <w:t>Negocio</w:t>
            </w:r>
          </w:p>
        </w:tc>
        <w:tc>
          <w:tcPr>
            <w:tcW w:type="dxa" w:w="2880"/>
          </w:tcPr>
          <w:p>
            <w:r/>
            <w:r>
              <w:rPr>
                <w:sz w:val="18"/>
              </w:rPr>
              <w:t>Rechazo</w:t>
            </w:r>
          </w:p>
        </w:tc>
      </w:tr>
      <w:tr>
        <w:tc>
          <w:tcPr>
            <w:tcW w:type="dxa" w:w="4176"/>
          </w:tcPr>
          <w:p>
            <w:r/>
            <w:r>
              <w:rPr>
                <w:sz w:val="18"/>
              </w:rPr>
              <w:t>precio_sugerido_coherente</w:t>
            </w:r>
          </w:p>
        </w:tc>
        <w:tc>
          <w:tcPr>
            <w:tcW w:type="dxa" w:w="1728"/>
          </w:tcPr>
          <w:p>
            <w:r/>
            <w:r>
              <w:rPr>
                <w:sz w:val="18"/>
              </w:rPr>
              <w:t>Negocio</w:t>
            </w:r>
          </w:p>
        </w:tc>
        <w:tc>
          <w:tcPr>
            <w:tcW w:type="dxa" w:w="2880"/>
          </w:tcPr>
          <w:p>
            <w:r/>
            <w:r>
              <w:rPr>
                <w:sz w:val="18"/>
              </w:rPr>
              <w:t>Advertencia</w:t>
            </w:r>
          </w:p>
        </w:tc>
      </w:tr>
      <w:tr>
        <w:tc>
          <w:tcPr>
            <w:tcW w:type="dxa" w:w="4176"/>
          </w:tcPr>
          <w:p>
            <w:r/>
            <w:r>
              <w:rPr>
                <w:sz w:val="18"/>
              </w:rPr>
              <w:t>cliente_con_vendedor</w:t>
            </w:r>
          </w:p>
        </w:tc>
        <w:tc>
          <w:tcPr>
            <w:tcW w:type="dxa" w:w="1728"/>
          </w:tcPr>
          <w:p>
            <w:r/>
            <w:r>
              <w:rPr>
                <w:sz w:val="18"/>
              </w:rPr>
              <w:t>Negocio</w:t>
            </w:r>
          </w:p>
        </w:tc>
        <w:tc>
          <w:tcPr>
            <w:tcW w:type="dxa" w:w="2880"/>
          </w:tcPr>
          <w:p>
            <w:r/>
            <w:r>
              <w:rPr>
                <w:sz w:val="18"/>
              </w:rPr>
              <w:t>Advertencia</w:t>
            </w:r>
          </w:p>
        </w:tc>
      </w:tr>
      <w:tr>
        <w:tc>
          <w:tcPr>
            <w:tcW w:type="dxa" w:w="4176"/>
          </w:tcPr>
          <w:p>
            <w:r/>
            <w:r>
              <w:rPr>
                <w:sz w:val="18"/>
              </w:rPr>
              <w:t>consistencia_entre_fuentes_cliente / _producto</w:t>
            </w:r>
          </w:p>
        </w:tc>
        <w:tc>
          <w:tcPr>
            <w:tcW w:type="dxa" w:w="1728"/>
          </w:tcPr>
          <w:p>
            <w:r/>
            <w:r>
              <w:rPr>
                <w:sz w:val="18"/>
              </w:rPr>
              <w:t>Negocio</w:t>
            </w:r>
          </w:p>
        </w:tc>
        <w:tc>
          <w:tcPr>
            <w:tcW w:type="dxa" w:w="2880"/>
          </w:tcPr>
          <w:p>
            <w:r/>
            <w:r>
              <w:rPr>
                <w:sz w:val="18"/>
              </w:rPr>
              <w:t>Advertencia</w:t>
            </w:r>
          </w:p>
        </w:tc>
      </w:tr>
    </w:tbl>
    <w:p/>
    <w:p>
      <w:pPr>
        <w:jc w:val="center"/>
      </w:pPr>
      <w:r>
        <w:drawing>
          <wp:inline xmlns:a="http://schemas.openxmlformats.org/drawingml/2006/main" xmlns:pic="http://schemas.openxmlformats.org/drawingml/2006/picture">
            <wp:extent cx="4754880" cy="3642036"/>
            <wp:docPr id="7" name="Picture 7"/>
            <wp:cNvGraphicFramePr>
              <a:graphicFrameLocks noChangeAspect="1"/>
            </wp:cNvGraphicFramePr>
            <a:graphic>
              <a:graphicData uri="http://schemas.openxmlformats.org/drawingml/2006/picture">
                <pic:pic>
                  <pic:nvPicPr>
                    <pic:cNvPr id="0" name="d3_llaves_subrogadas.png"/>
                    <pic:cNvPicPr/>
                  </pic:nvPicPr>
                  <pic:blipFill>
                    <a:blip r:embed="rId15"/>
                    <a:stretch>
                      <a:fillRect/>
                    </a:stretch>
                  </pic:blipFill>
                  <pic:spPr>
                    <a:xfrm>
                      <a:off x="0" y="0"/>
                      <a:ext cx="4754880" cy="3642036"/>
                    </a:xfrm>
                    <a:prstGeom prst="rect"/>
                  </pic:spPr>
                </pic:pic>
              </a:graphicData>
            </a:graphic>
          </wp:inline>
        </w:drawing>
      </w:r>
    </w:p>
    <w:p>
      <w:pPr>
        <w:jc w:val="center"/>
      </w:pPr>
      <w:r>
        <w:rPr>
          <w:i/>
          <w:color w:val="5A5A5A"/>
          <w:sz w:val="18"/>
        </w:rPr>
        <w:t>Figura 7. Resolución de llaves subrogadas en etl_dw_facts.py (vigente sin cambios).</w:t>
      </w:r>
    </w:p>
    <w:p/>
    <w:p>
      <w:pPr>
        <w:pStyle w:val="Heading2"/>
      </w:pPr>
      <w:r>
        <w:t>4.4 Hallazgos del perfilamiento resueltos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744"/>
            <w:shd w:val="clear" w:color="auto" w:fill="1F3A5F"/>
            <w:vAlign w:val="center"/>
          </w:tcPr>
          <w:p>
            <w:r/>
            <w:r>
              <w:rPr>
                <w:b/>
                <w:color w:val="FFFFFF"/>
                <w:sz w:val="18"/>
              </w:rPr>
              <w:t>Hallazgo</w:t>
            </w:r>
          </w:p>
        </w:tc>
        <w:tc>
          <w:tcPr>
            <w:tcW w:type="dxa" w:w="3600"/>
            <w:shd w:val="clear" w:color="auto" w:fill="1F3A5F"/>
            <w:vAlign w:val="center"/>
          </w:tcPr>
          <w:p>
            <w:r/>
            <w:r>
              <w:rPr>
                <w:b/>
                <w:color w:val="FFFFFF"/>
                <w:sz w:val="18"/>
              </w:rPr>
              <w:t>Tratamiento</w:t>
            </w:r>
          </w:p>
        </w:tc>
        <w:tc>
          <w:tcPr>
            <w:tcW w:type="dxa" w:w="1728"/>
            <w:shd w:val="clear" w:color="auto" w:fill="1F3A5F"/>
            <w:vAlign w:val="center"/>
          </w:tcPr>
          <w:p>
            <w:r/>
            <w:r>
              <w:rPr>
                <w:b/>
                <w:color w:val="FFFFFF"/>
                <w:sz w:val="18"/>
              </w:rPr>
              <w:t>Regla</w:t>
            </w:r>
          </w:p>
        </w:tc>
      </w:tr>
      <w:tr>
        <w:tc>
          <w:tcPr>
            <w:tcW w:type="dxa" w:w="3744"/>
          </w:tcPr>
          <w:p>
            <w:r/>
            <w:r>
              <w:rPr>
                <w:sz w:val="16"/>
              </w:rPr>
              <w:t>productlines.htmlDescription / image 100% vacías</w:t>
            </w:r>
          </w:p>
        </w:tc>
        <w:tc>
          <w:tcPr>
            <w:tcW w:type="dxa" w:w="3600"/>
          </w:tcPr>
          <w:p>
            <w:r/>
            <w:r>
              <w:rPr>
                <w:sz w:val="16"/>
              </w:rPr>
              <w:t>No pasan a dim_producto</w:t>
            </w:r>
          </w:p>
        </w:tc>
        <w:tc>
          <w:tcPr>
            <w:tcW w:type="dxa" w:w="1728"/>
          </w:tcPr>
          <w:p>
            <w:r/>
            <w:r>
              <w:rPr>
                <w:sz w:val="16"/>
              </w:rPr>
              <w:t>productline_columnas_vacias</w:t>
            </w:r>
          </w:p>
        </w:tc>
      </w:tr>
      <w:tr>
        <w:tc>
          <w:tcPr>
            <w:tcW w:type="dxa" w:w="3744"/>
          </w:tcPr>
          <w:p>
            <w:r/>
            <w:r>
              <w:rPr>
                <w:sz w:val="16"/>
              </w:rPr>
              <w:t>customers.addressLine2 nula (100 de 122)</w:t>
            </w:r>
          </w:p>
        </w:tc>
        <w:tc>
          <w:tcPr>
            <w:tcW w:type="dxa" w:w="3600"/>
          </w:tcPr>
          <w:p>
            <w:r/>
            <w:r>
              <w:rPr>
                <w:sz w:val="16"/>
              </w:rPr>
              <w:t>Se une con addressLine1 en direccion_completa</w:t>
            </w:r>
          </w:p>
        </w:tc>
        <w:tc>
          <w:tcPr>
            <w:tcW w:type="dxa" w:w="1728"/>
          </w:tcPr>
          <w:p>
            <w:r/>
            <w:r>
              <w:rPr>
                <w:sz w:val="16"/>
              </w:rPr>
              <w:t>cliente_direccion_linea2_nula</w:t>
            </w:r>
          </w:p>
        </w:tc>
      </w:tr>
      <w:tr>
        <w:tc>
          <w:tcPr>
            <w:tcW w:type="dxa" w:w="3744"/>
          </w:tcPr>
          <w:p>
            <w:r/>
            <w:r>
              <w:rPr>
                <w:sz w:val="16"/>
              </w:rPr>
              <w:t>orders.comments nula (246 de 326)</w:t>
            </w:r>
          </w:p>
        </w:tc>
        <w:tc>
          <w:tcPr>
            <w:tcW w:type="dxa" w:w="3600"/>
          </w:tcPr>
          <w:p>
            <w:r/>
            <w:r>
              <w:rPr>
                <w:sz w:val="16"/>
              </w:rPr>
              <w:t>No pasa al almacén</w:t>
            </w:r>
          </w:p>
        </w:tc>
        <w:tc>
          <w:tcPr>
            <w:tcW w:type="dxa" w:w="1728"/>
          </w:tcPr>
          <w:p>
            <w:r/>
            <w:r>
              <w:rPr>
                <w:sz w:val="16"/>
              </w:rPr>
              <w:t>orden_comentarios_nulos</w:t>
            </w:r>
          </w:p>
        </w:tc>
      </w:tr>
      <w:tr>
        <w:tc>
          <w:tcPr>
            <w:tcW w:type="dxa" w:w="3744"/>
          </w:tcPr>
          <w:p>
            <w:r/>
            <w:r>
              <w:rPr>
                <w:sz w:val="16"/>
              </w:rPr>
              <w:t>shippedDate nula (141 líneas no despachadas)</w:t>
            </w:r>
          </w:p>
        </w:tc>
        <w:tc>
          <w:tcPr>
            <w:tcW w:type="dxa" w:w="3600"/>
          </w:tcPr>
          <w:p>
            <w:r/>
            <w:r>
              <w:rPr>
                <w:sz w:val="16"/>
              </w:rPr>
              <w:t>dias_hasta_envio queda nulo</w:t>
            </w:r>
          </w:p>
        </w:tc>
        <w:tc>
          <w:tcPr>
            <w:tcW w:type="dxa" w:w="1728"/>
          </w:tcPr>
          <w:p>
            <w:r/>
            <w:r>
              <w:rPr>
                <w:sz w:val="16"/>
              </w:rPr>
              <w:t>orden_fecha_envio_nula</w:t>
            </w:r>
          </w:p>
        </w:tc>
      </w:tr>
      <w:tr>
        <w:tc>
          <w:tcPr>
            <w:tcW w:type="dxa" w:w="3744"/>
          </w:tcPr>
          <w:p>
            <w:r/>
            <w:r>
              <w:rPr>
                <w:sz w:val="16"/>
              </w:rPr>
              <w:t>Empleados sin llave común entre fuentes</w:t>
            </w:r>
          </w:p>
        </w:tc>
        <w:tc>
          <w:tcPr>
            <w:tcW w:type="dxa" w:w="3600"/>
          </w:tcPr>
          <w:p>
            <w:r/>
            <w:r>
              <w:rPr>
                <w:sz w:val="16"/>
              </w:rPr>
              <w:t>Llave compuesta en dim_empleado</w:t>
            </w:r>
          </w:p>
        </w:tc>
        <w:tc>
          <w:tcPr>
            <w:tcW w:type="dxa" w:w="1728"/>
          </w:tcPr>
          <w:p>
            <w:r/>
            <w:r>
              <w:rPr>
                <w:sz w:val="16"/>
              </w:rPr>
              <w:t>empleado_conformidad_fuentes</w:t>
            </w:r>
          </w:p>
        </w:tc>
      </w:tr>
      <w:tr>
        <w:tc>
          <w:tcPr>
            <w:tcW w:type="dxa" w:w="3744"/>
          </w:tcPr>
          <w:p>
            <w:r/>
            <w:r>
              <w:rPr>
                <w:sz w:val="16"/>
              </w:rPr>
              <w:t>Clientes y productos en ambas fuentes</w:t>
            </w:r>
          </w:p>
        </w:tc>
        <w:tc>
          <w:tcPr>
            <w:tcW w:type="dxa" w:w="3600"/>
          </w:tcPr>
          <w:p>
            <w:r/>
            <w:r>
              <w:rPr>
                <w:sz w:val="16"/>
              </w:rPr>
              <w:t>Dimensiones conformadas</w:t>
            </w:r>
          </w:p>
        </w:tc>
        <w:tc>
          <w:tcPr>
            <w:tcW w:type="dxa" w:w="1728"/>
          </w:tcPr>
          <w:p>
            <w:r/>
            <w:r>
              <w:rPr>
                <w:sz w:val="16"/>
              </w:rPr>
              <w:t>cliente/producto_conformidad_fuentes</w:t>
            </w:r>
          </w:p>
        </w:tc>
      </w:tr>
      <w:tr>
        <w:tc>
          <w:tcPr>
            <w:tcW w:type="dxa" w:w="3744"/>
          </w:tcPr>
          <w:p>
            <w:r/>
            <w:r>
              <w:rPr>
                <w:sz w:val="16"/>
              </w:rPr>
              <w:t>Órdenes canceladas, en disputa o en espera</w:t>
            </w:r>
          </w:p>
        </w:tc>
        <w:tc>
          <w:tcPr>
            <w:tcW w:type="dxa" w:w="3600"/>
          </w:tcPr>
          <w:p>
            <w:r/>
            <w:r>
              <w:rPr>
                <w:sz w:val="16"/>
              </w:rPr>
              <w:t>Se cargan; es_efectiva permite excluirlas</w:t>
            </w:r>
          </w:p>
        </w:tc>
        <w:tc>
          <w:tcPr>
            <w:tcW w:type="dxa" w:w="1728"/>
          </w:tcPr>
          <w:p>
            <w:r/>
            <w:r>
              <w:rPr>
                <w:sz w:val="16"/>
              </w:rPr>
              <w:t>estado_orden_no_efectivo</w:t>
            </w:r>
          </w:p>
        </w:tc>
      </w:tr>
    </w:tbl>
    <w:p/>
    <w:p>
      <w:r>
        <w:rPr>
          <w:b/>
          <w:color w:val="1F6B4A"/>
          <w:sz w:val="18"/>
        </w:rPr>
        <w:t xml:space="preserve">✓ Verificado en vivo: </w:t>
      </w:r>
      <w:r>
        <w:rPr>
          <w:i/>
          <w:color w:val="1F6B4A"/>
          <w:sz w:val="18"/>
        </w:rPr>
        <w:t>con los datos originales, 0 registros rechazados y 22 advertencias (cliente_con_vendedor) — confirmado en la corrida de esta sesión.</w:t>
      </w:r>
    </w:p>
    <w:p>
      <w:r>
        <w:br w:type="page"/>
      </w:r>
    </w:p>
    <w:p>
      <w:pPr>
        <w:pStyle w:val="Heading1"/>
      </w:pPr>
      <w:r>
        <w:t>5. Diseño de reportes (20%)</w:t>
      </w:r>
    </w:p>
    <w:p>
      <w:pPr>
        <w:pStyle w:val="Heading2"/>
      </w:pPr>
      <w:r>
        <w:t>5.1 Herramienta</w:t>
      </w:r>
    </w:p>
    <w:p>
      <w:r>
        <w:t>Metabase (open source) en un contenedor Docker con volumen persistente. Los reportes se construyen mediante la API REST (reports/build_dashboard.py), así que el montaje es reproducible.</w:t>
      </w:r>
    </w:p>
    <w:p>
      <w:pPr>
        <w:pStyle w:val="Heading2"/>
      </w:pPr>
      <w:r>
        <w:t>5.2 Cumplimiento de la restricción del enunciado</w:t>
      </w:r>
    </w:p>
    <w:p>
      <w:r>
        <w:rPr>
          <w:i/>
        </w:rPr>
        <w:t>“No se conecte a las fuentes de datos originales, debe conectar a su tabla de hecho del almacén de datos.”</w:t>
      </w:r>
    </w:p>
    <w:p>
      <w:r>
        <w:rPr>
          <w:b/>
          <w:sz w:val="18"/>
        </w:rPr>
        <w:t>Evidencia — API de Metabase, confirmado tras el reset:</w:t>
      </w:r>
    </w:p>
    <w:tbl>
      <w:tblPr>
        <w:tblW w:type="auto" w:w="0"/>
        <w:jc w:val="center"/>
        <w:tblLook w:firstColumn="1" w:firstRow="1" w:lastColumn="0" w:lastRow="0" w:noHBand="0" w:noVBand="1" w:val="04A0"/>
      </w:tblPr>
      <w:tblGrid>
        <w:gridCol w:w="9648"/>
      </w:tblGrid>
      <w:tr>
        <w:tc>
          <w:tcPr>
            <w:tcW w:type="dxa" w:w="9216"/>
            <w:shd w:val="clear" w:color="auto" w:fill="1E1E1E"/>
          </w:tcPr>
          <w:p>
            <w:r/>
            <w:r>
              <w:rPr>
                <w:rFonts w:ascii="Consolas" w:hAnsi="Consolas"/>
                <w:color w:val="9CDCFE"/>
                <w:sz w:val="16"/>
              </w:rPr>
              <w:t>$ curl .../api/database  -&gt;  1 base registrada: "Almacen de Datos" (postgres, host dw)</w:t>
            </w:r>
          </w:p>
          <w:p>
            <w:r>
              <w:rPr>
                <w:rFonts w:ascii="Consolas" w:hAnsi="Consolas"/>
                <w:color w:val="9CDCFE"/>
                <w:sz w:val="16"/>
              </w:rPr>
              <w:t>$ curl .../api/dashboard -&gt;  1 dashboard: "Entrega 2 - Almacen Ventas y Servicio", 6 tarjetas</w:t>
            </w:r>
          </w:p>
        </w:tc>
      </w:tr>
    </w:tbl>
    <w:p/>
    <w:p>
      <w:pPr>
        <w:pStyle w:val="Heading2"/>
      </w:pPr>
      <w:r>
        <w:t>5.3 Los reportes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576"/>
            <w:shd w:val="clear" w:color="auto" w:fill="1F3A5F"/>
            <w:vAlign w:val="center"/>
          </w:tcPr>
          <w:p>
            <w:r/>
            <w:r>
              <w:rPr>
                <w:b/>
                <w:color w:val="FFFFFF"/>
                <w:sz w:val="18"/>
              </w:rPr>
              <w:t>#</w:t>
            </w:r>
          </w:p>
        </w:tc>
        <w:tc>
          <w:tcPr>
            <w:tcW w:type="dxa" w:w="2736"/>
            <w:shd w:val="clear" w:color="auto" w:fill="1F3A5F"/>
            <w:vAlign w:val="center"/>
          </w:tcPr>
          <w:p>
            <w:r/>
            <w:r>
              <w:rPr>
                <w:b/>
                <w:color w:val="FFFFFF"/>
                <w:sz w:val="18"/>
              </w:rPr>
              <w:t>Reporte</w:t>
            </w:r>
          </w:p>
        </w:tc>
        <w:tc>
          <w:tcPr>
            <w:tcW w:type="dxa" w:w="3024"/>
            <w:shd w:val="clear" w:color="auto" w:fill="1F3A5F"/>
            <w:vAlign w:val="center"/>
          </w:tcPr>
          <w:p>
            <w:r/>
            <w:r>
              <w:rPr>
                <w:b/>
                <w:color w:val="FFFFFF"/>
                <w:sz w:val="18"/>
              </w:rPr>
              <w:t>Qué muestra</w:t>
            </w:r>
          </w:p>
        </w:tc>
        <w:tc>
          <w:tcPr>
            <w:tcW w:type="dxa" w:w="2736"/>
            <w:shd w:val="clear" w:color="auto" w:fill="1F3A5F"/>
            <w:vAlign w:val="center"/>
          </w:tcPr>
          <w:p>
            <w:r/>
            <w:r>
              <w:rPr>
                <w:b/>
                <w:color w:val="FFFFFF"/>
                <w:sz w:val="18"/>
              </w:rPr>
              <w:t>Tablas</w:t>
            </w:r>
          </w:p>
        </w:tc>
      </w:tr>
      <w:tr>
        <w:tc>
          <w:tcPr>
            <w:tcW w:type="dxa" w:w="576"/>
          </w:tcPr>
          <w:p>
            <w:r/>
            <w:r>
              <w:rPr>
                <w:sz w:val="18"/>
              </w:rPr>
              <w:t>1</w:t>
            </w:r>
          </w:p>
        </w:tc>
        <w:tc>
          <w:tcPr>
            <w:tcW w:type="dxa" w:w="2736"/>
          </w:tcPr>
          <w:p>
            <w:r/>
            <w:r>
              <w:rPr>
                <w:sz w:val="18"/>
              </w:rPr>
              <w:t>Ventas y margen por mes</w:t>
            </w:r>
          </w:p>
        </w:tc>
        <w:tc>
          <w:tcPr>
            <w:tcW w:type="dxa" w:w="3024"/>
          </w:tcPr>
          <w:p>
            <w:r/>
            <w:r>
              <w:rPr>
                <w:sz w:val="18"/>
              </w:rPr>
              <w:t>Evolución mensual, solo órdenes efectivas</w:t>
            </w:r>
          </w:p>
        </w:tc>
        <w:tc>
          <w:tcPr>
            <w:tcW w:type="dxa" w:w="2736"/>
          </w:tcPr>
          <w:p>
            <w:r/>
            <w:r>
              <w:rPr>
                <w:sz w:val="18"/>
              </w:rPr>
              <w:t>fact_ventas ⋈ dim_tiempo ⋈ dim_estado_orden</w:t>
            </w:r>
          </w:p>
        </w:tc>
      </w:tr>
      <w:tr>
        <w:tc>
          <w:tcPr>
            <w:tcW w:type="dxa" w:w="576"/>
          </w:tcPr>
          <w:p>
            <w:r/>
            <w:r>
              <w:rPr>
                <w:sz w:val="18"/>
              </w:rPr>
              <w:t>2</w:t>
            </w:r>
          </w:p>
        </w:tc>
        <w:tc>
          <w:tcPr>
            <w:tcW w:type="dxa" w:w="2736"/>
          </w:tcPr>
          <w:p>
            <w:r/>
            <w:r>
              <w:rPr>
                <w:sz w:val="18"/>
              </w:rPr>
              <w:t>Intensidad de servicio por producto</w:t>
            </w:r>
          </w:p>
        </w:tc>
        <w:tc>
          <w:tcPr>
            <w:tcW w:type="dxa" w:w="3024"/>
          </w:tcPr>
          <w:p>
            <w:r/>
            <w:r>
              <w:rPr>
                <w:sz w:val="18"/>
              </w:rPr>
              <w:t>Llamadas por unidad vendida (central)</w:t>
            </w:r>
          </w:p>
        </w:tc>
        <w:tc>
          <w:tcPr>
            <w:tcW w:type="dxa" w:w="2736"/>
          </w:tcPr>
          <w:p>
            <w:r/>
            <w:r>
              <w:rPr>
                <w:sz w:val="18"/>
              </w:rPr>
              <w:t>dm.vw_interaccion_cliente_producto</w:t>
            </w:r>
          </w:p>
        </w:tc>
      </w:tr>
      <w:tr>
        <w:tc>
          <w:tcPr>
            <w:tcW w:type="dxa" w:w="576"/>
          </w:tcPr>
          <w:p>
            <w:r/>
            <w:r>
              <w:rPr>
                <w:sz w:val="18"/>
              </w:rPr>
              <w:t>3</w:t>
            </w:r>
          </w:p>
        </w:tc>
        <w:tc>
          <w:tcPr>
            <w:tcW w:type="dxa" w:w="2736"/>
          </w:tcPr>
          <w:p>
            <w:r/>
            <w:r>
              <w:rPr>
                <w:sz w:val="18"/>
              </w:rPr>
              <w:t>Margen por línea de producto</w:t>
            </w:r>
          </w:p>
        </w:tc>
        <w:tc>
          <w:tcPr>
            <w:tcW w:type="dxa" w:w="3024"/>
          </w:tcPr>
          <w:p>
            <w:r/>
            <w:r>
              <w:rPr>
                <w:sz w:val="18"/>
              </w:rPr>
              <w:t>Monto y margen por familia</w:t>
            </w:r>
          </w:p>
        </w:tc>
        <w:tc>
          <w:tcPr>
            <w:tcW w:type="dxa" w:w="2736"/>
          </w:tcPr>
          <w:p>
            <w:r/>
            <w:r>
              <w:rPr>
                <w:sz w:val="18"/>
              </w:rPr>
              <w:t>fact_ventas ⋈ dim_producto</w:t>
            </w:r>
          </w:p>
        </w:tc>
      </w:tr>
      <w:tr>
        <w:tc>
          <w:tcPr>
            <w:tcW w:type="dxa" w:w="576"/>
          </w:tcPr>
          <w:p>
            <w:r/>
            <w:r>
              <w:rPr>
                <w:sz w:val="18"/>
              </w:rPr>
              <w:t>4</w:t>
            </w:r>
          </w:p>
        </w:tc>
        <w:tc>
          <w:tcPr>
            <w:tcW w:type="dxa" w:w="2736"/>
          </w:tcPr>
          <w:p>
            <w:r/>
            <w:r>
              <w:rPr>
                <w:sz w:val="18"/>
              </w:rPr>
              <w:t>Clientes: compras vs. llamadas</w:t>
            </w:r>
          </w:p>
        </w:tc>
        <w:tc>
          <w:tcPr>
            <w:tcW w:type="dxa" w:w="3024"/>
          </w:tcPr>
          <w:p>
            <w:r/>
            <w:r>
              <w:rPr>
                <w:sz w:val="18"/>
              </w:rPr>
              <w:t>Dispersión de cada cliente</w:t>
            </w:r>
          </w:p>
        </w:tc>
        <w:tc>
          <w:tcPr>
            <w:tcW w:type="dxa" w:w="2736"/>
          </w:tcPr>
          <w:p>
            <w:r/>
            <w:r>
              <w:rPr>
                <w:sz w:val="18"/>
              </w:rPr>
              <w:t>dm.vw_interaccion_cliente_producto</w:t>
            </w:r>
          </w:p>
        </w:tc>
      </w:tr>
      <w:tr>
        <w:tc>
          <w:tcPr>
            <w:tcW w:type="dxa" w:w="576"/>
          </w:tcPr>
          <w:p>
            <w:r/>
            <w:r>
              <w:rPr>
                <w:sz w:val="18"/>
              </w:rPr>
              <w:t>5</w:t>
            </w:r>
          </w:p>
        </w:tc>
        <w:tc>
          <w:tcPr>
            <w:tcW w:type="dxa" w:w="2736"/>
          </w:tcPr>
          <w:p>
            <w:r/>
            <w:r>
              <w:rPr>
                <w:sz w:val="18"/>
              </w:rPr>
              <w:t>Ventas por oficina</w:t>
            </w:r>
          </w:p>
        </w:tc>
        <w:tc>
          <w:tcPr>
            <w:tcW w:type="dxa" w:w="3024"/>
          </w:tcPr>
          <w:p>
            <w:r/>
            <w:r>
              <w:rPr>
                <w:sz w:val="18"/>
              </w:rPr>
              <w:t>Monto por sede del representante</w:t>
            </w:r>
          </w:p>
        </w:tc>
        <w:tc>
          <w:tcPr>
            <w:tcW w:type="dxa" w:w="2736"/>
          </w:tcPr>
          <w:p>
            <w:r/>
            <w:r>
              <w:rPr>
                <w:sz w:val="18"/>
              </w:rPr>
              <w:t>fact_ventas ⋈ dim_oficina</w:t>
            </w:r>
          </w:p>
        </w:tc>
      </w:tr>
      <w:tr>
        <w:tc>
          <w:tcPr>
            <w:tcW w:type="dxa" w:w="576"/>
          </w:tcPr>
          <w:p>
            <w:r/>
            <w:r>
              <w:rPr>
                <w:sz w:val="18"/>
              </w:rPr>
              <w:t>6</w:t>
            </w:r>
          </w:p>
        </w:tc>
        <w:tc>
          <w:tcPr>
            <w:tcW w:type="dxa" w:w="2736"/>
          </w:tcPr>
          <w:p>
            <w:r/>
            <w:r>
              <w:rPr>
                <w:sz w:val="18"/>
              </w:rPr>
              <w:t>Carga del centro de servicio por agente</w:t>
            </w:r>
          </w:p>
        </w:tc>
        <w:tc>
          <w:tcPr>
            <w:tcW w:type="dxa" w:w="3024"/>
          </w:tcPr>
          <w:p>
            <w:r/>
            <w:r>
              <w:rPr>
                <w:sz w:val="18"/>
              </w:rPr>
              <w:t>Llamadas atendidas por agente</w:t>
            </w:r>
          </w:p>
        </w:tc>
        <w:tc>
          <w:tcPr>
            <w:tcW w:type="dxa" w:w="2736"/>
          </w:tcPr>
          <w:p>
            <w:r/>
            <w:r>
              <w:rPr>
                <w:sz w:val="18"/>
              </w:rPr>
              <w:t>fact_llamadas_servicio ⋈ dim_empleado</w:t>
            </w:r>
          </w:p>
        </w:tc>
      </w:tr>
    </w:tbl>
    <w:p/>
    <w:p>
      <w:r>
        <w:t>El reporte 2 es el central: cruza las dos fuentes gracias a las dimensiones conformadas, ahora sobre la vista de Data Mart en vez de una vista ad hoc.</w:t>
      </w:r>
    </w:p>
    <w:p>
      <w:pPr>
        <w:pStyle w:val="Heading2"/>
      </w:pPr>
      <w:r>
        <w:t>5.4 Evidencia visual del dashboard</w:t>
      </w:r>
    </w:p>
    <w:tbl>
      <w:tblPr>
        <w:tblW w:type="auto" w:w="0"/>
        <w:jc w:val="center"/>
        <w:tblLook w:firstColumn="1" w:firstRow="1" w:lastColumn="0" w:lastRow="0" w:noHBand="0" w:noVBand="1" w:val="04A0"/>
      </w:tblPr>
      <w:tblGrid>
        <w:gridCol w:w="9648"/>
      </w:tblGrid>
      <w:tr>
        <w:trPr>
          <w:trHeight w:val="3168" w:hRule="atLeast"/>
        </w:trPr>
        <w:tc>
          <w:tcPr>
            <w:tcW w:type="dxa" w:w="9216"/>
            <w:tcBorders>
              <w:top w:val="dashed" w:sz="12" w:space="0" w:color="9A9A9A"/>
              <w:left w:val="dashed" w:sz="12" w:space="0" w:color="9A9A9A"/>
              <w:bottom w:val="dashed" w:sz="12" w:space="0" w:color="9A9A9A"/>
              <w:right w:val="dashed" w:sz="12" w:space="0" w:color="9A9A9A"/>
            </w:tcBorders>
            <w:shd w:val="clear" w:color="auto" w:fill="F7F7F7"/>
            <w:vAlign w:val="center"/>
          </w:tcPr>
          <w:p>
            <w:pPr>
              <w:jc w:val="center"/>
            </w:pPr>
            <w:r>
              <w:rPr>
                <w:b/>
                <w:i/>
                <w:color w:val="5A5A5A"/>
                <w:sz w:val="21"/>
              </w:rPr>
              <w:t>[ Captura de pantalla del dashboard en http://localhost:3000 ]</w:t>
            </w:r>
          </w:p>
          <w:p>
            <w:pPr>
              <w:jc w:val="center"/>
            </w:pPr>
            <w:r>
              <w:rPr>
                <w:i/>
                <w:color w:val="5A5A5A"/>
                <w:sz w:val="18"/>
              </w:rPr>
              <w:t>El contenido ya está verificado por API (sección 5.2); falta solo la captura visual de la UI.</w:t>
            </w:r>
          </w:p>
        </w:tc>
      </w:tr>
    </w:tbl>
    <w:p/>
    <w:p>
      <w:r>
        <w:br w:type="page"/>
      </w:r>
    </w:p>
    <w:p>
      <w:pPr>
        <w:pStyle w:val="Heading1"/>
      </w:pPr>
      <w:r>
        <w:t>6. Entregables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736"/>
            <w:shd w:val="clear" w:color="auto" w:fill="1F3A5F"/>
            <w:vAlign w:val="center"/>
          </w:tcPr>
          <w:p>
            <w:r/>
            <w:r>
              <w:rPr>
                <w:b/>
                <w:color w:val="FFFFFF"/>
                <w:sz w:val="18"/>
              </w:rPr>
              <w:t>Entregable</w:t>
            </w:r>
          </w:p>
        </w:tc>
        <w:tc>
          <w:tcPr>
            <w:tcW w:type="dxa" w:w="4752"/>
            <w:shd w:val="clear" w:color="auto" w:fill="1F3A5F"/>
            <w:vAlign w:val="center"/>
          </w:tcPr>
          <w:p>
            <w:r/>
            <w:r>
              <w:rPr>
                <w:b/>
                <w:color w:val="FFFFFF"/>
                <w:sz w:val="18"/>
              </w:rPr>
              <w:t>Ubicación</w:t>
            </w:r>
          </w:p>
        </w:tc>
        <w:tc>
          <w:tcPr>
            <w:tcW w:type="dxa" w:w="2160"/>
            <w:shd w:val="clear" w:color="auto" w:fill="1F3A5F"/>
            <w:vAlign w:val="center"/>
          </w:tcPr>
          <w:p>
            <w:r/>
            <w:r>
              <w:rPr>
                <w:b/>
                <w:color w:val="FFFFFF"/>
                <w:sz w:val="18"/>
              </w:rPr>
              <w:t>Herramienta</w:t>
            </w:r>
          </w:p>
        </w:tc>
      </w:tr>
      <w:tr>
        <w:tc>
          <w:tcPr>
            <w:tcW w:type="dxa" w:w="2736"/>
          </w:tcPr>
          <w:p>
            <w:r/>
            <w:r>
              <w:rPr>
                <w:sz w:val="18"/>
              </w:rPr>
              <w:t>Documento</w:t>
            </w:r>
          </w:p>
        </w:tc>
        <w:tc>
          <w:tcPr>
            <w:tcW w:type="dxa" w:w="4752"/>
          </w:tcPr>
          <w:p>
            <w:r/>
            <w:r>
              <w:rPr>
                <w:sz w:val="18"/>
              </w:rPr>
              <w:t>docs/Entrega_2/Documento_Entrega_2.docx</w:t>
            </w:r>
          </w:p>
        </w:tc>
        <w:tc>
          <w:tcPr>
            <w:tcW w:type="dxa" w:w="2160"/>
          </w:tcPr>
          <w:p>
            <w:r/>
            <w:r>
              <w:rPr>
                <w:sz w:val="18"/>
              </w:rPr>
              <w:t>—</w:t>
            </w:r>
          </w:p>
        </w:tc>
      </w:tr>
      <w:tr>
        <w:tc>
          <w:tcPr>
            <w:tcW w:type="dxa" w:w="2736"/>
          </w:tcPr>
          <w:p>
            <w:r/>
            <w:r>
              <w:rPr>
                <w:sz w:val="18"/>
              </w:rPr>
              <w:t>Backup del almacén</w:t>
            </w:r>
          </w:p>
        </w:tc>
        <w:tc>
          <w:tcPr>
            <w:tcW w:type="dxa" w:w="4752"/>
          </w:tcPr>
          <w:p>
            <w:r/>
            <w:r>
              <w:rPr>
                <w:sz w:val="18"/>
              </w:rPr>
              <w:t>datawarehouse/backup/dw_backup.sql</w:t>
            </w:r>
          </w:p>
        </w:tc>
        <w:tc>
          <w:tcPr>
            <w:tcW w:type="dxa" w:w="2160"/>
          </w:tcPr>
          <w:p>
            <w:r/>
            <w:r>
              <w:rPr>
                <w:sz w:val="18"/>
              </w:rPr>
              <w:t>tools/generate_backup.py dw</w:t>
            </w:r>
          </w:p>
        </w:tc>
      </w:tr>
      <w:tr>
        <w:tc>
          <w:tcPr>
            <w:tcW w:type="dxa" w:w="2736"/>
          </w:tcPr>
          <w:p>
            <w:r/>
            <w:r>
              <w:rPr>
                <w:sz w:val="18"/>
              </w:rPr>
              <w:t>Backup del repositorio de metadatos</w:t>
            </w:r>
          </w:p>
        </w:tc>
        <w:tc>
          <w:tcPr>
            <w:tcW w:type="dxa" w:w="4752"/>
          </w:tcPr>
          <w:p>
            <w:r/>
            <w:r>
              <w:rPr>
                <w:sz w:val="18"/>
              </w:rPr>
              <w:t>metadata_repository/backup/metadata_repo_backup.sql</w:t>
            </w:r>
          </w:p>
        </w:tc>
        <w:tc>
          <w:tcPr>
            <w:tcW w:type="dxa" w:w="2160"/>
          </w:tcPr>
          <w:p>
            <w:r/>
            <w:r>
              <w:rPr>
                <w:sz w:val="18"/>
              </w:rPr>
              <w:t>tools/generate_backup.py metadata</w:t>
            </w:r>
          </w:p>
        </w:tc>
      </w:tr>
      <w:tr>
        <w:tc>
          <w:tcPr>
            <w:tcW w:type="dxa" w:w="2736"/>
          </w:tcPr>
          <w:p>
            <w:r/>
            <w:r>
              <w:rPr>
                <w:sz w:val="18"/>
              </w:rPr>
              <w:t>Archivos ETL</w:t>
            </w:r>
          </w:p>
        </w:tc>
        <w:tc>
          <w:tcPr>
            <w:tcW w:type="dxa" w:w="4752"/>
          </w:tcPr>
          <w:p>
            <w:r/>
            <w:r>
              <w:rPr>
                <w:sz w:val="18"/>
              </w:rPr>
              <w:t>datawarehouse/etl/{common,etl_dw_staging,etl_dw_dimensions,etl_dw_facts}.py</w:t>
            </w:r>
          </w:p>
        </w:tc>
        <w:tc>
          <w:tcPr>
            <w:tcW w:type="dxa" w:w="2160"/>
          </w:tcPr>
          <w:p>
            <w:r/>
            <w:r>
              <w:rPr>
                <w:sz w:val="18"/>
              </w:rPr>
              <w:t>Python 3.11 + SQLAlchemy + pandas</w:t>
            </w:r>
          </w:p>
        </w:tc>
      </w:tr>
      <w:tr>
        <w:tc>
          <w:tcPr>
            <w:tcW w:type="dxa" w:w="2736"/>
          </w:tcPr>
          <w:p>
            <w:r/>
            <w:r>
              <w:rPr>
                <w:sz w:val="18"/>
              </w:rPr>
              <w:t>Reporte</w:t>
            </w:r>
          </w:p>
        </w:tc>
        <w:tc>
          <w:tcPr>
            <w:tcW w:type="dxa" w:w="4752"/>
          </w:tcPr>
          <w:p>
            <w:r/>
            <w:r>
              <w:rPr>
                <w:sz w:val="18"/>
              </w:rPr>
              <w:t>reports/build_dashboard.py + dashboard en Metabase</w:t>
            </w:r>
          </w:p>
        </w:tc>
        <w:tc>
          <w:tcPr>
            <w:tcW w:type="dxa" w:w="2160"/>
          </w:tcPr>
          <w:p>
            <w:r/>
            <w:r>
              <w:rPr>
                <w:sz w:val="18"/>
              </w:rPr>
              <w:t>Metabase sobre Docker</w:t>
            </w:r>
          </w:p>
        </w:tc>
      </w:tr>
      <w:tr>
        <w:tc>
          <w:tcPr>
            <w:tcW w:type="dxa" w:w="2736"/>
          </w:tcPr>
          <w:p>
            <w:r/>
            <w:r>
              <w:rPr>
                <w:sz w:val="18"/>
              </w:rPr>
              <w:t>DDL del almacén</w:t>
            </w:r>
          </w:p>
        </w:tc>
        <w:tc>
          <w:tcPr>
            <w:tcW w:type="dxa" w:w="4752"/>
          </w:tcPr>
          <w:p>
            <w:r/>
            <w:r>
              <w:rPr>
                <w:sz w:val="18"/>
              </w:rPr>
              <w:t>datawarehouse/ddl/01_star_schema.sql, 02_staging_layers.sql, 03_data_marts.sql</w:t>
            </w:r>
          </w:p>
        </w:tc>
        <w:tc>
          <w:tcPr>
            <w:tcW w:type="dxa" w:w="2160"/>
          </w:tcPr>
          <w:p>
            <w:r/>
            <w:r>
              <w:rPr>
                <w:sz w:val="18"/>
              </w:rPr>
              <w:t>PostgreSQL 16</w:t>
            </w:r>
          </w:p>
        </w:tc>
      </w:tr>
      <w:tr>
        <w:tc>
          <w:tcPr>
            <w:tcW w:type="dxa" w:w="2736"/>
          </w:tcPr>
          <w:p>
            <w:r/>
            <w:r>
              <w:rPr>
                <w:sz w:val="18"/>
              </w:rPr>
              <w:t>DDL de metadatos</w:t>
            </w:r>
          </w:p>
        </w:tc>
        <w:tc>
          <w:tcPr>
            <w:tcW w:type="dxa" w:w="4752"/>
          </w:tcPr>
          <w:p>
            <w:r/>
            <w:r>
              <w:rPr>
                <w:sz w:val="18"/>
              </w:rPr>
              <w:t>metadata_repository/ddl/01_core_schema.sql … 04_usage_extension.sql</w:t>
            </w:r>
          </w:p>
        </w:tc>
        <w:tc>
          <w:tcPr>
            <w:tcW w:type="dxa" w:w="2160"/>
          </w:tcPr>
          <w:p>
            <w:r/>
            <w:r>
              <w:rPr>
                <w:sz w:val="18"/>
              </w:rPr>
              <w:t>PostgreSQL 16</w:t>
            </w:r>
          </w:p>
        </w:tc>
      </w:tr>
      <w:tr>
        <w:tc>
          <w:tcPr>
            <w:tcW w:type="dxa" w:w="2736"/>
          </w:tcPr>
          <w:p>
            <w:r/>
            <w:r>
              <w:rPr>
                <w:sz w:val="18"/>
              </w:rPr>
              <w:t>Linaje y análisis de impacto</w:t>
            </w:r>
          </w:p>
        </w:tc>
        <w:tc>
          <w:tcPr>
            <w:tcW w:type="dxa" w:w="4752"/>
          </w:tcPr>
          <w:p>
            <w:r/>
            <w:r>
              <w:rPr>
                <w:sz w:val="18"/>
              </w:rPr>
              <w:t>metadata_repository/queries/lineage_and_impact.sql</w:t>
            </w:r>
          </w:p>
        </w:tc>
        <w:tc>
          <w:tcPr>
            <w:tcW w:type="dxa" w:w="2160"/>
          </w:tcPr>
          <w:p>
            <w:r/>
            <w:r>
              <w:rPr>
                <w:sz w:val="18"/>
              </w:rPr>
              <w:t>SQL</w:t>
            </w:r>
          </w:p>
        </w:tc>
      </w:tr>
      <w:tr>
        <w:tc>
          <w:tcPr>
            <w:tcW w:type="dxa" w:w="2736"/>
          </w:tcPr>
          <w:p>
            <w:r/>
            <w:r>
              <w:rPr>
                <w:sz w:val="18"/>
              </w:rPr>
              <w:t>Tests automatizados</w:t>
            </w:r>
          </w:p>
        </w:tc>
        <w:tc>
          <w:tcPr>
            <w:tcW w:type="dxa" w:w="4752"/>
          </w:tcPr>
          <w:p>
            <w:r/>
            <w:r>
              <w:rPr>
                <w:sz w:val="18"/>
              </w:rPr>
              <w:t>datawarehouse/tests/*.py</w:t>
            </w:r>
          </w:p>
        </w:tc>
        <w:tc>
          <w:tcPr>
            <w:tcW w:type="dxa" w:w="2160"/>
          </w:tcPr>
          <w:p>
            <w:r/>
            <w:r>
              <w:rPr>
                <w:sz w:val="18"/>
              </w:rPr>
              <w:t>Python (pytest-style scripts)</w:t>
            </w:r>
          </w:p>
        </w:tc>
      </w:tr>
      <w:tr>
        <w:tc>
          <w:tcPr>
            <w:tcW w:type="dxa" w:w="2736"/>
          </w:tcPr>
          <w:p>
            <w:r/>
            <w:r>
              <w:rPr>
                <w:sz w:val="18"/>
              </w:rPr>
              <w:t>Diagramas físicos</w:t>
            </w:r>
          </w:p>
        </w:tc>
        <w:tc>
          <w:tcPr>
            <w:tcW w:type="dxa" w:w="4752"/>
          </w:tcPr>
          <w:p>
            <w:r/>
            <w:r>
              <w:rPr>
                <w:sz w:val="18"/>
              </w:rPr>
              <w:t>docs/img/*.png (incluye etl_pipeline.png)</w:t>
            </w:r>
          </w:p>
        </w:tc>
        <w:tc>
          <w:tcPr>
            <w:tcW w:type="dxa" w:w="2160"/>
          </w:tcPr>
          <w:p>
            <w:r/>
            <w:r>
              <w:rPr>
                <w:sz w:val="18"/>
              </w:rPr>
              <w:t>Graphviz (Docker) + matplotlib</w:t>
            </w:r>
          </w:p>
        </w:tc>
      </w:tr>
    </w:tbl>
    <w:p/>
    <w:p>
      <w:r>
        <w:rPr>
          <w:i/>
          <w:color w:val="5A5A5A"/>
          <w:sz w:val="18"/>
        </w:rPr>
        <w:t>El backup no depende de pg_dump instalado en cada máquina: tools/generate_backup.py reconstruye el DDL por introspección, verificado con tests/test_backup_restore.py.</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