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albev38ch1g" w:id="0"/>
      <w:bookmarkEnd w:id="0"/>
      <w:r w:rsidDel="00000000" w:rsidR="00000000" w:rsidRPr="00000000">
        <w:rPr>
          <w:rtl w:val="0"/>
        </w:rPr>
        <w:t xml:space="preserve">Tokenização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Processo de dividir uma string em listas de pedaços ou "tokens". Um token é uma parte inteira. Por exemplos: uma palavra é um token em uma sentença. Uma sentença é um token em um parágrafo.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Input -&gt; string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 -&gt; 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Ex: Divide o parágrafo em uma lista de sentenças.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from nltk.tokenize import sent_tokenize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sent_tokenize(paragrafo)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Ex: Divide a frase em uma lista de palavras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from nltk.tokenize import word_tokenize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word_tokenize(frase)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bt9cp1eszymq" w:id="1"/>
      <w:bookmarkEnd w:id="1"/>
      <w:r w:rsidDel="00000000" w:rsidR="00000000" w:rsidRPr="00000000">
        <w:rPr>
          <w:rtl w:val="0"/>
        </w:rPr>
        <w:t xml:space="preserve">StopWords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Stopwords são palavras comuns que normalmente não contribuem para o significado de uma frase, pelo menos com relação ao propósito da informação e do processamento da linguagem natural. São palavras como "The" e "a" ((em inglês) ou "O/A" e "Um/Uma" ((em português). Muitos mecanismos de busca filtram estas palavras (stopwords), como forma de economizar espaço em seus índices de pesquisa.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 -&gt; list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Ex: from nltk.corpus import stopwords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portuguese_stops = set(stopwords.words('portuguese'))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stopwords.fileids() #mostra os alfabetos que tem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ntan6p21kw0b" w:id="2"/>
      <w:bookmarkEnd w:id="2"/>
      <w:r w:rsidDel="00000000" w:rsidR="00000000" w:rsidRPr="00000000">
        <w:rPr>
          <w:rtl w:val="0"/>
        </w:rPr>
        <w:t xml:space="preserve">Stemming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Stemming é a técnica de remover sufixos e prefixos de uma palavra, chamada stem. Por exemplo, o stem da palavra cooking é cook. Um bom algoritmo sabe que "ing" é um sufixo e pode ser removido. Stemming é muito usado em mecanismos de buscas para indexação de palavras. Ao invés de armazenar todas as formas de uma palavra, um mecanismo de busca armazena apenas o stem da palavra, reduzindo o tamanho do índice e aumentando a performance do processo de busca.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Input -&gt; str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 -&gt; str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Esse primeiro é específico para o pt-br.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Ex: stemmer = nltk.stem.RSLPStemmer()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stemmer.stem("apertou")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Esse foi definido para pt-br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Ex: from nltk.stem.snowball import SnowballStemmer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stemmer = SnowballStemmer("portuguese")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stemmer.stem("apertou")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6iajqnfubftb" w:id="3"/>
      <w:bookmarkEnd w:id="3"/>
      <w:r w:rsidDel="00000000" w:rsidR="00000000" w:rsidRPr="00000000">
        <w:rPr>
          <w:rtl w:val="0"/>
        </w:rPr>
        <w:t xml:space="preserve">Lemmatization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Lemmatization leva em consideração a análise morfológica das palavras. Para fazer isso, é necessário ter dicionários detalhados nos quais o algoritmo possa procurar para vincular o formulário ao seu lema. Veja um exemplo: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Forma flexionada: organizando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Lema: organiza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Forma flexionada: organizado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Lema: organiza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 Lemmatization as duas formas flexionadas organizando e organizado seria representadas somente pelo lema organiza.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Não consegui achar uma função para fazer a </w:t>
      </w:r>
      <w:r w:rsidDel="00000000" w:rsidR="00000000" w:rsidRPr="00000000">
        <w:rPr>
          <w:rtl w:val="0"/>
        </w:rPr>
        <w:t xml:space="preserve">lemmatização</w:t>
      </w:r>
      <w:r w:rsidDel="00000000" w:rsidR="00000000" w:rsidRPr="00000000">
        <w:rPr>
          <w:rtl w:val="0"/>
        </w:rPr>
        <w:t xml:space="preserve"> para o alfabeto portugues do mesmo jeito que com o inglês, apenas usando o spacy.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alfabeto inglês.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Input -&gt; str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Output -&gt; str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Ex: from nltk.stem import WordNetLemmatizer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WordNetLemmatizer().lemmatize('mice')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39r47lp9tldk" w:id="4"/>
      <w:bookmarkEnd w:id="4"/>
      <w:r w:rsidDel="00000000" w:rsidR="00000000" w:rsidRPr="00000000">
        <w:rPr>
          <w:rtl w:val="0"/>
        </w:rPr>
        <w:t xml:space="preserve">POS Tag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 processo de classificar palavras em suas classes gramaticais (adjetivos, substantivos, artigos, etc) e rotulá-las de acordo é conhecido como pos_tag.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Input -&gt; str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Output -&gt; list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Para a língua inglesa.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Ex: from nltk import pos_tag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pos_tag(word_tokenize(frase))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Para a língua portuguesa, está no script de ngram.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5ykava6nbh39" w:id="5"/>
      <w:bookmarkEnd w:id="5"/>
      <w:r w:rsidDel="00000000" w:rsidR="00000000" w:rsidRPr="00000000">
        <w:rPr>
          <w:rtl w:val="0"/>
        </w:rPr>
        <w:t xml:space="preserve">Collocations/Ngram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Collocations são duas ou mais palavras que tendem a aparecer frequentemente juntas, como "Estados Unidos", "Rio Grande do Sul" ou "Machine Learning". Essas palavras podem gerar diversas combinações e por isso o contexto também é importante no processamento de linguagem natural.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Os dois tipos mais comuns de Collocations são bigramas e trigramas. Bigramas são duas palavras adjacentes, como "tomografia computadorizada", "aprendizado de máquina" ou "mídia social". Trigramas são três palavras adjacentes, como "fora do negócio" ou "Proctor and Gamble".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Bigramas: (Nome, Nome), (Adjetivo, Nome)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Trigramas: (Adjetivo/Nome, Qualquer_Item, Adjetivo/Nome)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Input -&gt; str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 -&gt; data frame (tabela de freq)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oeyz4mw3eqzv" w:id="6"/>
      <w:bookmarkEnd w:id="6"/>
      <w:r w:rsidDel="00000000" w:rsidR="00000000" w:rsidRPr="00000000">
        <w:rPr>
          <w:rtl w:val="0"/>
        </w:rPr>
        <w:t xml:space="preserve">TD-IDF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TF-IDF significa "Frequência do Termo - Frequência Inversa de Documentos".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Essa é uma técnica para quantificar uma palavra nos documentos; geralmente calculamos um peso para cada palavra, o que significa a importância da palavra no documento e no corpus.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TD: A Frequência do Termo mede a frequência de uma palavra em um documento.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Fórmula: tf(t,d) = contagem de t em d / número de palavras em 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DF: mede a importância do documento em todo o corpus e é muito semelhante ao TF. A única diferença é que TF é contador de frequência para um termo t no documento d, onde DF é a contagem de ocorrências do termo t no conjunto de documentos N, ou seja, DF é o número de documentos em que a palavra está presente.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Fórmula: df(t) = ocorrência de t nos documentos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IDF: é o inverso da frequência do documento que mede a informatividade do termo t. Quando calcularmos o IDF, será muito baixo para as palavras que mais ocorrem. Por isso, em um corpus grande o valor do IDF explode, logo calculamos a log dele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Fórmula1: idf(t) = N / df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Fórmula2: idf(t) = log(N / (df + 1))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TD-IDF: será um valor multiplicativo de TF e IDF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Fórmula: tf-idf(t, d) = tf(t, d) * log(N / (df + 1))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Input -&gt; str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Output -&gt; float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