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using: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House Price Trains -- Regression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Iris -- Unsupervised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Train_df -- Classification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Transacoes e </w:t>
      </w:r>
      <w:r w:rsidDel="00000000" w:rsidR="00000000" w:rsidRPr="00000000">
        <w:rPr>
          <w:rtl w:val="0"/>
        </w:rPr>
        <w:t xml:space="preserve">OnlineRetail</w:t>
      </w:r>
      <w:r w:rsidDel="00000000" w:rsidR="00000000" w:rsidRPr="00000000">
        <w:rPr>
          <w:rtl w:val="0"/>
        </w:rPr>
        <w:t xml:space="preserve"> -- Association Rules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