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900" w:line="250"/>
        <w:jc w:val="center"/>
      </w:pPr>
      <w:r>
        <w:rPr>
          <w:rFonts w:ascii="Arial" w:cs="Arial" w:eastAsia="Arial" w:hAnsi="Arial"/>
          <w:b/>
          <w:bCs/>
          <w:i w:val="false"/>
          <w:iCs w:val="false"/>
          <w:caps w:val="false"/>
          <w:color w:val="1B4D2E"/>
          <w:sz w:val="22"/>
          <w:szCs w:val="22"/>
        </w:rPr>
        <w:t xml:space="preserve">AUTORIDAD NACIONAL DE INFRAESTRUCTURA – ANIN</w:t>
      </w:r>
    </w:p>
    <w:p>
      <w:pPr>
        <w:spacing w:after="60" w:before="0" w:line="250"/>
        <w:jc w:val="center"/>
      </w:pPr>
      <w:r>
        <w:rPr>
          <w:rFonts w:ascii="Arial" w:cs="Arial" w:eastAsia="Arial" w:hAnsi="Arial"/>
          <w:b/>
          <w:bCs/>
          <w:i w:val="false"/>
          <w:iCs w:val="false"/>
          <w:caps w:val="false"/>
          <w:color w:val="1B4D2E"/>
          <w:sz w:val="18"/>
          <w:szCs w:val="18"/>
        </w:rPr>
        <w:t xml:space="preserve">DIRECCIÓN DE INTERVENCIONES MULTISECTORIALES Y DE EMERGENCIA – DIME</w:t>
      </w:r>
    </w:p>
    <w:p>
      <w:pPr>
        <w:spacing w:after="700" w:before="0" w:line="250"/>
        <w:jc w:val="center"/>
      </w:pPr>
      <w:r>
        <w:rPr>
          <w:rFonts w:ascii="Arial" w:cs="Arial" w:eastAsia="Arial" w:hAnsi="Arial"/>
          <w:b/>
          <w:bCs/>
          <w:i w:val="false"/>
          <w:iCs w:val="false"/>
          <w:caps w:val="false"/>
          <w:color w:val="1B4D2E"/>
          <w:sz w:val="18"/>
          <w:szCs w:val="18"/>
        </w:rPr>
        <w:t xml:space="preserve">SUBDIRECCIÓN DE ESTUDIOS DE INVERSIÓN – SESDI</w:t>
      </w:r>
    </w:p>
    <w:p>
      <w:pPr>
        <w:pBdr>
          <w:bottom w:val="single" w:color="1B4D2E" w:sz="12"/>
        </w:pBdr>
        <w:spacing w:after="300"/>
        <w:jc w:val="center"/>
      </w:pPr>
      <w:r>
        <w:rPr>
          <w:rFonts w:ascii="Arial" w:cs="Arial" w:eastAsia="Arial" w:hAnsi="Arial"/>
          <w:b/>
          <w:bCs/>
          <w:i w:val="false"/>
          <w:iCs w:val="false"/>
          <w:caps w:val="false"/>
          <w:color w:val="1B4D2E"/>
          <w:sz w:val="40"/>
          <w:szCs w:val="40"/>
        </w:rPr>
        <w:t xml:space="preserve">PROYECTO IN PIURA</w:t>
      </w:r>
    </w:p>
    <w:p>
      <w:pPr>
        <w:spacing w:after="120" w:before="0" w:line="250"/>
        <w:jc w:val="center"/>
      </w:pPr>
      <w:r>
        <w:rPr>
          <w:rFonts w:ascii="Arial" w:cs="Arial" w:eastAsia="Arial" w:hAnsi="Arial"/>
          <w:b w:val="false"/>
          <w:bCs w:val="false"/>
          <w:i w:val="false"/>
          <w:iCs w:val="false"/>
          <w:caps w:val="false"/>
          <w:color w:val="1A1A1A"/>
          <w:sz w:val="22"/>
          <w:szCs w:val="22"/>
        </w:rPr>
        <w:t xml:space="preserve">Recuperación del servicio de regulación de riesgos naturales y recuperación de ecosistemas degradados en la Cuenca Alta del Río Piura</w:t>
      </w:r>
    </w:p>
    <w:p>
      <w:pPr>
        <w:spacing w:after="700" w:before="0" w:line="250"/>
        <w:jc w:val="center"/>
      </w:pPr>
      <w:r>
        <w:rPr>
          <w:rFonts w:ascii="Arial" w:cs="Arial" w:eastAsia="Arial" w:hAnsi="Arial"/>
          <w:b/>
          <w:bCs/>
          <w:i w:val="false"/>
          <w:iCs w:val="false"/>
          <w:caps w:val="false"/>
          <w:color w:val="1A1A1A"/>
          <w:sz w:val="22"/>
          <w:szCs w:val="22"/>
        </w:rPr>
        <w:t xml:space="preserve">CUI 2669244</w:t>
      </w:r>
    </w:p>
    <w:p>
      <w:pPr>
        <w:spacing w:after="120" w:before="0" w:line="250"/>
        <w:jc w:val="center"/>
      </w:pPr>
      <w:r>
        <w:rPr>
          <w:rFonts w:ascii="Arial" w:cs="Arial" w:eastAsia="Arial" w:hAnsi="Arial"/>
          <w:b/>
          <w:bCs/>
          <w:i w:val="false"/>
          <w:iCs w:val="false"/>
          <w:caps w:val="false"/>
          <w:color w:val="1B4D2E"/>
          <w:sz w:val="30"/>
          <w:szCs w:val="30"/>
        </w:rPr>
        <w:t xml:space="preserve">ENTREGABLE 3 – ESTUDIO DE GEOLOGÍA</w:t>
      </w:r>
    </w:p>
    <w:p>
      <w:pPr>
        <w:spacing w:after="700" w:before="0" w:line="250"/>
        <w:jc w:val="center"/>
      </w:pPr>
      <w:r>
        <w:rPr>
          <w:rFonts w:ascii="Arial" w:cs="Arial" w:eastAsia="Arial" w:hAnsi="Arial"/>
          <w:b w:val="false"/>
          <w:bCs w:val="false"/>
          <w:i/>
          <w:iCs/>
          <w:caps w:val="false"/>
          <w:color w:val="1A1A1A"/>
          <w:sz w:val="17"/>
          <w:szCs w:val="17"/>
        </w:rPr>
        <w:t xml:space="preserve">Estudio de preinversión a nivel de perfil — Sistema Nacional de Programación Multianual y Gestión de las Inversiones (Invierte.pe)</w:t>
      </w:r>
    </w:p>
    <w:p>
      <w:pPr>
        <w:spacing w:after="160" w:before="0" w:line="250"/>
        <w:jc w:val="center"/>
      </w:pPr>
      <w:r>
        <w:rPr>
          <w:rFonts w:ascii="Arial" w:cs="Arial" w:eastAsia="Arial" w:hAnsi="Arial"/>
          <w:b/>
          <w:bCs/>
          <w:i w:val="false"/>
          <w:iCs w:val="false"/>
          <w:caps w:val="false"/>
          <w:color w:val="1B4D2E"/>
          <w:sz w:val="26"/>
          <w:szCs w:val="26"/>
        </w:rPr>
        <w:t xml:space="preserve">VOLUMEN I — PROVINCIA DE MORROPÓN</w:t>
      </w:r>
    </w:p>
    <w:p>
      <w:pPr>
        <w:spacing w:after="500" w:before="0" w:line="250"/>
        <w:jc w:val="center"/>
      </w:pPr>
      <w:r>
        <w:rPr>
          <w:rFonts w:ascii="Arial" w:cs="Arial" w:eastAsia="Arial" w:hAnsi="Arial"/>
          <w:b/>
          <w:bCs/>
          <w:i w:val="false"/>
          <w:iCs w:val="false"/>
          <w:caps w:val="false"/>
          <w:color w:val="1A1A1A"/>
          <w:sz w:val="20"/>
          <w:szCs w:val="20"/>
        </w:rPr>
        <w:t xml:space="preserve">59 bloques de intervención · 9 distritos · 7 327.37 ha</w:t>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3277"/>
        <w:gridCol w:w="6362"/>
      </w:tblGrid>
      <w:tr>
        <w:tc>
          <w:tcPr>
            <w:tcW w:type="dxa" w:w="3277"/>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Modalidad de ejecución</w:t>
            </w:r>
          </w:p>
        </w:tc>
        <w:tc>
          <w:tcPr>
            <w:tcW w:type="dxa" w:w="6362"/>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Administración Directa</w:t>
            </w:r>
          </w:p>
        </w:tc>
      </w:tr>
      <w:tr>
        <w:tc>
          <w:tcPr>
            <w:tcW w:type="dxa" w:w="3277"/>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Sistema de coordenadas</w:t>
            </w:r>
          </w:p>
        </w:tc>
        <w:tc>
          <w:tcPr>
            <w:tcW w:type="dxa" w:w="6362"/>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UTM WGS 84 – Zona 17 Sur</w:t>
            </w:r>
          </w:p>
        </w:tc>
      </w:tr>
      <w:tr>
        <w:tc>
          <w:tcPr>
            <w:tcW w:type="dxa" w:w="3277"/>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Base cartográfica</w:t>
            </w:r>
          </w:p>
        </w:tc>
        <w:tc>
          <w:tcPr>
            <w:tcW w:type="dxa" w:w="6362"/>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Carta Geológica Nacional 1:50,000 – INGEMMET</w:t>
            </w:r>
          </w:p>
        </w:tc>
      </w:tr>
      <w:tr>
        <w:tc>
          <w:tcPr>
            <w:tcW w:type="dxa" w:w="3277"/>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Revisión</w:t>
            </w:r>
          </w:p>
        </w:tc>
        <w:tc>
          <w:tcPr>
            <w:tcW w:type="dxa" w:w="6362"/>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R02 — Emitido para revisión</w:t>
            </w:r>
          </w:p>
        </w:tc>
      </w:tr>
      <w:tr>
        <w:tc>
          <w:tcPr>
            <w:tcW w:type="dxa" w:w="3277"/>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Fecha</w:t>
            </w:r>
          </w:p>
        </w:tc>
        <w:tc>
          <w:tcPr>
            <w:tcW w:type="dxa" w:w="6362"/>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Lima, setiembre de 2026</w:t>
            </w:r>
          </w:p>
        </w:tc>
      </w:tr>
    </w:tbl>
    <w:p>
      <w:r>
        <w:br w:type="page"/>
      </w:r>
    </w:p>
    <w:p>
      <w:pPr>
        <w:spacing w:after="120" w:before="0" w:line="250"/>
        <w:jc w:val="center"/>
      </w:pPr>
      <w:r>
        <w:rPr>
          <w:rFonts w:ascii="Arial" w:cs="Arial" w:eastAsia="Arial" w:hAnsi="Arial"/>
          <w:b/>
          <w:bCs/>
          <w:i w:val="false"/>
          <w:iCs w:val="false"/>
          <w:caps w:val="false"/>
          <w:color w:val="1B4D2E"/>
          <w:sz w:val="26"/>
          <w:szCs w:val="26"/>
        </w:rPr>
        <w:t xml:space="preserve">ÍNDICE DE CONTENIDOS</w:t>
      </w:r>
    </w:p>
    <w:p>
      <w:pPr>
        <w:spacing w:after="240" w:before="0" w:line="250"/>
        <w:jc w:val="center"/>
      </w:pPr>
      <w:r>
        <w:rPr>
          <w:rFonts w:ascii="Arial" w:cs="Arial" w:eastAsia="Arial" w:hAnsi="Arial"/>
          <w:b w:val="false"/>
          <w:bCs w:val="false"/>
          <w:i/>
          <w:iCs/>
          <w:caps w:val="false"/>
          <w:color w:val="6B6B6B"/>
          <w:sz w:val="15"/>
          <w:szCs w:val="15"/>
        </w:rPr>
        <w:t xml:space="preserve">Índice automático. Para desplegar la paginación, abra el documento en Microsoft Word, seleccione todo el contenido (Ctrl+E) y actualice los campos (F9).</w:t>
      </w:r>
    </w:p>
    <w:sdt>
      <w:sdtPr>
        <w:alias w:val="Índice"/>
      </w:sdtPr>
      <w:sdtContent>
        <w:p>
          <w:r>
            <w:fldChar w:fldCharType="begin" w:dirty="true"/>
            <w:instrText xml:space="preserve">TOC \h \o "1-5"</w:instrText>
            <w:fldChar w:fldCharType="separate"/>
          </w:r>
        </w:p>
        <w:p>
          <w:r>
            <w:fldChar w:fldCharType="end"/>
          </w:r>
        </w:p>
      </w:sdtContent>
    </w:sdt>
    <w:p>
      <w:r>
        <w:br w:type="page"/>
      </w:r>
    </w:p>
    <w:p>
      <w:pPr>
        <w:sectPr>
          <w:pgSz w:w="11906" w:h="16838" w:orient="portrait"/>
          <w:pgMar w:top="1587" w:right="1020" w:bottom="1247" w:left="1247" w:header="708" w:footer="708" w:gutter="0"/>
          <w:pgNumType/>
          <w:docGrid w:linePitch="360"/>
        </w:sectPr>
      </w:pPr>
    </w:p>
    <w:p>
      <w:pPr>
        <w:pStyle w:val="Heading1"/>
        <w:pBdr>
          <w:bottom w:val="single" w:color="1B4D2E" w:sz="10"/>
        </w:pBdr>
        <w:spacing w:after="200" w:before="0"/>
      </w:pPr>
      <w:r>
        <w:rPr>
          <w:rFonts w:ascii="Arial" w:cs="Arial" w:eastAsia="Arial" w:hAnsi="Arial"/>
          <w:b/>
          <w:bCs/>
          <w:i w:val="false"/>
          <w:iCs w:val="false"/>
          <w:caps w:val="false"/>
          <w:color w:val="1B4D2E"/>
          <w:sz w:val="25"/>
          <w:szCs w:val="25"/>
        </w:rPr>
        <w:t xml:space="preserve">1. RESUMEN EJECUTIVO</w:t>
      </w:r>
    </w:p>
    <w:p>
      <w:pPr>
        <w:spacing w:after="110" w:before="0" w:line="250"/>
        <w:jc w:val="both"/>
      </w:pPr>
      <w:r>
        <w:rPr>
          <w:rFonts w:ascii="Arial" w:cs="Arial" w:eastAsia="Arial" w:hAnsi="Arial"/>
          <w:b w:val="false"/>
          <w:bCs w:val="false"/>
          <w:i w:val="false"/>
          <w:iCs w:val="false"/>
          <w:caps w:val="false"/>
          <w:color w:val="1A1A1A"/>
          <w:sz w:val="17"/>
          <w:szCs w:val="17"/>
        </w:rPr>
        <w:t xml:space="preserve">El presente documento constituye el Volumen I del Estudio de Geología (Entregable 3) del estudio de preinversión a nivel de perfil del proyecto «Recuperación del servicio de regulación de riesgos naturales y recuperación de ecosistemas degradados en la Cuenca Alta del Río Piura» (CUI 2669244), formulado por la Autoridad Nacional de Infraestructura – ANIN a través de la Dirección de Intervenciones Multisectoriales y de Emergencia (DIME) y su Subdirección de Estudios de Inversión (SESDI), en el marco del Sistema Nacional de Programación Multianual y Gestión de las Inversiones – Invierte.pe.</w:t>
      </w:r>
    </w:p>
    <w:p>
      <w:pPr>
        <w:spacing w:after="110" w:before="0" w:line="250"/>
        <w:jc w:val="both"/>
      </w:pPr>
      <w:r>
        <w:rPr>
          <w:rFonts w:ascii="Arial" w:cs="Arial" w:eastAsia="Arial" w:hAnsi="Arial"/>
          <w:b w:val="false"/>
          <w:bCs w:val="false"/>
          <w:i w:val="false"/>
          <w:iCs w:val="false"/>
          <w:caps w:val="false"/>
          <w:color w:val="1A1A1A"/>
          <w:sz w:val="17"/>
          <w:szCs w:val="17"/>
        </w:rPr>
        <w:t xml:space="preserve">El estudio caracteriza el sustrato geológico de los bloques de intervención priorizados como soporte técnico para el análisis de peligros por movimientos en masa y por zonas de generación de escorrentía en cabecera de cuenca, y para el dimensionamiento preliminar de las medidas de reducción del riesgo en contexto de cambio climático (MRR-CCC) del proyecto. Este volumen desarrolla la provincia de MORROPÓN.</w:t>
      </w:r>
    </w:p>
    <w:p>
      <w:pPr>
        <w:spacing w:after="110" w:before="0" w:line="250"/>
        <w:jc w:val="both"/>
      </w:pPr>
      <w:r>
        <w:rPr>
          <w:rFonts w:ascii="Arial" w:cs="Arial" w:eastAsia="Arial" w:hAnsi="Arial"/>
          <w:b w:val="false"/>
          <w:bCs w:val="false"/>
          <w:i w:val="false"/>
          <w:iCs w:val="false"/>
          <w:caps w:val="false"/>
          <w:color w:val="1A1A1A"/>
          <w:sz w:val="17"/>
          <w:szCs w:val="17"/>
        </w:rPr>
        <w:t xml:space="preserve">Ámbito del volumen: La provincia de MORROPÓN concentra 59 bloques de intervención distribuidos en 9 distritos, con una superficie de 7 327.37 ha, equivalente al 59.5 % de las 12 314.64 ha del ámbito efectivo del proyecto (119 bloques). El universo total de bloques preliminares v5 asciende a 124 bloques y 14 127.818 ha; de éste se excluyen los ocho bloques descartados (1, 7, 25, 32, 33, M18B5, 29 y 68), que suman 1 922.12 ha.</w:t>
      </w:r>
    </w:p>
    <w:p>
      <w:pPr>
        <w:spacing w:after="110" w:before="0" w:line="250"/>
        <w:jc w:val="both"/>
      </w:pPr>
      <w:r>
        <w:rPr>
          <w:rFonts w:ascii="Arial" w:cs="Arial" w:eastAsia="Arial" w:hAnsi="Arial"/>
          <w:b w:val="false"/>
          <w:bCs w:val="false"/>
          <w:i w:val="false"/>
          <w:iCs w:val="false"/>
          <w:caps w:val="false"/>
          <w:color w:val="1A1A1A"/>
          <w:sz w:val="17"/>
          <w:szCs w:val="17"/>
        </w:rPr>
        <w:t xml:space="preserve">Resultados clave.</w:t>
      </w:r>
    </w:p>
    <w:p>
      <w:pPr>
        <w:pStyle w:val="ListParagraph"/>
        <w:numPr>
          <w:ilvl w:val="0"/>
          <w:numId w:val="2"/>
        </w:numPr>
        <w:spacing w:after="70" w:line="250"/>
        <w:jc w:val="both"/>
      </w:pPr>
      <w:r>
        <w:rPr>
          <w:rFonts w:ascii="Arial" w:cs="Arial" w:eastAsia="Arial" w:hAnsi="Arial"/>
          <w:b w:val="false"/>
          <w:bCs w:val="false"/>
          <w:i w:val="false"/>
          <w:iCs w:val="false"/>
          <w:caps w:val="false"/>
          <w:color w:val="1A1A1A"/>
          <w:sz w:val="17"/>
          <w:szCs w:val="17"/>
        </w:rPr>
        <w:t xml:space="preserve">Se han cartografiado 19 unidades litoestratigráficas dentro de los bloques de la provincia, sobre la base de la Carta Geológica Nacional a escala 1:50,000 del INGEMMET.</w:t>
      </w:r>
    </w:p>
    <w:p>
      <w:pPr>
        <w:pStyle w:val="ListParagraph"/>
        <w:numPr>
          <w:ilvl w:val="0"/>
          <w:numId w:val="2"/>
        </w:numPr>
        <w:spacing w:after="70" w:line="250"/>
        <w:jc w:val="both"/>
      </w:pPr>
      <w:r>
        <w:rPr>
          <w:rFonts w:ascii="Arial" w:cs="Arial" w:eastAsia="Arial" w:hAnsi="Arial"/>
          <w:b w:val="false"/>
          <w:bCs w:val="false"/>
          <w:i w:val="false"/>
          <w:iCs w:val="false"/>
          <w:caps w:val="false"/>
          <w:color w:val="1A1A1A"/>
          <w:sz w:val="17"/>
          <w:szCs w:val="17"/>
        </w:rPr>
        <w:t xml:space="preserve">La unidad geológica de mayor extensión es «Formación Río Seco», con 1 872.91 ha (25.6 % de la superficie provincial de bloques).</w:t>
      </w:r>
    </w:p>
    <w:p>
      <w:pPr>
        <w:pStyle w:val="ListParagraph"/>
        <w:numPr>
          <w:ilvl w:val="0"/>
          <w:numId w:val="2"/>
        </w:numPr>
        <w:spacing w:after="70" w:line="250"/>
        <w:jc w:val="both"/>
      </w:pPr>
      <w:r>
        <w:rPr>
          <w:rFonts w:ascii="Arial" w:cs="Arial" w:eastAsia="Arial" w:hAnsi="Arial"/>
          <w:b w:val="false"/>
          <w:bCs w:val="false"/>
          <w:i w:val="false"/>
          <w:iCs w:val="false"/>
          <w:caps w:val="false"/>
          <w:color w:val="1A1A1A"/>
          <w:sz w:val="17"/>
          <w:szCs w:val="17"/>
        </w:rPr>
        <w:t xml:space="preserve">El registro geológico presente abarca desde el Ordovícico (basamento metamórfico del Complejo de Olmos) hasta el Cuaternario (depósitos aluviales y fluviales inconsolidados).</w:t>
      </w:r>
    </w:p>
    <w:p>
      <w:pPr>
        <w:pStyle w:val="ListParagraph"/>
        <w:numPr>
          <w:ilvl w:val="0"/>
          <w:numId w:val="2"/>
        </w:numPr>
        <w:spacing w:after="70" w:line="250"/>
        <w:jc w:val="both"/>
      </w:pPr>
      <w:r>
        <w:rPr>
          <w:rFonts w:ascii="Arial" w:cs="Arial" w:eastAsia="Arial" w:hAnsi="Arial"/>
          <w:b w:val="false"/>
          <w:bCs w:val="false"/>
          <w:i w:val="false"/>
          <w:iCs w:val="false"/>
          <w:caps w:val="false"/>
          <w:color w:val="1A1A1A"/>
          <w:sz w:val="17"/>
          <w:szCs w:val="17"/>
        </w:rPr>
        <w:t xml:space="preserve">Conforme al Índice de Susceptibilidad Litológica (ISL) desarrollado en el presente entregable, 18 bloques se clasifican en susceptibilidad muy alta a movimientos en masa, 24 en alta, 17 en media y 0 en baja.</w:t>
      </w:r>
    </w:p>
    <w:p>
      <w:pPr>
        <w:pStyle w:val="ListParagraph"/>
        <w:numPr>
          <w:ilvl w:val="0"/>
          <w:numId w:val="2"/>
        </w:numPr>
        <w:spacing w:after="70" w:line="250"/>
        <w:jc w:val="both"/>
      </w:pPr>
      <w:r>
        <w:rPr>
          <w:rFonts w:ascii="Arial" w:cs="Arial" w:eastAsia="Arial" w:hAnsi="Arial"/>
          <w:b w:val="false"/>
          <w:bCs w:val="false"/>
          <w:i w:val="false"/>
          <w:iCs w:val="false"/>
          <w:caps w:val="false"/>
          <w:color w:val="1A1A1A"/>
          <w:sz w:val="17"/>
          <w:szCs w:val="17"/>
        </w:rPr>
        <w:t xml:space="preserve">En susceptibilidad a erosión hídrica, 10 bloques se clasifican en muy alta, 35 en alta, 6 en media y 8 en baja.</w:t>
      </w:r>
    </w:p>
    <w:p>
      <w:pPr>
        <w:spacing w:after="110" w:before="0" w:line="250"/>
        <w:jc w:val="both"/>
      </w:pPr>
      <w:r>
        <w:rPr>
          <w:rFonts w:ascii="Arial" w:cs="Arial" w:eastAsia="Arial" w:hAnsi="Arial"/>
          <w:b w:val="false"/>
          <w:bCs w:val="false"/>
          <w:i w:val="false"/>
          <w:iCs w:val="false"/>
          <w:caps w:val="false"/>
          <w:color w:val="1A1A1A"/>
          <w:sz w:val="17"/>
          <w:szCs w:val="17"/>
        </w:rPr>
        <w:t xml:space="preserve">Alcance y limitaciones. El estudio se desarrolla íntegramente sobre información secundaria, conforme al nivel de perfil establecido por la Guía General DGPMI-MEF (2022). El ISL constituye una jerarquización preliminar basada exclusivamente en la competencia y anisotropía del sustrato; su integración con la pendiente, la precipitación desencadenante y la cobertura vegetal, para obtener el peligro propiamente dicho, corresponde al Entregable 8 (Análisis de riesgos para el proyecto). La verificación de campo y los ensayos geotécnicos se ejecutarán en la fase de estudio definitivo o expediente técnico.</w:t>
      </w:r>
    </w:p>
    <w:p>
      <w:r>
        <w:br w:type="page"/>
      </w:r>
    </w:p>
    <w:p>
      <w:pPr>
        <w:pStyle w:val="Heading1"/>
        <w:pBdr>
          <w:bottom w:val="single" w:color="1B4D2E" w:sz="10"/>
        </w:pBdr>
        <w:spacing w:after="200" w:before="0"/>
      </w:pPr>
      <w:r>
        <w:rPr>
          <w:rFonts w:ascii="Arial" w:cs="Arial" w:eastAsia="Arial" w:hAnsi="Arial"/>
          <w:b/>
          <w:bCs/>
          <w:i w:val="false"/>
          <w:iCs w:val="false"/>
          <w:caps w:val="false"/>
          <w:color w:val="1B4D2E"/>
          <w:sz w:val="25"/>
          <w:szCs w:val="25"/>
        </w:rPr>
        <w:t xml:space="preserve">2. ANTECEDENTES</w:t>
      </w:r>
    </w:p>
    <w:p>
      <w:pPr>
        <w:pStyle w:val="Heading2"/>
        <w:pBdr>
          <w:bottom w:val="single" w:color="B9CBBE" w:sz="6"/>
        </w:pBdr>
        <w:spacing w:after="110" w:before="260"/>
      </w:pPr>
      <w:r>
        <w:rPr>
          <w:rFonts w:ascii="Arial" w:cs="Arial" w:eastAsia="Arial" w:hAnsi="Arial"/>
          <w:b/>
          <w:bCs/>
          <w:i w:val="false"/>
          <w:iCs w:val="false"/>
          <w:caps w:val="false"/>
          <w:color w:val="1B4D2E"/>
          <w:sz w:val="21"/>
          <w:szCs w:val="21"/>
        </w:rPr>
        <w:t xml:space="preserve">2.1. Antecedentes técnicos</w:t>
      </w:r>
    </w:p>
    <w:p>
      <w:pPr>
        <w:pStyle w:val="ListParagraph"/>
        <w:numPr>
          <w:ilvl w:val="0"/>
          <w:numId w:val="2"/>
        </w:numPr>
        <w:spacing w:after="70" w:line="250"/>
        <w:jc w:val="both"/>
      </w:pPr>
      <w:r>
        <w:rPr>
          <w:rFonts w:ascii="Arial" w:cs="Arial" w:eastAsia="Arial" w:hAnsi="Arial"/>
          <w:b w:val="false"/>
          <w:bCs w:val="false"/>
          <w:i w:val="false"/>
          <w:iCs w:val="false"/>
          <w:caps w:val="false"/>
          <w:color w:val="1A1A1A"/>
          <w:sz w:val="17"/>
          <w:szCs w:val="17"/>
        </w:rPr>
        <w:t xml:space="preserve">Carta Geológica Nacional a escala 1:50,000 y 1:100,000 del INGEMMET, cuadrángulos correspondientes al ámbito de la cuenca alta del río Piura (hojas 10c, 10d, 11c, 11d, 12d y 12e), con las contribuciones de Reyes &amp; Caldas (1987), Palacios (1994), Mourier (1988) y Jaimes et al. (2011, 2012).</w:t>
      </w:r>
    </w:p>
    <w:p>
      <w:pPr>
        <w:pStyle w:val="ListParagraph"/>
        <w:numPr>
          <w:ilvl w:val="0"/>
          <w:numId w:val="2"/>
        </w:numPr>
        <w:spacing w:after="70" w:line="250"/>
        <w:jc w:val="both"/>
      </w:pPr>
      <w:r>
        <w:rPr>
          <w:rFonts w:ascii="Arial" w:cs="Arial" w:eastAsia="Arial" w:hAnsi="Arial"/>
          <w:b w:val="false"/>
          <w:bCs w:val="false"/>
          <w:i w:val="false"/>
          <w:iCs w:val="false"/>
          <w:caps w:val="false"/>
          <w:color w:val="1A1A1A"/>
          <w:sz w:val="17"/>
          <w:szCs w:val="17"/>
        </w:rPr>
        <w:t xml:space="preserve">Boletines del INGEMMET sobre peligros geológicos en la región Piura (series C-9 y C-52), que documentan el inventario regional de movimientos en masa.</w:t>
      </w:r>
    </w:p>
    <w:p>
      <w:pPr>
        <w:pStyle w:val="ListParagraph"/>
        <w:numPr>
          <w:ilvl w:val="0"/>
          <w:numId w:val="2"/>
        </w:numPr>
        <w:spacing w:after="70" w:line="250"/>
        <w:jc w:val="both"/>
      </w:pPr>
      <w:r>
        <w:rPr>
          <w:rFonts w:ascii="Arial" w:cs="Arial" w:eastAsia="Arial" w:hAnsi="Arial"/>
          <w:b w:val="false"/>
          <w:bCs w:val="false"/>
          <w:i w:val="false"/>
          <w:iCs w:val="false"/>
          <w:caps w:val="false"/>
          <w:color w:val="1A1A1A"/>
          <w:sz w:val="17"/>
          <w:szCs w:val="17"/>
        </w:rPr>
        <w:t xml:space="preserve">Plan Maestro Integral para el Control de Inundaciones y la Gestión del Transporte de Sedimentos de la Cuenca del Río Piura, referencia principal para la caracterización del contexto geológico regional conforme al alcance del entregable.</w:t>
      </w:r>
    </w:p>
    <w:p>
      <w:pPr>
        <w:pStyle w:val="ListParagraph"/>
        <w:numPr>
          <w:ilvl w:val="0"/>
          <w:numId w:val="2"/>
        </w:numPr>
        <w:spacing w:after="70" w:line="250"/>
        <w:jc w:val="both"/>
      </w:pPr>
      <w:r>
        <w:rPr>
          <w:rFonts w:ascii="Arial" w:cs="Arial" w:eastAsia="Arial" w:hAnsi="Arial"/>
          <w:b w:val="false"/>
          <w:bCs w:val="false"/>
          <w:i w:val="false"/>
          <w:iCs w:val="false"/>
          <w:caps w:val="false"/>
          <w:color w:val="1A1A1A"/>
          <w:sz w:val="17"/>
          <w:szCs w:val="17"/>
        </w:rPr>
        <w:t xml:space="preserve">Estudio de Geología del Proyecto IN Piura (ANIN-DIME, marzo 2026), versión previa del presente entregable.</w:t>
      </w:r>
    </w:p>
    <w:p>
      <w:pPr>
        <w:pStyle w:val="ListParagraph"/>
        <w:numPr>
          <w:ilvl w:val="0"/>
          <w:numId w:val="2"/>
        </w:numPr>
        <w:spacing w:after="70" w:line="250"/>
        <w:jc w:val="both"/>
      </w:pPr>
      <w:r>
        <w:rPr>
          <w:rFonts w:ascii="Arial" w:cs="Arial" w:eastAsia="Arial" w:hAnsi="Arial"/>
          <w:b w:val="false"/>
          <w:bCs w:val="false"/>
          <w:i w:val="false"/>
          <w:iCs w:val="false"/>
          <w:caps w:val="false"/>
          <w:color w:val="1A1A1A"/>
          <w:sz w:val="17"/>
          <w:szCs w:val="17"/>
        </w:rPr>
        <w:t xml:space="preserve">Entregable 1: Microlocalización e Integración Biofísica y Socioeconómica – Identificación de las Unidades de Intervención, insumo directo del presente estudio.</w:t>
      </w:r>
    </w:p>
    <w:p>
      <w:pPr>
        <w:pStyle w:val="Heading2"/>
        <w:pBdr>
          <w:bottom w:val="single" w:color="B9CBBE" w:sz="6"/>
        </w:pBdr>
        <w:spacing w:after="110" w:before="260"/>
      </w:pPr>
      <w:r>
        <w:rPr>
          <w:rFonts w:ascii="Arial" w:cs="Arial" w:eastAsia="Arial" w:hAnsi="Arial"/>
          <w:b/>
          <w:bCs/>
          <w:i w:val="false"/>
          <w:iCs w:val="false"/>
          <w:caps w:val="false"/>
          <w:color w:val="1B4D2E"/>
          <w:sz w:val="21"/>
          <w:szCs w:val="21"/>
        </w:rPr>
        <w:t xml:space="preserve">2.2. Antecedentes institucionales</w:t>
      </w:r>
    </w:p>
    <w:p>
      <w:pPr>
        <w:pStyle w:val="ListParagraph"/>
        <w:numPr>
          <w:ilvl w:val="0"/>
          <w:numId w:val="2"/>
        </w:numPr>
        <w:spacing w:after="70" w:line="250"/>
        <w:jc w:val="both"/>
      </w:pPr>
      <w:r>
        <w:rPr>
          <w:rFonts w:ascii="Arial" w:cs="Arial" w:eastAsia="Arial" w:hAnsi="Arial"/>
          <w:b w:val="false"/>
          <w:bCs w:val="false"/>
          <w:i w:val="false"/>
          <w:iCs w:val="false"/>
          <w:caps w:val="false"/>
          <w:color w:val="1A1A1A"/>
          <w:sz w:val="17"/>
          <w:szCs w:val="17"/>
        </w:rPr>
        <w:t xml:space="preserve">La ANIN, creada mediante Decreto Legislativo N° 1565, asume la formulación y ejecución de la inversión en infraestructura de alcance multisectorial, incluida la infraestructura natural.</w:t>
      </w:r>
    </w:p>
    <w:p>
      <w:pPr>
        <w:pStyle w:val="ListParagraph"/>
        <w:numPr>
          <w:ilvl w:val="0"/>
          <w:numId w:val="2"/>
        </w:numPr>
        <w:spacing w:after="70" w:line="250"/>
        <w:jc w:val="both"/>
      </w:pPr>
      <w:r>
        <w:rPr>
          <w:rFonts w:ascii="Arial" w:cs="Arial" w:eastAsia="Arial" w:hAnsi="Arial"/>
          <w:b w:val="false"/>
          <w:bCs w:val="false"/>
          <w:i w:val="false"/>
          <w:iCs w:val="false"/>
          <w:caps w:val="false"/>
          <w:color w:val="1A1A1A"/>
          <w:sz w:val="17"/>
          <w:szCs w:val="17"/>
        </w:rPr>
        <w:t xml:space="preserve">El proyecto se encuentra registrado en el Banco de Inversiones con CUI 2669244 y atiende el indicador de brecha aprobado por R.M. N° 00213-2024-MINAM.</w:t>
      </w:r>
    </w:p>
    <w:p>
      <w:pPr>
        <w:pStyle w:val="ListParagraph"/>
        <w:numPr>
          <w:ilvl w:val="0"/>
          <w:numId w:val="2"/>
        </w:numPr>
        <w:spacing w:after="70" w:line="250"/>
        <w:jc w:val="both"/>
      </w:pPr>
      <w:r>
        <w:rPr>
          <w:rFonts w:ascii="Arial" w:cs="Arial" w:eastAsia="Arial" w:hAnsi="Arial"/>
          <w:b w:val="false"/>
          <w:bCs w:val="false"/>
          <w:i w:val="false"/>
          <w:iCs w:val="false"/>
          <w:caps w:val="false"/>
          <w:color w:val="1A1A1A"/>
          <w:sz w:val="17"/>
          <w:szCs w:val="17"/>
        </w:rPr>
        <w:t xml:space="preserve">La modalidad de ejecución prevista es Administración Directa, con un presupuesto referencial de S/ 372 442 809 para el conjunto del ciclo de inversión.</w:t>
      </w:r>
    </w:p>
    <w:p>
      <w:pPr>
        <w:pStyle w:val="Heading2"/>
        <w:pBdr>
          <w:bottom w:val="single" w:color="B9CBBE" w:sz="6"/>
        </w:pBdr>
        <w:spacing w:after="110" w:before="260"/>
      </w:pPr>
      <w:r>
        <w:rPr>
          <w:rFonts w:ascii="Arial" w:cs="Arial" w:eastAsia="Arial" w:hAnsi="Arial"/>
          <w:b/>
          <w:bCs/>
          <w:i w:val="false"/>
          <w:iCs w:val="false"/>
          <w:caps w:val="false"/>
          <w:color w:val="1B4D2E"/>
          <w:sz w:val="21"/>
          <w:szCs w:val="21"/>
        </w:rPr>
        <w:t xml:space="preserve">2.3. Trazabilidad respecto del Estudio de Geología (marzo 2026)</w:t>
      </w:r>
    </w:p>
    <w:p>
      <w:pPr>
        <w:spacing w:after="110" w:before="0" w:line="250"/>
        <w:jc w:val="both"/>
      </w:pPr>
      <w:r>
        <w:rPr>
          <w:rFonts w:ascii="Arial" w:cs="Arial" w:eastAsia="Arial" w:hAnsi="Arial"/>
          <w:b w:val="false"/>
          <w:bCs w:val="false"/>
          <w:i w:val="false"/>
          <w:iCs w:val="false"/>
          <w:caps w:val="false"/>
          <w:color w:val="1A1A1A"/>
          <w:sz w:val="17"/>
          <w:szCs w:val="17"/>
        </w:rPr>
        <w:t xml:space="preserve">El Estudio de Geología elaborado en marzo de 2026 fue construido sobre un universo de bloques anterior al vigente. La verificación efectuada durante la actualización del presente entregable identificó las siguientes incompatibilidades, que motivan el recálculo íntegro de los resultados cuantitativos:</w:t>
      </w:r>
    </w:p>
    <w:p>
      <w:pPr>
        <w:spacing w:after="60" w:before="150" w:line="250"/>
        <w:jc w:val="left"/>
      </w:pPr>
      <w:r>
        <w:rPr>
          <w:rFonts w:ascii="Arial" w:cs="Arial" w:eastAsia="Arial" w:hAnsi="Arial"/>
          <w:b/>
          <w:bCs/>
          <w:i w:val="false"/>
          <w:iCs w:val="false"/>
          <w:caps w:val="false"/>
          <w:color w:val="1B4D2E"/>
          <w:sz w:val="15"/>
          <w:szCs w:val="15"/>
        </w:rPr>
        <w:t xml:space="preserve">Tabla 2.1. Trazabilidad y recálculo respecto de la versión previa del entregable.</w:t>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1735"/>
        <w:gridCol w:w="3952"/>
        <w:gridCol w:w="3952"/>
      </w:tblGrid>
      <w:tr>
        <w:trPr>
          <w:tblHeader/>
        </w:trPr>
        <w:tc>
          <w:tcPr>
            <w:tcW w:type="dxa" w:w="1735"/>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Aspecto</w:t>
            </w:r>
          </w:p>
        </w:tc>
        <w:tc>
          <w:tcPr>
            <w:tcW w:type="dxa" w:w="3952"/>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Estudio (marzo 2026)</w:t>
            </w:r>
          </w:p>
        </w:tc>
        <w:tc>
          <w:tcPr>
            <w:tcW w:type="dxa" w:w="3952"/>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Base v5 (05 de agosto) — vigente</w:t>
            </w:r>
          </w:p>
        </w:tc>
      </w:tr>
      <w:tr>
        <w:tc>
          <w:tcPr>
            <w:tcW w:type="dxa" w:w="1735"/>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Universo de bloques</w:t>
            </w:r>
          </w:p>
        </w:tc>
        <w:tc>
          <w:tcPr>
            <w:tcW w:type="dxa" w:w="3952"/>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Incluye bloques inexistentes en la relación vigente (M15B1, M15B2, M15B5, M12B2, M12B3, M12B4, M25B1, M26B4, M30B6, M35B1) y microcuencas M5, M16, M25, M32, M34 y M35.</w:t>
            </w:r>
          </w:p>
        </w:tc>
        <w:tc>
          <w:tcPr>
            <w:tcW w:type="dxa" w:w="3952"/>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124 bloques preliminares, de los cuales 118 conforman el ámbito efectivo del Estudio de Geología.</w:t>
            </w:r>
          </w:p>
        </w:tc>
      </w:tr>
      <w:tr>
        <w:tc>
          <w:tcPr>
            <w:tcW w:type="dxa" w:w="1735"/>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Superficies</w:t>
            </w:r>
          </w:p>
        </w:tc>
        <w:tc>
          <w:tcPr>
            <w:tcW w:type="dxa" w:w="3952"/>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Discordancias significativas: M17B10 = 924.4 ha; M10B4 = 365.8 ha; M28B3 = 178.1 ha; M19B7 = 68.9 ha; M8B2 = 56.8 ha.</w:t>
            </w:r>
          </w:p>
        </w:tc>
        <w:tc>
          <w:tcPr>
            <w:tcW w:type="dxa" w:w="3952"/>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M17B10 = 75.363 ha; M10B4 = 68.887 ha; M28B3 = 58.292 ha; M19B7 = 34.171 ha; M8B2 = 35.347 ha.</w:t>
            </w:r>
          </w:p>
        </w:tc>
      </w:tr>
      <w:tr>
        <w:tc>
          <w:tcPr>
            <w:tcW w:type="dxa" w:w="1735"/>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Base cartográfica</w:t>
            </w:r>
          </w:p>
        </w:tc>
        <w:tc>
          <w:tcPr>
            <w:tcW w:type="dxa" w:w="3952"/>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Simbología de la carta 1:100,000 antigua (NP-co, Oi-s, P-ll, Kis-l, Ki-lb).</w:t>
            </w:r>
          </w:p>
        </w:tc>
        <w:tc>
          <w:tcPr>
            <w:tcW w:type="dxa" w:w="3952"/>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Carta Geológica Nacional 1:50,000 actualizada (Oi-sa-fil,esq; Pe-ar4; Ks-lb/s4; Q-al1; entre otras).</w:t>
            </w:r>
          </w:p>
        </w:tc>
      </w:tr>
      <w:tr>
        <w:tc>
          <w:tcPr>
            <w:tcW w:type="dxa" w:w="1735"/>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Susceptibilidad</w:t>
            </w:r>
          </w:p>
        </w:tc>
        <w:tc>
          <w:tcPr>
            <w:tcW w:type="dxa" w:w="3952"/>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Índice ponderado litología-pendiente sobre el universo anterior.</w:t>
            </w:r>
          </w:p>
        </w:tc>
        <w:tc>
          <w:tcPr>
            <w:tcW w:type="dxa" w:w="3952"/>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Índice de Susceptibilidad Litológica (ISL) recalculado íntegramente sobre la base v5.</w:t>
            </w:r>
          </w:p>
        </w:tc>
      </w:tr>
    </w:tbl>
    <w:p>
      <w:pPr>
        <w:spacing w:after="140"/>
      </w:pPr>
    </w:p>
    <w:p>
      <w:pPr>
        <w:spacing w:after="110" w:before="0" w:line="250"/>
        <w:jc w:val="both"/>
      </w:pPr>
      <w:r>
        <w:rPr>
          <w:rFonts w:ascii="Arial" w:cs="Arial" w:eastAsia="Arial" w:hAnsi="Arial"/>
          <w:b w:val="false"/>
          <w:bCs w:val="false"/>
          <w:i w:val="false"/>
          <w:iCs w:val="false"/>
          <w:caps w:val="false"/>
          <w:color w:val="1A1A1A"/>
          <w:sz w:val="17"/>
          <w:szCs w:val="17"/>
        </w:rPr>
        <w:t xml:space="preserve">En consecuencia, del Estudio de Geología elaborado en marzo de 2026, se conserva únicamente el contenido narrativo relativo al marco geodinámico regional, los sistemas de fallas y los procesos geodinámicos documentados. La totalidad de las tablas, superficies, columnas estratigráficas e índices de susceptibilidad del presente volumen han sido recalculados desde la base de Bloques v5.</w:t>
      </w:r>
    </w:p>
    <w:p>
      <w:r>
        <w:br w:type="page"/>
      </w:r>
    </w:p>
    <w:p>
      <w:pPr>
        <w:pStyle w:val="Heading1"/>
        <w:pBdr>
          <w:bottom w:val="single" w:color="1B4D2E" w:sz="10"/>
        </w:pBdr>
        <w:spacing w:after="200" w:before="0"/>
      </w:pPr>
      <w:r>
        <w:rPr>
          <w:rFonts w:ascii="Arial" w:cs="Arial" w:eastAsia="Arial" w:hAnsi="Arial"/>
          <w:b/>
          <w:bCs/>
          <w:i w:val="false"/>
          <w:iCs w:val="false"/>
          <w:caps w:val="false"/>
          <w:color w:val="1B4D2E"/>
          <w:sz w:val="25"/>
          <w:szCs w:val="25"/>
        </w:rPr>
        <w:t xml:space="preserve">3. MARCO CONCEPTUAL</w:t>
      </w:r>
    </w:p>
    <w:p>
      <w:pPr>
        <w:pStyle w:val="Heading2"/>
        <w:pBdr>
          <w:bottom w:val="single" w:color="B9CBBE" w:sz="6"/>
        </w:pBdr>
        <w:spacing w:after="110" w:before="260"/>
      </w:pPr>
      <w:r>
        <w:rPr>
          <w:rFonts w:ascii="Arial" w:cs="Arial" w:eastAsia="Arial" w:hAnsi="Arial"/>
          <w:b/>
          <w:bCs/>
          <w:i w:val="false"/>
          <w:iCs w:val="false"/>
          <w:caps w:val="false"/>
          <w:color w:val="1B4D2E"/>
          <w:sz w:val="21"/>
          <w:szCs w:val="21"/>
        </w:rPr>
        <w:t xml:space="preserve">3.1. Flujo de proceso conceptual del entregable</w:t>
      </w:r>
    </w:p>
    <w:p>
      <w:pPr>
        <w:spacing w:after="110" w:before="0" w:line="250"/>
        <w:jc w:val="both"/>
      </w:pPr>
      <w:r>
        <w:rPr>
          <w:rFonts w:ascii="Arial" w:cs="Arial" w:eastAsia="Arial" w:hAnsi="Arial"/>
          <w:b w:val="false"/>
          <w:bCs w:val="false"/>
          <w:i w:val="false"/>
          <w:iCs w:val="false"/>
          <w:caps w:val="false"/>
          <w:color w:val="1A1A1A"/>
          <w:sz w:val="17"/>
          <w:szCs w:val="17"/>
        </w:rPr>
        <w:t xml:space="preserve">El Estudio de Geología se articula en tres actividades secuenciales establecidas en el alcance del entregable, cuyo producto alimenta directamente los entregables E4 (Hidrología), E5 (Suelos), E6 (Diagnóstico del ecosistema), E8 (Análisis de riesgos) y E10 (Análisis técnico, metas y presupuesto):</w:t>
      </w:r>
    </w:p>
    <w:p>
      <w:pPr>
        <w:spacing w:after="60" w:before="150" w:line="250"/>
        <w:jc w:val="left"/>
      </w:pPr>
      <w:r>
        <w:rPr>
          <w:rFonts w:ascii="Arial" w:cs="Arial" w:eastAsia="Arial" w:hAnsi="Arial"/>
          <w:b/>
          <w:bCs/>
          <w:i w:val="false"/>
          <w:iCs w:val="false"/>
          <w:caps w:val="false"/>
          <w:color w:val="1B4D2E"/>
          <w:sz w:val="15"/>
          <w:szCs w:val="15"/>
        </w:rPr>
        <w:t xml:space="preserve">Tabla 3.1. Flujo de proceso conceptual del Entregable 3 – Geología.</w:t>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2121"/>
        <w:gridCol w:w="4820"/>
        <w:gridCol w:w="2698"/>
      </w:tblGrid>
      <w:tr>
        <w:trPr>
          <w:tblHeader/>
        </w:trPr>
        <w:tc>
          <w:tcPr>
            <w:tcW w:type="dxa" w:w="2121"/>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Actividad</w:t>
            </w:r>
          </w:p>
        </w:tc>
        <w:tc>
          <w:tcPr>
            <w:tcW w:type="dxa" w:w="4820"/>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Tareas</w:t>
            </w:r>
          </w:p>
        </w:tc>
        <w:tc>
          <w:tcPr>
            <w:tcW w:type="dxa" w:w="2698"/>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Producto</w:t>
            </w:r>
          </w:p>
        </w:tc>
      </w:tr>
      <w:tr>
        <w:tc>
          <w:tcPr>
            <w:tcW w:type="dxa" w:w="2121"/>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I. Recopilación de información secundaria</w:t>
            </w:r>
          </w:p>
        </w:tc>
        <w:tc>
          <w:tcPr>
            <w:tcW w:type="dxa" w:w="4820"/>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Compilación de estudios geológicos, geomorfológicos y de peligros existentes; compilación de cartografía temática publicada; análisis de imágenes satelitales y modelos digitales de terreno.</w:t>
            </w:r>
          </w:p>
        </w:tc>
        <w:tc>
          <w:tcPr>
            <w:tcW w:type="dxa" w:w="2698"/>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Inventario de fuentes y base cartográfica geológica del ámbito.</w:t>
            </w:r>
          </w:p>
        </w:tc>
      </w:tr>
      <w:tr>
        <w:tc>
          <w:tcPr>
            <w:tcW w:type="dxa" w:w="2121"/>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II. Procesamiento y análisis de información</w:t>
            </w:r>
          </w:p>
        </w:tc>
        <w:tc>
          <w:tcPr>
            <w:tcW w:type="dxa" w:w="4820"/>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Delimitación de unidades geológicas por bloque; análisis geológico estructural y geomorfológico; evaluación de peligros geológicos; generación de productos cartográficos.</w:t>
            </w:r>
          </w:p>
        </w:tc>
        <w:tc>
          <w:tcPr>
            <w:tcW w:type="dxa" w:w="2698"/>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Consolidado geológico por bloque, caracterización litoestratigráfica e Índice de Susceptibilidad Litológica.</w:t>
            </w:r>
          </w:p>
        </w:tc>
      </w:tr>
      <w:tr>
        <w:tc>
          <w:tcPr>
            <w:tcW w:type="dxa" w:w="2121"/>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III. Elaboración del informe final</w:t>
            </w:r>
          </w:p>
        </w:tc>
        <w:tc>
          <w:tcPr>
            <w:tcW w:type="dxa" w:w="4820"/>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Redacción y revisión del informe, anexos técnicos y presentación vía SGD.</w:t>
            </w:r>
          </w:p>
        </w:tc>
        <w:tc>
          <w:tcPr>
            <w:tcW w:type="dxa" w:w="2698"/>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Informe Final del Entregable 3 y sus anexos.</w:t>
            </w:r>
          </w:p>
        </w:tc>
      </w:tr>
    </w:tbl>
    <w:p>
      <w:pPr>
        <w:spacing w:after="140"/>
      </w:pPr>
    </w:p>
    <w:p>
      <w:pPr>
        <w:pStyle w:val="Heading2"/>
        <w:pBdr>
          <w:bottom w:val="single" w:color="B9CBBE" w:sz="6"/>
        </w:pBdr>
        <w:spacing w:after="110" w:before="260"/>
      </w:pPr>
      <w:r>
        <w:rPr>
          <w:rFonts w:ascii="Arial" w:cs="Arial" w:eastAsia="Arial" w:hAnsi="Arial"/>
          <w:b/>
          <w:bCs/>
          <w:i w:val="false"/>
          <w:iCs w:val="false"/>
          <w:caps w:val="false"/>
          <w:color w:val="1B4D2E"/>
          <w:sz w:val="21"/>
          <w:szCs w:val="21"/>
        </w:rPr>
        <w:t xml:space="preserve">3.2. Glosario</w:t>
      </w:r>
    </w:p>
    <w:p>
      <w:pPr>
        <w:spacing w:after="60" w:before="150" w:line="250"/>
        <w:jc w:val="left"/>
      </w:pPr>
      <w:r>
        <w:rPr>
          <w:rFonts w:ascii="Arial" w:cs="Arial" w:eastAsia="Arial" w:hAnsi="Arial"/>
          <w:b/>
          <w:bCs/>
          <w:i w:val="false"/>
          <w:iCs w:val="false"/>
          <w:caps w:val="false"/>
          <w:color w:val="1B4D2E"/>
          <w:sz w:val="15"/>
          <w:szCs w:val="15"/>
        </w:rPr>
        <w:t xml:space="preserve">Tabla 3.2. Glosario de términos del entregable.</w:t>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2506"/>
        <w:gridCol w:w="7133"/>
      </w:tblGrid>
      <w:tr>
        <w:trPr>
          <w:tblHeader/>
        </w:trPr>
        <w:tc>
          <w:tcPr>
            <w:tcW w:type="dxa" w:w="2506"/>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Término</w:t>
            </w:r>
          </w:p>
        </w:tc>
        <w:tc>
          <w:tcPr>
            <w:tcW w:type="dxa" w:w="7133"/>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Definición</w:t>
            </w:r>
          </w:p>
        </w:tc>
      </w:tr>
      <w:tr>
        <w:tc>
          <w:tcPr>
            <w:tcW w:type="dxa" w:w="2506"/>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Aglomerado volcánico</w:t>
            </w:r>
          </w:p>
        </w:tc>
        <w:tc>
          <w:tcPr>
            <w:tcW w:type="dxa" w:w="7133"/>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Roca piroclástica gruesa formada por fragmentos volcánicos redondeados de tamaño superior a 64 mm englobados en una matriz más fina.</w:t>
            </w:r>
          </w:p>
        </w:tc>
      </w:tr>
      <w:tr>
        <w:tc>
          <w:tcPr>
            <w:tcW w:type="dxa" w:w="2506"/>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Anisotropía del macizo rocoso</w:t>
            </w:r>
          </w:p>
        </w:tc>
        <w:tc>
          <w:tcPr>
            <w:tcW w:type="dxa" w:w="7133"/>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Variación de las propiedades mecánicas del macizo según la dirección; en rocas foliadas (esquistos, filitas, pizarras) condiciona superficies preferenciales de rotura.</w:t>
            </w:r>
          </w:p>
        </w:tc>
      </w:tr>
      <w:tr>
        <w:tc>
          <w:tcPr>
            <w:tcW w:type="dxa" w:w="2506"/>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Bloque de intervención</w:t>
            </w:r>
          </w:p>
        </w:tc>
        <w:tc>
          <w:tcPr>
            <w:tcW w:type="dxa" w:w="7133"/>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Unidad territorial mínima de intervención del proyecto, delimitada dentro de una microcuenca sobre áreas de peligro integrado medio, alto y muy alto, y filtrada por criterios de exclusión e idoneidad.</w:t>
            </w:r>
          </w:p>
        </w:tc>
      </w:tr>
      <w:tr>
        <w:tc>
          <w:tcPr>
            <w:tcW w:type="dxa" w:w="2506"/>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Carta Geológica Nacional</w:t>
            </w:r>
          </w:p>
        </w:tc>
        <w:tc>
          <w:tcPr>
            <w:tcW w:type="dxa" w:w="7133"/>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Serie cartográfica oficial del INGEMMET que representa las unidades litoestratigráficas del territorio peruano; para el presente estudio se emplea la escala 1:50,000.</w:t>
            </w:r>
          </w:p>
        </w:tc>
      </w:tr>
      <w:tr>
        <w:tc>
          <w:tcPr>
            <w:tcW w:type="dxa" w:w="2506"/>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Competencia mecánica</w:t>
            </w:r>
          </w:p>
        </w:tc>
        <w:tc>
          <w:tcPr>
            <w:tcW w:type="dxa" w:w="7133"/>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Capacidad relativa de una unidad litológica para resistir la deformación y la rotura; determina en gran medida el tipo de movimiento en masa esperable.</w:t>
            </w:r>
          </w:p>
        </w:tc>
      </w:tr>
      <w:tr>
        <w:tc>
          <w:tcPr>
            <w:tcW w:type="dxa" w:w="2506"/>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Deflexión de Huancabamba</w:t>
            </w:r>
          </w:p>
        </w:tc>
        <w:tc>
          <w:tcPr>
            <w:tcW w:type="dxa" w:w="7133"/>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Inflexión estructural mayor de los Andes del norte del Perú, que marca el cambio de rumbo andino NO-SE a NE-SO y condiciona el ángulo de subducción, la sismicidad y la configuración estructural del territorio.</w:t>
            </w:r>
          </w:p>
        </w:tc>
      </w:tr>
      <w:tr>
        <w:tc>
          <w:tcPr>
            <w:tcW w:type="dxa" w:w="2506"/>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Gruss</w:t>
            </w:r>
          </w:p>
        </w:tc>
        <w:tc>
          <w:tcPr>
            <w:tcW w:type="dxa" w:w="7133"/>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Suelo residual granular producto de la meteorización de rocas plutónicas (granitos, granodioritas), de alta erodibilidad y baja cohesión.</w:t>
            </w:r>
          </w:p>
        </w:tc>
      </w:tr>
      <w:tr>
        <w:tc>
          <w:tcPr>
            <w:tcW w:type="dxa" w:w="2506"/>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ISL (Índice de Susceptibilidad Litológica)</w:t>
            </w:r>
          </w:p>
        </w:tc>
        <w:tc>
          <w:tcPr>
            <w:tcW w:type="dxa" w:w="7133"/>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Índice preliminar ponderado por área desarrollado en el presente entregable para jerarquizar los bloques según la predisposición de su sustrato a movimientos en masa (ISL-MM) y a erosión hídrica (ISL-EH).</w:t>
            </w:r>
          </w:p>
        </w:tc>
      </w:tr>
      <w:tr>
        <w:tc>
          <w:tcPr>
            <w:tcW w:type="dxa" w:w="2506"/>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Meteorización esferoidal</w:t>
            </w:r>
          </w:p>
        </w:tc>
        <w:tc>
          <w:tcPr>
            <w:tcW w:type="dxa" w:w="7133"/>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Proceso de alteración de rocas intrusivas que genera bloques redondeados residuales (corestones) englobados en gruss.</w:t>
            </w:r>
          </w:p>
        </w:tc>
      </w:tr>
      <w:tr>
        <w:tc>
          <w:tcPr>
            <w:tcW w:type="dxa" w:w="2506"/>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MSAVI</w:t>
            </w:r>
          </w:p>
        </w:tc>
        <w:tc>
          <w:tcPr>
            <w:tcW w:type="dxa" w:w="7133"/>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Índice de vegetación ajustado al suelo modificado; se emplea en el proyecto como descriptor del estado de la cobertura vegetal del bloque.</w:t>
            </w:r>
          </w:p>
        </w:tc>
      </w:tr>
      <w:tr>
        <w:tc>
          <w:tcPr>
            <w:tcW w:type="dxa" w:w="2506"/>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MRR-CCC</w:t>
            </w:r>
          </w:p>
        </w:tc>
        <w:tc>
          <w:tcPr>
            <w:tcW w:type="dxa" w:w="7133"/>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Medidas de reducción del riesgo en contexto de cambio climático, conforme al Anexo 2 de la Guía General para la IFE de Proyectos de Inversión (DGPMI-MEF, 2022).</w:t>
            </w:r>
          </w:p>
        </w:tc>
      </w:tr>
      <w:tr>
        <w:tc>
          <w:tcPr>
            <w:tcW w:type="dxa" w:w="2506"/>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Nanocuenca</w:t>
            </w:r>
          </w:p>
        </w:tc>
        <w:tc>
          <w:tcPr>
            <w:tcW w:type="dxa" w:w="7133"/>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Nivel de desagregación hidrográfica inferior a la microcuenca, en el que se inscriben los bloques de intervención.</w:t>
            </w:r>
          </w:p>
        </w:tc>
      </w:tr>
      <w:tr>
        <w:tc>
          <w:tcPr>
            <w:tcW w:type="dxa" w:w="2506"/>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Reptación (creep)</w:t>
            </w:r>
          </w:p>
        </w:tc>
        <w:tc>
          <w:tcPr>
            <w:tcW w:type="dxa" w:w="7133"/>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Movimiento en masa lento y continuo de los horizontes superficiales del suelo en laderas, con velocidades del orden de milímetros a centímetros por año.</w:t>
            </w:r>
          </w:p>
        </w:tc>
      </w:tr>
      <w:tr>
        <w:tc>
          <w:tcPr>
            <w:tcW w:type="dxa" w:w="2506"/>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SERRN</w:t>
            </w:r>
          </w:p>
        </w:tc>
        <w:tc>
          <w:tcPr>
            <w:tcW w:type="dxa" w:w="7133"/>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Servicio ecosistémico de regulación de riesgos naturales, servicio objeto de recuperación del proyecto.</w:t>
            </w:r>
          </w:p>
        </w:tc>
      </w:tr>
      <w:tr>
        <w:tc>
          <w:tcPr>
            <w:tcW w:type="dxa" w:w="2506"/>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Susceptibilidad</w:t>
            </w:r>
          </w:p>
        </w:tc>
        <w:tc>
          <w:tcPr>
            <w:tcW w:type="dxa" w:w="7133"/>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Predisposición intrínseca del terreno a que ocurra un determinado proceso, con independencia del período de retorno del evento detonante.</w:t>
            </w:r>
          </w:p>
        </w:tc>
      </w:tr>
      <w:tr>
        <w:tc>
          <w:tcPr>
            <w:tcW w:type="dxa" w:w="2506"/>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Unidad Productora (UP)</w:t>
            </w:r>
          </w:p>
        </w:tc>
        <w:tc>
          <w:tcPr>
            <w:tcW w:type="dxa" w:w="7133"/>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En el presente proyecto, el ecosistema forestal en su totalidad —bosques secos de colina y montaña, matorrales, pastizales, suelos, cobertura vegetal y red de drenaje natural— y no una infraestructura convencional.</w:t>
            </w:r>
          </w:p>
        </w:tc>
      </w:tr>
    </w:tbl>
    <w:p>
      <w:pPr>
        <w:spacing w:after="140"/>
      </w:pPr>
    </w:p>
    <w:p>
      <w:r>
        <w:br w:type="page"/>
      </w:r>
    </w:p>
    <w:p>
      <w:pPr>
        <w:pStyle w:val="Heading1"/>
        <w:pBdr>
          <w:bottom w:val="single" w:color="1B4D2E" w:sz="10"/>
        </w:pBdr>
        <w:spacing w:after="200" w:before="0"/>
      </w:pPr>
      <w:r>
        <w:rPr>
          <w:rFonts w:ascii="Arial" w:cs="Arial" w:eastAsia="Arial" w:hAnsi="Arial"/>
          <w:b/>
          <w:bCs/>
          <w:i w:val="false"/>
          <w:iCs w:val="false"/>
          <w:caps w:val="false"/>
          <w:color w:val="1B4D2E"/>
          <w:sz w:val="25"/>
          <w:szCs w:val="25"/>
        </w:rPr>
        <w:t xml:space="preserve">4. MARCO NORMATIVO</w:t>
      </w:r>
    </w:p>
    <w:p>
      <w:pPr>
        <w:spacing w:after="110" w:before="0" w:line="250"/>
        <w:jc w:val="both"/>
      </w:pPr>
      <w:r>
        <w:rPr>
          <w:rFonts w:ascii="Arial" w:cs="Arial" w:eastAsia="Arial" w:hAnsi="Arial"/>
          <w:b w:val="false"/>
          <w:bCs w:val="false"/>
          <w:i w:val="false"/>
          <w:iCs w:val="false"/>
          <w:caps w:val="false"/>
          <w:color w:val="1A1A1A"/>
          <w:sz w:val="17"/>
          <w:szCs w:val="17"/>
        </w:rPr>
        <w:t xml:space="preserve">El marco normativo aplicable al presente entregable se presenta jerarquizado de mayor a menor rango:</w:t>
      </w:r>
    </w:p>
    <w:p>
      <w:pPr>
        <w:spacing w:after="60" w:before="150" w:line="250"/>
        <w:jc w:val="left"/>
      </w:pPr>
      <w:r>
        <w:rPr>
          <w:rFonts w:ascii="Arial" w:cs="Arial" w:eastAsia="Arial" w:hAnsi="Arial"/>
          <w:b/>
          <w:bCs/>
          <w:i w:val="false"/>
          <w:iCs w:val="false"/>
          <w:caps w:val="false"/>
          <w:color w:val="1B4D2E"/>
          <w:sz w:val="15"/>
          <w:szCs w:val="15"/>
        </w:rPr>
        <w:t xml:space="preserve">Tabla 4.1. Marco normativo y técnico aplicable al Estudio de Geología.</w:t>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3663"/>
        <w:gridCol w:w="5976"/>
      </w:tblGrid>
      <w:tr>
        <w:trPr>
          <w:tblHeader/>
        </w:trPr>
        <w:tc>
          <w:tcPr>
            <w:tcW w:type="dxa" w:w="3663"/>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Dispositivo / referencia</w:t>
            </w:r>
          </w:p>
        </w:tc>
        <w:tc>
          <w:tcPr>
            <w:tcW w:type="dxa" w:w="5976"/>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Pertinencia para el entregable</w:t>
            </w:r>
          </w:p>
        </w:tc>
      </w:tr>
      <w:tr>
        <w:tc>
          <w:tcPr>
            <w:tcW w:type="dxa" w:w="3663"/>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Constitución Política del Perú (1993), arts. 66°–69°</w:t>
            </w:r>
          </w:p>
        </w:tc>
        <w:tc>
          <w:tcPr>
            <w:tcW w:type="dxa" w:w="5976"/>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Reconoce los recursos naturales como patrimonio de la Nación y obliga al Estado a promover el uso sostenible y la conservación de la diversidad biológica.</w:t>
            </w:r>
          </w:p>
        </w:tc>
      </w:tr>
      <w:tr>
        <w:tc>
          <w:tcPr>
            <w:tcW w:type="dxa" w:w="3663"/>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Decreto Legislativo N° 1252</w:t>
            </w:r>
          </w:p>
        </w:tc>
        <w:tc>
          <w:tcPr>
            <w:tcW w:type="dxa" w:w="5976"/>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Crea el Sistema Nacional de Programación Multianual y Gestión de Inversiones (Invierte.pe) y deroga el SNIP.</w:t>
            </w:r>
          </w:p>
        </w:tc>
      </w:tr>
      <w:tr>
        <w:tc>
          <w:tcPr>
            <w:tcW w:type="dxa" w:w="3663"/>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Ley N° 29664 y D.S. N° 048-2011-PCM</w:t>
            </w:r>
          </w:p>
        </w:tc>
        <w:tc>
          <w:tcPr>
            <w:tcW w:type="dxa" w:w="5976"/>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Ley y Reglamento del Sistema Nacional de Gestión del Riesgo de Desastres (SINAGERD).</w:t>
            </w:r>
          </w:p>
        </w:tc>
      </w:tr>
      <w:tr>
        <w:tc>
          <w:tcPr>
            <w:tcW w:type="dxa" w:w="3663"/>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Ley N° 30754</w:t>
            </w:r>
          </w:p>
        </w:tc>
        <w:tc>
          <w:tcPr>
            <w:tcW w:type="dxa" w:w="5976"/>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Ley Marco sobre Cambio Climático.</w:t>
            </w:r>
          </w:p>
        </w:tc>
      </w:tr>
      <w:tr>
        <w:tc>
          <w:tcPr>
            <w:tcW w:type="dxa" w:w="3663"/>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Ley N° 29338 y su Reglamento</w:t>
            </w:r>
          </w:p>
        </w:tc>
        <w:tc>
          <w:tcPr>
            <w:tcW w:type="dxa" w:w="5976"/>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Ley de Recursos Hídricos; regula la gestión de las cuencas hidrográficas y las fajas marginales.</w:t>
            </w:r>
          </w:p>
        </w:tc>
      </w:tr>
      <w:tr>
        <w:tc>
          <w:tcPr>
            <w:tcW w:type="dxa" w:w="3663"/>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Ley N° 26821</w:t>
            </w:r>
          </w:p>
        </w:tc>
        <w:tc>
          <w:tcPr>
            <w:tcW w:type="dxa" w:w="5976"/>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Ley Orgánica para el Aprovechamiento Sostenible de los Recursos Naturales.</w:t>
            </w:r>
          </w:p>
        </w:tc>
      </w:tr>
      <w:tr>
        <w:tc>
          <w:tcPr>
            <w:tcW w:type="dxa" w:w="3663"/>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D.S. N° 017-2018-MINAM</w:t>
            </w:r>
          </w:p>
        </w:tc>
        <w:tc>
          <w:tcPr>
            <w:tcW w:type="dxa" w:w="5976"/>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Lineamientos para la incorporación de la infraestructura natural y la gestión del riesgo en contexto de cambio climático.</w:t>
            </w:r>
          </w:p>
        </w:tc>
      </w:tr>
      <w:tr>
        <w:tc>
          <w:tcPr>
            <w:tcW w:type="dxa" w:w="3663"/>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R.M. N° 178-2019-MINAM</w:t>
            </w:r>
          </w:p>
        </w:tc>
        <w:tc>
          <w:tcPr>
            <w:tcW w:type="dxa" w:w="5976"/>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Lineamientos para la formulación de proyectos de inversión en las tipologías de ecosistemas, especies y apoyo al uso sostenible de la biodiversidad.</w:t>
            </w:r>
          </w:p>
        </w:tc>
      </w:tr>
      <w:tr>
        <w:tc>
          <w:tcPr>
            <w:tcW w:type="dxa" w:w="3663"/>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R.M. N° 00213-2024-MINAM</w:t>
            </w:r>
          </w:p>
        </w:tc>
        <w:tc>
          <w:tcPr>
            <w:tcW w:type="dxa" w:w="5976"/>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Aprueba el indicador de brecha «Porcentaje de superficie de ecosistemas degradados que brindan servicios ecosistémicos que requieren de recuperación».</w:t>
            </w:r>
          </w:p>
        </w:tc>
      </w:tr>
      <w:tr>
        <w:tc>
          <w:tcPr>
            <w:tcW w:type="dxa" w:w="3663"/>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Guía General para la Identificación, Formulación y Evaluación de Proyectos de Inversión (DGPMI-MEF, 2022) y su Anexo 2</w:t>
            </w:r>
          </w:p>
        </w:tc>
        <w:tc>
          <w:tcPr>
            <w:tcW w:type="dxa" w:w="5976"/>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Marco metodológico general y del análisis de riesgos en contexto de cambio climático.</w:t>
            </w:r>
          </w:p>
        </w:tc>
      </w:tr>
      <w:tr>
        <w:tc>
          <w:tcPr>
            <w:tcW w:type="dxa" w:w="3663"/>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Manuales y guías del CENEPRED</w:t>
            </w:r>
          </w:p>
        </w:tc>
        <w:tc>
          <w:tcPr>
            <w:tcW w:type="dxa" w:w="5976"/>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Metodologías para la evaluación de riesgos originados por fenómenos naturales.</w:t>
            </w:r>
          </w:p>
        </w:tc>
      </w:tr>
      <w:tr>
        <w:tc>
          <w:tcPr>
            <w:tcW w:type="dxa" w:w="3663"/>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NTP CE.020 «Estabilización de suelos y taludes»</w:t>
            </w:r>
          </w:p>
        </w:tc>
        <w:tc>
          <w:tcPr>
            <w:tcW w:type="dxa" w:w="5976"/>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Norma técnica peruana de referencia para el tratamiento de laderas y taludes.</w:t>
            </w:r>
          </w:p>
        </w:tc>
      </w:tr>
      <w:tr>
        <w:tc>
          <w:tcPr>
            <w:tcW w:type="dxa" w:w="3663"/>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Guía Estratigráfica Internacional (ICS)</w:t>
            </w:r>
          </w:p>
        </w:tc>
        <w:tc>
          <w:tcPr>
            <w:tcW w:type="dxa" w:w="5976"/>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Referencia para la nomenclatura y jerarquización de las unidades litoestratigráficas.</w:t>
            </w:r>
          </w:p>
        </w:tc>
      </w:tr>
      <w:tr>
        <w:tc>
          <w:tcPr>
            <w:tcW w:type="dxa" w:w="3663"/>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Guía Técnica de Infraestructura Natural: Geología, Geomorfología, Geotecnia y Topografía (999990-UKD001-000-ZZ-TN-GG-000001 [R02])</w:t>
            </w:r>
          </w:p>
        </w:tc>
        <w:tc>
          <w:tcPr>
            <w:tcW w:type="dxa" w:w="5976"/>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Guía técnica sectorial aplicable al presente entregable.</w:t>
            </w:r>
          </w:p>
        </w:tc>
      </w:tr>
      <w:tr>
        <w:tc>
          <w:tcPr>
            <w:tcW w:type="dxa" w:w="3663"/>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Índice de Contenidos Mínimos del Estudio de Geología – Perfil IN (999990-ANIN001-000-XX-SC-ZZ-000002-R00)</w:t>
            </w:r>
          </w:p>
        </w:tc>
        <w:tc>
          <w:tcPr>
            <w:tcW w:type="dxa" w:w="5976"/>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Estructura de contenidos del entregable.</w:t>
            </w:r>
          </w:p>
        </w:tc>
      </w:tr>
    </w:tbl>
    <w:p>
      <w:pPr>
        <w:spacing w:after="140"/>
      </w:pPr>
    </w:p>
    <w:p>
      <w:r>
        <w:br w:type="page"/>
      </w:r>
    </w:p>
    <w:p>
      <w:pPr>
        <w:pStyle w:val="Heading1"/>
        <w:pBdr>
          <w:bottom w:val="single" w:color="1B4D2E" w:sz="10"/>
        </w:pBdr>
        <w:spacing w:after="200" w:before="0"/>
      </w:pPr>
      <w:r>
        <w:rPr>
          <w:rFonts w:ascii="Arial" w:cs="Arial" w:eastAsia="Arial" w:hAnsi="Arial"/>
          <w:b/>
          <w:bCs/>
          <w:i w:val="false"/>
          <w:iCs w:val="false"/>
          <w:caps w:val="false"/>
          <w:color w:val="1B4D2E"/>
          <w:sz w:val="25"/>
          <w:szCs w:val="25"/>
        </w:rPr>
        <w:t xml:space="preserve">5. ÁMBITO DE ESTUDIO</w:t>
      </w:r>
    </w:p>
    <w:p>
      <w:pPr>
        <w:pStyle w:val="Heading2"/>
        <w:pBdr>
          <w:bottom w:val="single" w:color="B9CBBE" w:sz="6"/>
        </w:pBdr>
        <w:spacing w:after="110" w:before="260"/>
      </w:pPr>
      <w:r>
        <w:rPr>
          <w:rFonts w:ascii="Arial" w:cs="Arial" w:eastAsia="Arial" w:hAnsi="Arial"/>
          <w:b/>
          <w:bCs/>
          <w:i w:val="false"/>
          <w:iCs w:val="false"/>
          <w:caps w:val="false"/>
          <w:color w:val="1B4D2E"/>
          <w:sz w:val="21"/>
          <w:szCs w:val="21"/>
        </w:rPr>
        <w:t xml:space="preserve">5.1. Ámbito general del proyecto</w:t>
      </w:r>
    </w:p>
    <w:p>
      <w:pPr>
        <w:spacing w:after="110" w:before="0" w:line="250"/>
        <w:jc w:val="both"/>
      </w:pPr>
      <w:r>
        <w:rPr>
          <w:rFonts w:ascii="Arial" w:cs="Arial" w:eastAsia="Arial" w:hAnsi="Arial"/>
          <w:b w:val="false"/>
          <w:bCs w:val="false"/>
          <w:i w:val="false"/>
          <w:iCs w:val="false"/>
          <w:caps w:val="false"/>
          <w:color w:val="1A1A1A"/>
          <w:sz w:val="17"/>
          <w:szCs w:val="17"/>
        </w:rPr>
        <w:t xml:space="preserve">El proyecto interviene en la parte alta de la cuenca del río Piura, en el departamento de Piura, sobre las provincias de Morropón, Huancabamba y Ayabaca, en un total de 15 distritos. El sistema de referencia espacial adoptado es UTM WGS 84, Zona 17 Sur.</w:t>
      </w:r>
    </w:p>
    <w:p>
      <w:pPr>
        <w:spacing w:after="110" w:before="0" w:line="250"/>
        <w:jc w:val="both"/>
      </w:pPr>
      <w:r>
        <w:rPr>
          <w:rFonts w:ascii="Arial" w:cs="Arial" w:eastAsia="Arial" w:hAnsi="Arial"/>
          <w:b w:val="false"/>
          <w:bCs w:val="false"/>
          <w:i w:val="false"/>
          <w:iCs w:val="false"/>
          <w:caps w:val="false"/>
          <w:color w:val="1A1A1A"/>
          <w:sz w:val="17"/>
          <w:szCs w:val="17"/>
        </w:rPr>
        <w:t xml:space="preserve">El ámbito de aplicación del Estudio de Geología, conforme al alcance, se organiza en dos niveles: la geología regional, la geomorfología y los peligros geológicos se desarrollan a nivel de microcuenca; la geología local y la geología económica se desarrollan a nivel de nanocuenca, es decir, de bloque de intervención.</w:t>
      </w:r>
    </w:p>
    <w:p>
      <w:pPr>
        <w:spacing w:after="60" w:before="150" w:line="250"/>
        <w:jc w:val="left"/>
      </w:pPr>
      <w:r>
        <w:rPr>
          <w:rFonts w:ascii="Arial" w:cs="Arial" w:eastAsia="Arial" w:hAnsi="Arial"/>
          <w:b/>
          <w:bCs/>
          <w:i w:val="false"/>
          <w:iCs w:val="false"/>
          <w:caps w:val="false"/>
          <w:color w:val="1B4D2E"/>
          <w:sz w:val="15"/>
          <w:szCs w:val="15"/>
        </w:rPr>
        <w:t xml:space="preserve">Tabla 5.1. Ámbito efectivo del Estudio de Geología por provincia (119 bloques).</w:t>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2506"/>
        <w:gridCol w:w="1542"/>
        <w:gridCol w:w="1542"/>
        <w:gridCol w:w="2121"/>
        <w:gridCol w:w="1928"/>
      </w:tblGrid>
      <w:tr>
        <w:trPr>
          <w:tblHeader/>
        </w:trPr>
        <w:tc>
          <w:tcPr>
            <w:tcW w:type="dxa" w:w="2506"/>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Provincia</w:t>
            </w:r>
          </w:p>
        </w:tc>
        <w:tc>
          <w:tcPr>
            <w:tcW w:type="dxa" w:w="1542"/>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Distritos</w:t>
            </w:r>
          </w:p>
        </w:tc>
        <w:tc>
          <w:tcPr>
            <w:tcW w:type="dxa" w:w="1542"/>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Bloques</w:t>
            </w:r>
          </w:p>
        </w:tc>
        <w:tc>
          <w:tcPr>
            <w:tcW w:type="dxa" w:w="2121"/>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Área (ha)</w:t>
            </w:r>
          </w:p>
        </w:tc>
        <w:tc>
          <w:tcPr>
            <w:tcW w:type="dxa" w:w="1928"/>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 del ámbito</w:t>
            </w:r>
          </w:p>
        </w:tc>
      </w:tr>
      <w:tr>
        <w:tc>
          <w:tcPr>
            <w:tcW w:type="dxa" w:w="2506"/>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Morropón</w:t>
            </w:r>
          </w:p>
        </w:tc>
        <w:tc>
          <w:tcPr>
            <w:tcW w:type="dxa" w:w="1542"/>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9</w:t>
            </w:r>
          </w:p>
        </w:tc>
        <w:tc>
          <w:tcPr>
            <w:tcW w:type="dxa" w:w="1542"/>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59</w:t>
            </w:r>
          </w:p>
        </w:tc>
        <w:tc>
          <w:tcPr>
            <w:tcW w:type="dxa" w:w="2121"/>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7 327.37</w:t>
            </w:r>
          </w:p>
        </w:tc>
        <w:tc>
          <w:tcPr>
            <w:tcW w:type="dxa" w:w="1928"/>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59.5 %</w:t>
            </w:r>
          </w:p>
        </w:tc>
      </w:tr>
      <w:tr>
        <w:tc>
          <w:tcPr>
            <w:tcW w:type="dxa" w:w="2506"/>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Huancabamba</w:t>
            </w:r>
          </w:p>
        </w:tc>
        <w:tc>
          <w:tcPr>
            <w:tcW w:type="dxa" w:w="1542"/>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5</w:t>
            </w:r>
          </w:p>
        </w:tc>
        <w:tc>
          <w:tcPr>
            <w:tcW w:type="dxa" w:w="1542"/>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50</w:t>
            </w:r>
          </w:p>
        </w:tc>
        <w:tc>
          <w:tcPr>
            <w:tcW w:type="dxa" w:w="2121"/>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3 595.57</w:t>
            </w:r>
          </w:p>
        </w:tc>
        <w:tc>
          <w:tcPr>
            <w:tcW w:type="dxa" w:w="1928"/>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29.2 %</w:t>
            </w:r>
          </w:p>
        </w:tc>
      </w:tr>
      <w:tr>
        <w:tc>
          <w:tcPr>
            <w:tcW w:type="dxa" w:w="2506"/>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Ayabaca</w:t>
            </w:r>
          </w:p>
        </w:tc>
        <w:tc>
          <w:tcPr>
            <w:tcW w:type="dxa" w:w="1542"/>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1</w:t>
            </w:r>
          </w:p>
        </w:tc>
        <w:tc>
          <w:tcPr>
            <w:tcW w:type="dxa" w:w="1542"/>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10</w:t>
            </w:r>
          </w:p>
        </w:tc>
        <w:tc>
          <w:tcPr>
            <w:tcW w:type="dxa" w:w="2121"/>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1 391.70</w:t>
            </w:r>
          </w:p>
        </w:tc>
        <w:tc>
          <w:tcPr>
            <w:tcW w:type="dxa" w:w="1928"/>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11.3 %</w:t>
            </w:r>
          </w:p>
        </w:tc>
      </w:tr>
      <w:tr>
        <w:tc>
          <w:tcPr>
            <w:tcW w:type="dxa" w:w="2506"/>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TOTAL</w:t>
            </w:r>
          </w:p>
        </w:tc>
        <w:tc>
          <w:tcPr>
            <w:tcW w:type="dxa" w:w="1542"/>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right"/>
            </w:pPr>
            <w:r>
              <w:rPr>
                <w:rFonts w:ascii="Arial" w:cs="Arial" w:eastAsia="Arial" w:hAnsi="Arial"/>
                <w:b/>
                <w:bCs/>
                <w:i w:val="false"/>
                <w:iCs w:val="false"/>
                <w:caps w:val="false"/>
                <w:color w:val="1A1A1A"/>
                <w:sz w:val="15"/>
                <w:szCs w:val="15"/>
              </w:rPr>
              <w:t xml:space="preserve">15</w:t>
            </w:r>
          </w:p>
        </w:tc>
        <w:tc>
          <w:tcPr>
            <w:tcW w:type="dxa" w:w="1542"/>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right"/>
            </w:pPr>
            <w:r>
              <w:rPr>
                <w:rFonts w:ascii="Arial" w:cs="Arial" w:eastAsia="Arial" w:hAnsi="Arial"/>
                <w:b/>
                <w:bCs/>
                <w:i w:val="false"/>
                <w:iCs w:val="false"/>
                <w:caps w:val="false"/>
                <w:color w:val="1A1A1A"/>
                <w:sz w:val="15"/>
                <w:szCs w:val="15"/>
              </w:rPr>
              <w:t xml:space="preserve">119</w:t>
            </w:r>
          </w:p>
        </w:tc>
        <w:tc>
          <w:tcPr>
            <w:tcW w:type="dxa" w:w="2121"/>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right"/>
            </w:pPr>
            <w:r>
              <w:rPr>
                <w:rFonts w:ascii="Arial" w:cs="Arial" w:eastAsia="Arial" w:hAnsi="Arial"/>
                <w:b/>
                <w:bCs/>
                <w:i w:val="false"/>
                <w:iCs w:val="false"/>
                <w:caps w:val="false"/>
                <w:color w:val="1A1A1A"/>
                <w:sz w:val="15"/>
                <w:szCs w:val="15"/>
              </w:rPr>
              <w:t xml:space="preserve">12 314.64</w:t>
            </w:r>
          </w:p>
        </w:tc>
        <w:tc>
          <w:tcPr>
            <w:tcW w:type="dxa" w:w="1928"/>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right"/>
            </w:pPr>
            <w:r>
              <w:rPr>
                <w:rFonts w:ascii="Arial" w:cs="Arial" w:eastAsia="Arial" w:hAnsi="Arial"/>
                <w:b/>
                <w:bCs/>
                <w:i w:val="false"/>
                <w:iCs w:val="false"/>
                <w:caps w:val="false"/>
                <w:color w:val="1A1A1A"/>
                <w:sz w:val="15"/>
                <w:szCs w:val="15"/>
              </w:rPr>
              <w:t xml:space="preserve">100.0 %</w:t>
            </w:r>
          </w:p>
        </w:tc>
      </w:tr>
    </w:tbl>
    <w:p>
      <w:pPr>
        <w:spacing w:after="140"/>
      </w:pPr>
    </w:p>
    <w:p>
      <w:pPr>
        <w:spacing w:after="0" w:before="60"/>
      </w:pP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9639"/>
      </w:tblGrid>
      <w:tr>
        <w:tc>
          <w:tcPr>
            <w:tcW w:type="dxa" w:w="9639"/>
            <w:tcBorders>
              <w:top w:val="single" w:color="D9C99A" w:sz="4"/>
              <w:left w:val="single" w:color="B8860B" w:sz="18"/>
              <w:bottom w:val="single" w:color="D9C99A" w:sz="4"/>
              <w:right w:val="single" w:color="D9C99A" w:sz="4"/>
            </w:tcBorders>
            <w:shd w:fill="FBF6E9" w:color="auto" w:val="clear"/>
            <w:tcMar>
              <w:top w:type="dxa" w:w="90"/>
              <w:left w:type="dxa" w:w="140"/>
              <w:bottom w:type="dxa" w:w="90"/>
              <w:right w:type="dxa" w:w="140"/>
            </w:tcMar>
          </w:tcPr>
          <w:p>
            <w:pPr>
              <w:spacing w:after="0" w:line="230"/>
              <w:jc w:val="both"/>
            </w:pPr>
            <w:r>
              <w:rPr>
                <w:rFonts w:ascii="Arial" w:cs="Arial" w:eastAsia="Arial" w:hAnsi="Arial"/>
                <w:b w:val="false"/>
                <w:bCs w:val="false"/>
                <w:i w:val="false"/>
                <w:iCs w:val="false"/>
                <w:caps w:val="false"/>
                <w:color w:val="4A4A4A"/>
                <w:sz w:val="15"/>
                <w:szCs w:val="15"/>
              </w:rPr>
              <w:t xml:space="preserve">NOTA: La cifra de MORROPÓN incorpora la actualización de la relación de bloques (Bloques V6, 07 de setiembre de 2026): alta de los bloques 83, 84, 85, 86 y 87 (San Juan de Bigote, 133.57 ha) y baja de los bloques 46 y 48 (Yamango, 24.62 ha). La relación V6 también modifica la provincia de HUANCABAMBA, que pasaría de 50 a 48 bloques; dicha actualización corresponde al Volumen II y no se incorpora en el presente volumen.</w:t>
            </w:r>
          </w:p>
        </w:tc>
      </w:tr>
    </w:tbl>
    <w:p>
      <w:pPr>
        <w:spacing w:after="120"/>
      </w:pPr>
    </w:p>
    <w:p>
      <w:pPr>
        <w:pStyle w:val="Heading2"/>
        <w:pBdr>
          <w:bottom w:val="single" w:color="B9CBBE" w:sz="6"/>
        </w:pBdr>
        <w:spacing w:after="110" w:before="260"/>
      </w:pPr>
      <w:r>
        <w:rPr>
          <w:rFonts w:ascii="Arial" w:cs="Arial" w:eastAsia="Arial" w:hAnsi="Arial"/>
          <w:b/>
          <w:bCs/>
          <w:i w:val="false"/>
          <w:iCs w:val="false"/>
          <w:caps w:val="false"/>
          <w:color w:val="1B4D2E"/>
          <w:sz w:val="21"/>
          <w:szCs w:val="21"/>
        </w:rPr>
        <w:t xml:space="preserve">5.2. Ámbito del Volumen I – Provincia de MORROPÓN</w:t>
      </w:r>
    </w:p>
    <w:p>
      <w:pPr>
        <w:spacing w:after="110" w:before="0" w:line="250"/>
        <w:jc w:val="both"/>
      </w:pPr>
      <w:r>
        <w:rPr>
          <w:rFonts w:ascii="Arial" w:cs="Arial" w:eastAsia="Arial" w:hAnsi="Arial"/>
          <w:b w:val="false"/>
          <w:bCs w:val="false"/>
          <w:i w:val="false"/>
          <w:iCs w:val="false"/>
          <w:caps w:val="false"/>
          <w:color w:val="1A1A1A"/>
          <w:sz w:val="17"/>
          <w:szCs w:val="17"/>
        </w:rPr>
        <w:t xml:space="preserve">La provincia de MORROPÓN comprende 59 bloques de intervención sobre 7 327.37 ha, distribuidos en 9 distritos. La tabla siguiente presenta su desagregación.</w:t>
      </w:r>
    </w:p>
    <w:p>
      <w:pPr>
        <w:spacing w:after="60" w:before="150" w:line="250"/>
        <w:jc w:val="left"/>
      </w:pPr>
      <w:r>
        <w:rPr>
          <w:rFonts w:ascii="Arial" w:cs="Arial" w:eastAsia="Arial" w:hAnsi="Arial"/>
          <w:b/>
          <w:bCs/>
          <w:i w:val="false"/>
          <w:iCs w:val="false"/>
          <w:caps w:val="false"/>
          <w:color w:val="1B4D2E"/>
          <w:sz w:val="15"/>
          <w:szCs w:val="15"/>
        </w:rPr>
        <w:t xml:space="preserve">Tabla 5.2. Bloques de intervención de la provincia de MORROPÓN por distrito.</w:t>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2121"/>
        <w:gridCol w:w="964"/>
        <w:gridCol w:w="1349"/>
        <w:gridCol w:w="964"/>
        <w:gridCol w:w="1349"/>
        <w:gridCol w:w="2892"/>
      </w:tblGrid>
      <w:tr>
        <w:trPr>
          <w:tblHeader/>
        </w:trPr>
        <w:tc>
          <w:tcPr>
            <w:tcW w:type="dxa" w:w="2121"/>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Distrito</w:t>
            </w:r>
          </w:p>
        </w:tc>
        <w:tc>
          <w:tcPr>
            <w:tcW w:type="dxa" w:w="964"/>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Bloques</w:t>
            </w:r>
          </w:p>
        </w:tc>
        <w:tc>
          <w:tcPr>
            <w:tcW w:type="dxa" w:w="1349"/>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Área (ha)</w:t>
            </w:r>
          </w:p>
        </w:tc>
        <w:tc>
          <w:tcPr>
            <w:tcW w:type="dxa" w:w="964"/>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w:t>
            </w:r>
          </w:p>
        </w:tc>
        <w:tc>
          <w:tcPr>
            <w:tcW w:type="dxa" w:w="1349"/>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N.° microcuencas</w:t>
            </w:r>
          </w:p>
        </w:tc>
        <w:tc>
          <w:tcPr>
            <w:tcW w:type="dxa" w:w="2892"/>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Unidad geológica dominante</w:t>
            </w:r>
          </w:p>
        </w:tc>
      </w:tr>
      <w:tr>
        <w:tc>
          <w:tcPr>
            <w:tcW w:type="dxa" w:w="2121"/>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Buenos Aires</w:t>
            </w:r>
          </w:p>
        </w:tc>
        <w:tc>
          <w:tcPr>
            <w:tcW w:type="dxa" w:w="964"/>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7</w:t>
            </w:r>
          </w:p>
        </w:tc>
        <w:tc>
          <w:tcPr>
            <w:tcW w:type="dxa" w:w="1349"/>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1 903.12</w:t>
            </w:r>
          </w:p>
        </w:tc>
        <w:tc>
          <w:tcPr>
            <w:tcW w:type="dxa" w:w="964"/>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26.0 %</w:t>
            </w:r>
          </w:p>
        </w:tc>
        <w:tc>
          <w:tcPr>
            <w:tcW w:type="dxa" w:w="1349"/>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3</w:t>
            </w:r>
          </w:p>
        </w:tc>
        <w:tc>
          <w:tcPr>
            <w:tcW w:type="dxa" w:w="2892"/>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Formación Río Seco</w:t>
            </w:r>
          </w:p>
        </w:tc>
      </w:tr>
      <w:tr>
        <w:tc>
          <w:tcPr>
            <w:tcW w:type="dxa" w:w="2121"/>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Chalaco</w:t>
            </w:r>
          </w:p>
        </w:tc>
        <w:tc>
          <w:tcPr>
            <w:tcW w:type="dxa" w:w="964"/>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2</w:t>
            </w:r>
          </w:p>
        </w:tc>
        <w:tc>
          <w:tcPr>
            <w:tcW w:type="dxa" w:w="1349"/>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39.22</w:t>
            </w:r>
          </w:p>
        </w:tc>
        <w:tc>
          <w:tcPr>
            <w:tcW w:type="dxa" w:w="964"/>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0.5 %</w:t>
            </w:r>
          </w:p>
        </w:tc>
        <w:tc>
          <w:tcPr>
            <w:tcW w:type="dxa" w:w="1349"/>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2</w:t>
            </w:r>
          </w:p>
        </w:tc>
        <w:tc>
          <w:tcPr>
            <w:tcW w:type="dxa" w:w="2892"/>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Formación Llama - Miembro Aragoto</w:t>
            </w:r>
          </w:p>
        </w:tc>
      </w:tr>
      <w:tr>
        <w:tc>
          <w:tcPr>
            <w:tcW w:type="dxa" w:w="2121"/>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Chulucanas</w:t>
            </w:r>
          </w:p>
        </w:tc>
        <w:tc>
          <w:tcPr>
            <w:tcW w:type="dxa" w:w="964"/>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7</w:t>
            </w:r>
          </w:p>
        </w:tc>
        <w:tc>
          <w:tcPr>
            <w:tcW w:type="dxa" w:w="1349"/>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1 450.14</w:t>
            </w:r>
          </w:p>
        </w:tc>
        <w:tc>
          <w:tcPr>
            <w:tcW w:type="dxa" w:w="964"/>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19.8 %</w:t>
            </w:r>
          </w:p>
        </w:tc>
        <w:tc>
          <w:tcPr>
            <w:tcW w:type="dxa" w:w="1349"/>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5</w:t>
            </w:r>
          </w:p>
        </w:tc>
        <w:tc>
          <w:tcPr>
            <w:tcW w:type="dxa" w:w="2892"/>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Formación La Bocana - Miembro Superior</w:t>
            </w:r>
          </w:p>
        </w:tc>
      </w:tr>
      <w:tr>
        <w:tc>
          <w:tcPr>
            <w:tcW w:type="dxa" w:w="2121"/>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Morropón</w:t>
            </w:r>
          </w:p>
        </w:tc>
        <w:tc>
          <w:tcPr>
            <w:tcW w:type="dxa" w:w="964"/>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2</w:t>
            </w:r>
          </w:p>
        </w:tc>
        <w:tc>
          <w:tcPr>
            <w:tcW w:type="dxa" w:w="1349"/>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125.34</w:t>
            </w:r>
          </w:p>
        </w:tc>
        <w:tc>
          <w:tcPr>
            <w:tcW w:type="dxa" w:w="964"/>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1.7 %</w:t>
            </w:r>
          </w:p>
        </w:tc>
        <w:tc>
          <w:tcPr>
            <w:tcW w:type="dxa" w:w="1349"/>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2</w:t>
            </w:r>
          </w:p>
        </w:tc>
        <w:tc>
          <w:tcPr>
            <w:tcW w:type="dxa" w:w="2892"/>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Súper Unidad Paltashaco</w:t>
            </w:r>
          </w:p>
        </w:tc>
      </w:tr>
      <w:tr>
        <w:tc>
          <w:tcPr>
            <w:tcW w:type="dxa" w:w="2121"/>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Salitral</w:t>
            </w:r>
          </w:p>
        </w:tc>
        <w:tc>
          <w:tcPr>
            <w:tcW w:type="dxa" w:w="964"/>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9</w:t>
            </w:r>
          </w:p>
        </w:tc>
        <w:tc>
          <w:tcPr>
            <w:tcW w:type="dxa" w:w="1349"/>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1 264.53</w:t>
            </w:r>
          </w:p>
        </w:tc>
        <w:tc>
          <w:tcPr>
            <w:tcW w:type="dxa" w:w="964"/>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17.3 %</w:t>
            </w:r>
          </w:p>
        </w:tc>
        <w:tc>
          <w:tcPr>
            <w:tcW w:type="dxa" w:w="1349"/>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4</w:t>
            </w:r>
          </w:p>
        </w:tc>
        <w:tc>
          <w:tcPr>
            <w:tcW w:type="dxa" w:w="2892"/>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Formación Río Seco</w:t>
            </w:r>
          </w:p>
        </w:tc>
      </w:tr>
      <w:tr>
        <w:tc>
          <w:tcPr>
            <w:tcW w:type="dxa" w:w="2121"/>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San Juan de Bigote</w:t>
            </w:r>
          </w:p>
        </w:tc>
        <w:tc>
          <w:tcPr>
            <w:tcW w:type="dxa" w:w="964"/>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12</w:t>
            </w:r>
          </w:p>
        </w:tc>
        <w:tc>
          <w:tcPr>
            <w:tcW w:type="dxa" w:w="1349"/>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1 143.87</w:t>
            </w:r>
          </w:p>
        </w:tc>
        <w:tc>
          <w:tcPr>
            <w:tcW w:type="dxa" w:w="964"/>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15.6 %</w:t>
            </w:r>
          </w:p>
        </w:tc>
        <w:tc>
          <w:tcPr>
            <w:tcW w:type="dxa" w:w="1349"/>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2</w:t>
            </w:r>
          </w:p>
        </w:tc>
        <w:tc>
          <w:tcPr>
            <w:tcW w:type="dxa" w:w="2892"/>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Complejo de Olmos - Unidad Salinas</w:t>
            </w:r>
          </w:p>
        </w:tc>
      </w:tr>
      <w:tr>
        <w:tc>
          <w:tcPr>
            <w:tcW w:type="dxa" w:w="2121"/>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Santa Catalina de Mossa</w:t>
            </w:r>
          </w:p>
        </w:tc>
        <w:tc>
          <w:tcPr>
            <w:tcW w:type="dxa" w:w="964"/>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4</w:t>
            </w:r>
          </w:p>
        </w:tc>
        <w:tc>
          <w:tcPr>
            <w:tcW w:type="dxa" w:w="1349"/>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213.19</w:t>
            </w:r>
          </w:p>
        </w:tc>
        <w:tc>
          <w:tcPr>
            <w:tcW w:type="dxa" w:w="964"/>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2.9 %</w:t>
            </w:r>
          </w:p>
        </w:tc>
        <w:tc>
          <w:tcPr>
            <w:tcW w:type="dxa" w:w="1349"/>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3</w:t>
            </w:r>
          </w:p>
        </w:tc>
        <w:tc>
          <w:tcPr>
            <w:tcW w:type="dxa" w:w="2892"/>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Formación La Bocana - Miembro Medio</w:t>
            </w:r>
          </w:p>
        </w:tc>
      </w:tr>
      <w:tr>
        <w:tc>
          <w:tcPr>
            <w:tcW w:type="dxa" w:w="2121"/>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Santo Domingo</w:t>
            </w:r>
          </w:p>
        </w:tc>
        <w:tc>
          <w:tcPr>
            <w:tcW w:type="dxa" w:w="964"/>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10</w:t>
            </w:r>
          </w:p>
        </w:tc>
        <w:tc>
          <w:tcPr>
            <w:tcW w:type="dxa" w:w="1349"/>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728.28</w:t>
            </w:r>
          </w:p>
        </w:tc>
        <w:tc>
          <w:tcPr>
            <w:tcW w:type="dxa" w:w="964"/>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9.9 %</w:t>
            </w:r>
          </w:p>
        </w:tc>
        <w:tc>
          <w:tcPr>
            <w:tcW w:type="dxa" w:w="1349"/>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3</w:t>
            </w:r>
          </w:p>
        </w:tc>
        <w:tc>
          <w:tcPr>
            <w:tcW w:type="dxa" w:w="2892"/>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Formación Llama - Miembro Aragoto</w:t>
            </w:r>
          </w:p>
        </w:tc>
      </w:tr>
      <w:tr>
        <w:tc>
          <w:tcPr>
            <w:tcW w:type="dxa" w:w="2121"/>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Yamango</w:t>
            </w:r>
          </w:p>
        </w:tc>
        <w:tc>
          <w:tcPr>
            <w:tcW w:type="dxa" w:w="964"/>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6</w:t>
            </w:r>
          </w:p>
        </w:tc>
        <w:tc>
          <w:tcPr>
            <w:tcW w:type="dxa" w:w="1349"/>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459.67</w:t>
            </w:r>
          </w:p>
        </w:tc>
        <w:tc>
          <w:tcPr>
            <w:tcW w:type="dxa" w:w="964"/>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6.3 %</w:t>
            </w:r>
          </w:p>
        </w:tc>
        <w:tc>
          <w:tcPr>
            <w:tcW w:type="dxa" w:w="1349"/>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1</w:t>
            </w:r>
          </w:p>
        </w:tc>
        <w:tc>
          <w:tcPr>
            <w:tcW w:type="dxa" w:w="2892"/>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Complejo de Olmos - Unidad Salinas</w:t>
            </w:r>
          </w:p>
        </w:tc>
      </w:tr>
      <w:tr>
        <w:tc>
          <w:tcPr>
            <w:tcW w:type="dxa" w:w="2121"/>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TOTAL</w:t>
            </w:r>
          </w:p>
        </w:tc>
        <w:tc>
          <w:tcPr>
            <w:tcW w:type="dxa" w:w="964"/>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right"/>
            </w:pPr>
            <w:r>
              <w:rPr>
                <w:rFonts w:ascii="Arial" w:cs="Arial" w:eastAsia="Arial" w:hAnsi="Arial"/>
                <w:b/>
                <w:bCs/>
                <w:i w:val="false"/>
                <w:iCs w:val="false"/>
                <w:caps w:val="false"/>
                <w:color w:val="1A1A1A"/>
                <w:sz w:val="15"/>
                <w:szCs w:val="15"/>
              </w:rPr>
              <w:t xml:space="preserve">59</w:t>
            </w:r>
          </w:p>
        </w:tc>
        <w:tc>
          <w:tcPr>
            <w:tcW w:type="dxa" w:w="1349"/>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right"/>
            </w:pPr>
            <w:r>
              <w:rPr>
                <w:rFonts w:ascii="Arial" w:cs="Arial" w:eastAsia="Arial" w:hAnsi="Arial"/>
                <w:b/>
                <w:bCs/>
                <w:i w:val="false"/>
                <w:iCs w:val="false"/>
                <w:caps w:val="false"/>
                <w:color w:val="1A1A1A"/>
                <w:sz w:val="15"/>
                <w:szCs w:val="15"/>
              </w:rPr>
              <w:t xml:space="preserve">7 327.37</w:t>
            </w:r>
          </w:p>
        </w:tc>
        <w:tc>
          <w:tcPr>
            <w:tcW w:type="dxa" w:w="964"/>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right"/>
            </w:pPr>
            <w:r>
              <w:rPr>
                <w:rFonts w:ascii="Arial" w:cs="Arial" w:eastAsia="Arial" w:hAnsi="Arial"/>
                <w:b/>
                <w:bCs/>
                <w:i w:val="false"/>
                <w:iCs w:val="false"/>
                <w:caps w:val="false"/>
                <w:color w:val="1A1A1A"/>
                <w:sz w:val="15"/>
                <w:szCs w:val="15"/>
              </w:rPr>
              <w:t xml:space="preserve">100.0 %</w:t>
            </w:r>
          </w:p>
        </w:tc>
        <w:tc>
          <w:tcPr>
            <w:tcW w:type="dxa" w:w="1349"/>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right"/>
            </w:pPr>
            <w:r>
              <w:rPr>
                <w:rFonts w:ascii="Arial" w:cs="Arial" w:eastAsia="Arial" w:hAnsi="Arial"/>
                <w:b/>
                <w:bCs/>
                <w:i w:val="false"/>
                <w:iCs w:val="false"/>
                <w:caps w:val="false"/>
                <w:color w:val="1A1A1A"/>
                <w:sz w:val="15"/>
                <w:szCs w:val="15"/>
              </w:rPr>
              <w:t xml:space="preserve">17</w:t>
            </w:r>
          </w:p>
        </w:tc>
        <w:tc>
          <w:tcPr>
            <w:tcW w:type="dxa" w:w="2892"/>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w:t>
            </w:r>
          </w:p>
        </w:tc>
      </w:tr>
    </w:tbl>
    <w:p>
      <w:pPr>
        <w:spacing w:after="140"/>
      </w:pPr>
    </w:p>
    <w:p>
      <w:pPr>
        <w:pStyle w:val="Heading2"/>
        <w:pBdr>
          <w:bottom w:val="single" w:color="B9CBBE" w:sz="6"/>
        </w:pBdr>
        <w:spacing w:after="110" w:before="260"/>
      </w:pPr>
      <w:r>
        <w:rPr>
          <w:rFonts w:ascii="Arial" w:cs="Arial" w:eastAsia="Arial" w:hAnsi="Arial"/>
          <w:b/>
          <w:bCs/>
          <w:i w:val="false"/>
          <w:iCs w:val="false"/>
          <w:caps w:val="false"/>
          <w:color w:val="1B4D2E"/>
          <w:sz w:val="21"/>
          <w:szCs w:val="21"/>
        </w:rPr>
        <w:t xml:space="preserve">5.3. Bloques descartados y su sustento</w:t>
      </w:r>
    </w:p>
    <w:p>
      <w:pPr>
        <w:spacing w:after="110" w:before="0" w:line="250"/>
        <w:jc w:val="both"/>
      </w:pPr>
      <w:r>
        <w:rPr>
          <w:rFonts w:ascii="Arial" w:cs="Arial" w:eastAsia="Arial" w:hAnsi="Arial"/>
          <w:b w:val="false"/>
          <w:bCs w:val="false"/>
          <w:i w:val="false"/>
          <w:iCs w:val="false"/>
          <w:caps w:val="false"/>
          <w:color w:val="1A1A1A"/>
          <w:sz w:val="17"/>
          <w:szCs w:val="17"/>
        </w:rPr>
        <w:t xml:space="preserve">De los 124 bloques preliminares de la versión v5, ocho fueron descartados y no forman parte del ámbito del presente estudio. Se dejan registrados para efectos de trazabilidad:</w:t>
      </w:r>
    </w:p>
    <w:p>
      <w:pPr>
        <w:spacing w:after="60" w:before="150" w:line="250"/>
        <w:jc w:val="left"/>
      </w:pPr>
      <w:r>
        <w:rPr>
          <w:rFonts w:ascii="Arial" w:cs="Arial" w:eastAsia="Arial" w:hAnsi="Arial"/>
          <w:b/>
          <w:bCs/>
          <w:i w:val="false"/>
          <w:iCs w:val="false"/>
          <w:caps w:val="false"/>
          <w:color w:val="1B4D2E"/>
          <w:sz w:val="15"/>
          <w:szCs w:val="15"/>
        </w:rPr>
        <w:t xml:space="preserve">Tabla 5.3. Bloques descartados del universo preliminar v5.</w:t>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1157"/>
        <w:gridCol w:w="1928"/>
        <w:gridCol w:w="1928"/>
        <w:gridCol w:w="1928"/>
        <w:gridCol w:w="1542"/>
        <w:gridCol w:w="1156"/>
      </w:tblGrid>
      <w:tr>
        <w:trPr>
          <w:tblHeader/>
        </w:trPr>
        <w:tc>
          <w:tcPr>
            <w:tcW w:type="dxa" w:w="1157"/>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Bloque</w:t>
            </w:r>
          </w:p>
        </w:tc>
        <w:tc>
          <w:tcPr>
            <w:tcW w:type="dxa" w:w="1928"/>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Microcuenca</w:t>
            </w:r>
          </w:p>
        </w:tc>
        <w:tc>
          <w:tcPr>
            <w:tcW w:type="dxa" w:w="1928"/>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Distrito</w:t>
            </w:r>
          </w:p>
        </w:tc>
        <w:tc>
          <w:tcPr>
            <w:tcW w:type="dxa" w:w="1928"/>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Provincia</w:t>
            </w:r>
          </w:p>
        </w:tc>
        <w:tc>
          <w:tcPr>
            <w:tcW w:type="dxa" w:w="1542"/>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Área (ha)</w:t>
            </w:r>
          </w:p>
        </w:tc>
        <w:tc>
          <w:tcPr>
            <w:tcW w:type="dxa" w:w="1156"/>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MSAVI 2024</w:t>
            </w:r>
          </w:p>
        </w:tc>
      </w:tr>
      <w:tr>
        <w:tc>
          <w:tcPr>
            <w:tcW w:type="dxa" w:w="1157"/>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1</w:t>
            </w:r>
          </w:p>
        </w:tc>
        <w:tc>
          <w:tcPr>
            <w:tcW w:type="dxa" w:w="1928"/>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C1076-Q9584</w:t>
            </w:r>
          </w:p>
        </w:tc>
        <w:tc>
          <w:tcPr>
            <w:tcW w:type="dxa" w:w="1928"/>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Salitral</w:t>
            </w:r>
          </w:p>
        </w:tc>
        <w:tc>
          <w:tcPr>
            <w:tcW w:type="dxa" w:w="1928"/>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Morropón</w:t>
            </w:r>
          </w:p>
        </w:tc>
        <w:tc>
          <w:tcPr>
            <w:tcW w:type="dxa" w:w="1542"/>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1 370.96</w:t>
            </w:r>
          </w:p>
        </w:tc>
        <w:tc>
          <w:tcPr>
            <w:tcW w:type="dxa" w:w="1156"/>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0.454</w:t>
            </w:r>
          </w:p>
        </w:tc>
      </w:tr>
      <w:tr>
        <w:tc>
          <w:tcPr>
            <w:tcW w:type="dxa" w:w="1157"/>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M18B5</w:t>
            </w:r>
          </w:p>
        </w:tc>
        <w:tc>
          <w:tcPr>
            <w:tcW w:type="dxa" w:w="1928"/>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C1077-Q9579</w:t>
            </w:r>
          </w:p>
        </w:tc>
        <w:tc>
          <w:tcPr>
            <w:tcW w:type="dxa" w:w="1928"/>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Salitral</w:t>
            </w:r>
          </w:p>
        </w:tc>
        <w:tc>
          <w:tcPr>
            <w:tcW w:type="dxa" w:w="1928"/>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Morropón</w:t>
            </w:r>
          </w:p>
        </w:tc>
        <w:tc>
          <w:tcPr>
            <w:tcW w:type="dxa" w:w="1542"/>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197.35</w:t>
            </w:r>
          </w:p>
        </w:tc>
        <w:tc>
          <w:tcPr>
            <w:tcW w:type="dxa" w:w="1156"/>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0.357</w:t>
            </w:r>
          </w:p>
        </w:tc>
      </w:tr>
      <w:tr>
        <w:tc>
          <w:tcPr>
            <w:tcW w:type="dxa" w:w="1157"/>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7</w:t>
            </w:r>
          </w:p>
        </w:tc>
        <w:tc>
          <w:tcPr>
            <w:tcW w:type="dxa" w:w="1928"/>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C1076-Q9584</w:t>
            </w:r>
          </w:p>
        </w:tc>
        <w:tc>
          <w:tcPr>
            <w:tcW w:type="dxa" w:w="1928"/>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Salitral</w:t>
            </w:r>
          </w:p>
        </w:tc>
        <w:tc>
          <w:tcPr>
            <w:tcW w:type="dxa" w:w="1928"/>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Morropón</w:t>
            </w:r>
          </w:p>
        </w:tc>
        <w:tc>
          <w:tcPr>
            <w:tcW w:type="dxa" w:w="1542"/>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173.43</w:t>
            </w:r>
          </w:p>
        </w:tc>
        <w:tc>
          <w:tcPr>
            <w:tcW w:type="dxa" w:w="1156"/>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0.375</w:t>
            </w:r>
          </w:p>
        </w:tc>
      </w:tr>
      <w:tr>
        <w:tc>
          <w:tcPr>
            <w:tcW w:type="dxa" w:w="1157"/>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25</w:t>
            </w:r>
          </w:p>
        </w:tc>
        <w:tc>
          <w:tcPr>
            <w:tcW w:type="dxa" w:w="1928"/>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C1096-Q9547</w:t>
            </w:r>
          </w:p>
        </w:tc>
        <w:tc>
          <w:tcPr>
            <w:tcW w:type="dxa" w:w="1928"/>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Chulucanas</w:t>
            </w:r>
          </w:p>
        </w:tc>
        <w:tc>
          <w:tcPr>
            <w:tcW w:type="dxa" w:w="1928"/>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Morropón</w:t>
            </w:r>
          </w:p>
        </w:tc>
        <w:tc>
          <w:tcPr>
            <w:tcW w:type="dxa" w:w="1542"/>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53.48</w:t>
            </w:r>
          </w:p>
        </w:tc>
        <w:tc>
          <w:tcPr>
            <w:tcW w:type="dxa" w:w="1156"/>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0.257</w:t>
            </w:r>
          </w:p>
        </w:tc>
      </w:tr>
      <w:tr>
        <w:tc>
          <w:tcPr>
            <w:tcW w:type="dxa" w:w="1157"/>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29</w:t>
            </w:r>
          </w:p>
        </w:tc>
        <w:tc>
          <w:tcPr>
            <w:tcW w:type="dxa" w:w="1928"/>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C1076-Q9592</w:t>
            </w:r>
          </w:p>
        </w:tc>
        <w:tc>
          <w:tcPr>
            <w:tcW w:type="dxa" w:w="1928"/>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Huarmaca</w:t>
            </w:r>
          </w:p>
        </w:tc>
        <w:tc>
          <w:tcPr>
            <w:tcW w:type="dxa" w:w="1928"/>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Huancabamba</w:t>
            </w:r>
          </w:p>
        </w:tc>
        <w:tc>
          <w:tcPr>
            <w:tcW w:type="dxa" w:w="1542"/>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40.10</w:t>
            </w:r>
          </w:p>
        </w:tc>
        <w:tc>
          <w:tcPr>
            <w:tcW w:type="dxa" w:w="1156"/>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0.548</w:t>
            </w:r>
          </w:p>
        </w:tc>
      </w:tr>
      <w:tr>
        <w:tc>
          <w:tcPr>
            <w:tcW w:type="dxa" w:w="1157"/>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32</w:t>
            </w:r>
          </w:p>
        </w:tc>
        <w:tc>
          <w:tcPr>
            <w:tcW w:type="dxa" w:w="1928"/>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C1096-Q9556</w:t>
            </w:r>
          </w:p>
        </w:tc>
        <w:tc>
          <w:tcPr>
            <w:tcW w:type="dxa" w:w="1928"/>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Chulucanas</w:t>
            </w:r>
          </w:p>
        </w:tc>
        <w:tc>
          <w:tcPr>
            <w:tcW w:type="dxa" w:w="1928"/>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Morropón</w:t>
            </w:r>
          </w:p>
        </w:tc>
        <w:tc>
          <w:tcPr>
            <w:tcW w:type="dxa" w:w="1542"/>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35.83</w:t>
            </w:r>
          </w:p>
        </w:tc>
        <w:tc>
          <w:tcPr>
            <w:tcW w:type="dxa" w:w="1156"/>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0.372</w:t>
            </w:r>
          </w:p>
        </w:tc>
      </w:tr>
      <w:tr>
        <w:tc>
          <w:tcPr>
            <w:tcW w:type="dxa" w:w="1157"/>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33</w:t>
            </w:r>
          </w:p>
        </w:tc>
        <w:tc>
          <w:tcPr>
            <w:tcW w:type="dxa" w:w="1928"/>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C1081-Q9590</w:t>
            </w:r>
          </w:p>
        </w:tc>
        <w:tc>
          <w:tcPr>
            <w:tcW w:type="dxa" w:w="1928"/>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Lalaquiz</w:t>
            </w:r>
          </w:p>
        </w:tc>
        <w:tc>
          <w:tcPr>
            <w:tcW w:type="dxa" w:w="1928"/>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Huancabamba</w:t>
            </w:r>
          </w:p>
        </w:tc>
        <w:tc>
          <w:tcPr>
            <w:tcW w:type="dxa" w:w="1542"/>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29.68</w:t>
            </w:r>
          </w:p>
        </w:tc>
        <w:tc>
          <w:tcPr>
            <w:tcW w:type="dxa" w:w="1156"/>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0.719</w:t>
            </w:r>
          </w:p>
        </w:tc>
      </w:tr>
      <w:tr>
        <w:tc>
          <w:tcPr>
            <w:tcW w:type="dxa" w:w="1157"/>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68</w:t>
            </w:r>
          </w:p>
        </w:tc>
        <w:tc>
          <w:tcPr>
            <w:tcW w:type="dxa" w:w="1928"/>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C1076-Q9592</w:t>
            </w:r>
          </w:p>
        </w:tc>
        <w:tc>
          <w:tcPr>
            <w:tcW w:type="dxa" w:w="1928"/>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Huarmaca</w:t>
            </w:r>
          </w:p>
        </w:tc>
        <w:tc>
          <w:tcPr>
            <w:tcW w:type="dxa" w:w="1928"/>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Huancabamba</w:t>
            </w:r>
          </w:p>
        </w:tc>
        <w:tc>
          <w:tcPr>
            <w:tcW w:type="dxa" w:w="1542"/>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21.29</w:t>
            </w:r>
          </w:p>
        </w:tc>
        <w:tc>
          <w:tcPr>
            <w:tcW w:type="dxa" w:w="1156"/>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0.483</w:t>
            </w:r>
          </w:p>
        </w:tc>
      </w:tr>
      <w:tr>
        <w:tc>
          <w:tcPr>
            <w:tcW w:type="dxa" w:w="1157"/>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TOTAL</w:t>
            </w:r>
          </w:p>
        </w:tc>
        <w:tc>
          <w:tcPr>
            <w:tcW w:type="dxa" w:w="1928"/>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w:t>
            </w:r>
          </w:p>
        </w:tc>
        <w:tc>
          <w:tcPr>
            <w:tcW w:type="dxa" w:w="1928"/>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w:t>
            </w:r>
          </w:p>
        </w:tc>
        <w:tc>
          <w:tcPr>
            <w:tcW w:type="dxa" w:w="1928"/>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w:t>
            </w:r>
          </w:p>
        </w:tc>
        <w:tc>
          <w:tcPr>
            <w:tcW w:type="dxa" w:w="1542"/>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right"/>
            </w:pPr>
            <w:r>
              <w:rPr>
                <w:rFonts w:ascii="Arial" w:cs="Arial" w:eastAsia="Arial" w:hAnsi="Arial"/>
                <w:b/>
                <w:bCs/>
                <w:i w:val="false"/>
                <w:iCs w:val="false"/>
                <w:caps w:val="false"/>
                <w:color w:val="1A1A1A"/>
                <w:sz w:val="15"/>
                <w:szCs w:val="15"/>
              </w:rPr>
              <w:t xml:space="preserve">1 922.12</w:t>
            </w:r>
          </w:p>
        </w:tc>
        <w:tc>
          <w:tcPr>
            <w:tcW w:type="dxa" w:w="1156"/>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right"/>
            </w:pPr>
            <w:r>
              <w:rPr>
                <w:rFonts w:ascii="Arial" w:cs="Arial" w:eastAsia="Arial" w:hAnsi="Arial"/>
                <w:b/>
                <w:bCs/>
                <w:i w:val="false"/>
                <w:iCs w:val="false"/>
                <w:caps w:val="false"/>
                <w:color w:val="1A1A1A"/>
                <w:sz w:val="15"/>
                <w:szCs w:val="15"/>
              </w:rPr>
              <w:t xml:space="preserve">—</w:t>
            </w:r>
          </w:p>
        </w:tc>
      </w:tr>
      <w:tr>
        <w:tc>
          <w:tcPr>
            <w:tcW w:type="dxa" w:w="1157"/>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TOTAL</w:t>
            </w:r>
          </w:p>
        </w:tc>
        <w:tc>
          <w:tcPr>
            <w:tcW w:type="dxa" w:w="1928"/>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w:t>
            </w:r>
          </w:p>
        </w:tc>
        <w:tc>
          <w:tcPr>
            <w:tcW w:type="dxa" w:w="1928"/>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w:t>
            </w:r>
          </w:p>
        </w:tc>
        <w:tc>
          <w:tcPr>
            <w:tcW w:type="dxa" w:w="1928"/>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w:t>
            </w:r>
          </w:p>
        </w:tc>
        <w:tc>
          <w:tcPr>
            <w:tcW w:type="dxa" w:w="1542"/>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right"/>
            </w:pPr>
            <w:r>
              <w:rPr>
                <w:rFonts w:ascii="Arial" w:cs="Arial" w:eastAsia="Arial" w:hAnsi="Arial"/>
                <w:b/>
                <w:bCs/>
                <w:i w:val="false"/>
                <w:iCs w:val="false"/>
                <w:caps w:val="false"/>
                <w:color w:val="1A1A1A"/>
                <w:sz w:val="15"/>
                <w:szCs w:val="15"/>
              </w:rPr>
              <w:t xml:space="preserve">1 922.12</w:t>
            </w:r>
          </w:p>
        </w:tc>
        <w:tc>
          <w:tcPr>
            <w:tcW w:type="dxa" w:w="1156"/>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right"/>
            </w:pPr>
            <w:r>
              <w:rPr>
                <w:rFonts w:ascii="Arial" w:cs="Arial" w:eastAsia="Arial" w:hAnsi="Arial"/>
                <w:b/>
                <w:bCs/>
                <w:i w:val="false"/>
                <w:iCs w:val="false"/>
                <w:caps w:val="false"/>
                <w:color w:val="1A1A1A"/>
                <w:sz w:val="15"/>
                <w:szCs w:val="15"/>
              </w:rPr>
              <w:t xml:space="preserve">—</w:t>
            </w:r>
          </w:p>
        </w:tc>
      </w:tr>
    </w:tbl>
    <w:p>
      <w:pPr>
        <w:spacing w:after="140"/>
      </w:pPr>
    </w:p>
    <w:p>
      <w:pPr>
        <w:spacing w:after="110" w:before="0" w:line="250"/>
        <w:jc w:val="both"/>
      </w:pPr>
      <w:r>
        <w:rPr>
          <w:rFonts w:ascii="Arial" w:cs="Arial" w:eastAsia="Arial" w:hAnsi="Arial"/>
          <w:b w:val="false"/>
          <w:bCs w:val="false"/>
          <w:i w:val="false"/>
          <w:iCs w:val="false"/>
          <w:caps w:val="false"/>
          <w:color w:val="1A1A1A"/>
          <w:sz w:val="17"/>
          <w:szCs w:val="17"/>
        </w:rPr>
        <w:t xml:space="preserve">La exclusión de estos bloques reduce el universo de trabajo de 124 a 116 bloques y la superficie de 14 127.818 ha a 12 205.69 ha. Tres de los bloques descartados pertenecen a la provincia de HUANCABAMBA: el bloque 33 (distrito de Lalaquiz) y los bloques 29 y 68 (distrito de Huarmaca), estos dos últimos incorporados a la relación en la presente revisión R01. El sustento específico de cada descarte corresponde al Entregable 1.</w:t>
      </w:r>
    </w:p>
    <w:p>
      <w:pPr>
        <w:spacing w:after="0" w:before="60"/>
      </w:pP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9639"/>
      </w:tblGrid>
      <w:tr>
        <w:tc>
          <w:tcPr>
            <w:tcW w:type="dxa" w:w="9639"/>
            <w:tcBorders>
              <w:top w:val="single" w:color="D9C99A" w:sz="4"/>
              <w:left w:val="single" w:color="B8860B" w:sz="18"/>
              <w:bottom w:val="single" w:color="D9C99A" w:sz="4"/>
              <w:right w:val="single" w:color="D9C99A" w:sz="4"/>
            </w:tcBorders>
            <w:shd w:fill="FBF6E9" w:color="auto" w:val="clear"/>
            <w:tcMar>
              <w:top w:type="dxa" w:w="90"/>
              <w:left w:type="dxa" w:w="140"/>
              <w:bottom w:type="dxa" w:w="90"/>
              <w:right w:type="dxa" w:w="140"/>
            </w:tcMar>
          </w:tcPr>
          <w:p>
            <w:pPr>
              <w:spacing w:after="50"/>
            </w:pPr>
            <w:r>
              <w:rPr>
                <w:rFonts w:ascii="Arial" w:cs="Arial" w:eastAsia="Arial" w:hAnsi="Arial"/>
                <w:b/>
                <w:bCs/>
                <w:i w:val="false"/>
                <w:iCs w:val="false"/>
                <w:caps w:val="false"/>
                <w:color w:val="7A5C10"/>
                <w:sz w:val="15"/>
                <w:szCs w:val="15"/>
              </w:rPr>
              <w:t xml:space="preserve">Información pendiente – Sustento del descarte</w:t>
            </w:r>
          </w:p>
          <w:p>
            <w:pPr>
              <w:spacing w:after="0" w:line="230"/>
              <w:jc w:val="both"/>
            </w:pPr>
            <w:r>
              <w:rPr>
                <w:rFonts w:ascii="Arial" w:cs="Arial" w:eastAsia="Arial" w:hAnsi="Arial"/>
                <w:b w:val="false"/>
                <w:bCs w:val="false"/>
                <w:i w:val="false"/>
                <w:iCs w:val="false"/>
                <w:caps w:val="false"/>
                <w:color w:val="4A4A4A"/>
                <w:sz w:val="15"/>
                <w:szCs w:val="15"/>
              </w:rPr>
              <w:t xml:space="preserve">Consignar, para cada uno de los ocho bloques descartados, la causal específica de exclusión (filtro de exclusión aplicado, resultado del tamizaje predial o verificación de campo). Fuente: Entregable 1 – Microlocalización e Integración Biofísica y Socioeconómica.</w:t>
            </w:r>
          </w:p>
        </w:tc>
      </w:tr>
    </w:tbl>
    <w:p>
      <w:pPr>
        <w:spacing w:after="120"/>
      </w:pPr>
    </w:p>
    <w:p>
      <w:pPr>
        <w:pStyle w:val="Heading2"/>
        <w:pBdr>
          <w:bottom w:val="single" w:color="B9CBBE" w:sz="6"/>
        </w:pBdr>
        <w:spacing w:after="110" w:before="260"/>
      </w:pPr>
      <w:r>
        <w:rPr>
          <w:rFonts w:ascii="Arial" w:cs="Arial" w:eastAsia="Arial" w:hAnsi="Arial"/>
          <w:b/>
          <w:bCs/>
          <w:i w:val="false"/>
          <w:iCs w:val="false"/>
          <w:caps w:val="false"/>
          <w:color w:val="1B4D2E"/>
          <w:sz w:val="21"/>
          <w:szCs w:val="21"/>
        </w:rPr>
        <w:t xml:space="preserve">5.4. Actualización de la relación de bloques (Bloques V6, 07 de setiembre de 2026)</w:t>
      </w:r>
    </w:p>
    <w:p>
      <w:pPr>
        <w:spacing w:after="110" w:before="0" w:line="250"/>
        <w:jc w:val="both"/>
      </w:pPr>
      <w:r>
        <w:rPr>
          <w:rFonts w:ascii="Arial" w:cs="Arial" w:eastAsia="Arial" w:hAnsi="Arial"/>
          <w:b w:val="false"/>
          <w:bCs w:val="false"/>
          <w:i w:val="false"/>
          <w:iCs w:val="false"/>
          <w:caps w:val="false"/>
          <w:color w:val="1A1A1A"/>
          <w:sz w:val="17"/>
          <w:szCs w:val="17"/>
        </w:rPr>
        <w:t xml:space="preserve">Con posterioridad a la emisión de la revisión R01 del presente volumen, la relación de bloques de intervención fue actualizada mediante el archivo Bloques V6 (07 de setiembre de 2026), sobre la base del trabajo de identificación, delimitación y verificación efectuado con vuelo de dron del 14 de agosto de 2026 en el distrito de San Juan de Bigote. Las variaciones que afectan a la provincia de MORROPÓN son las siguientes:</w:t>
      </w:r>
    </w:p>
    <w:p>
      <w:pPr>
        <w:spacing w:after="60" w:before="150" w:line="250"/>
        <w:jc w:val="left"/>
      </w:pPr>
      <w:r>
        <w:rPr>
          <w:rFonts w:ascii="Arial" w:cs="Arial" w:eastAsia="Arial" w:hAnsi="Arial"/>
          <w:b/>
          <w:bCs/>
          <w:i w:val="false"/>
          <w:iCs w:val="false"/>
          <w:caps w:val="false"/>
          <w:color w:val="1B4D2E"/>
          <w:sz w:val="15"/>
          <w:szCs w:val="15"/>
        </w:rPr>
        <w:t xml:space="preserve">Tabla 5.4. Variaciones de la relación de bloques de la provincia de MORROPÓN en la versión V6.</w:t>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1735"/>
        <w:gridCol w:w="964"/>
        <w:gridCol w:w="2506"/>
        <w:gridCol w:w="1928"/>
        <w:gridCol w:w="1349"/>
        <w:gridCol w:w="1157"/>
      </w:tblGrid>
      <w:tr>
        <w:trPr>
          <w:tblHeader/>
        </w:trPr>
        <w:tc>
          <w:tcPr>
            <w:tcW w:type="dxa" w:w="1735"/>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Movimiento</w:t>
            </w:r>
          </w:p>
        </w:tc>
        <w:tc>
          <w:tcPr>
            <w:tcW w:type="dxa" w:w="964"/>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Bloque</w:t>
            </w:r>
          </w:p>
        </w:tc>
        <w:tc>
          <w:tcPr>
            <w:tcW w:type="dxa" w:w="2506"/>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Distrito</w:t>
            </w:r>
          </w:p>
        </w:tc>
        <w:tc>
          <w:tcPr>
            <w:tcW w:type="dxa" w:w="1928"/>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Microcuenca</w:t>
            </w:r>
          </w:p>
        </w:tc>
        <w:tc>
          <w:tcPr>
            <w:tcW w:type="dxa" w:w="1349"/>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Área (ha)</w:t>
            </w:r>
          </w:p>
        </w:tc>
        <w:tc>
          <w:tcPr>
            <w:tcW w:type="dxa" w:w="1157"/>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MSAVI 2024</w:t>
            </w:r>
          </w:p>
        </w:tc>
      </w:tr>
      <w:tr>
        <w:tc>
          <w:tcPr>
            <w:tcW w:type="dxa" w:w="1735"/>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Alta</w:t>
            </w:r>
          </w:p>
        </w:tc>
        <w:tc>
          <w:tcPr>
            <w:tcW w:type="dxa" w:w="964"/>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83</w:t>
            </w:r>
          </w:p>
        </w:tc>
        <w:tc>
          <w:tcPr>
            <w:tcW w:type="dxa" w:w="2506"/>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San Juan de Bigote</w:t>
            </w:r>
          </w:p>
        </w:tc>
        <w:tc>
          <w:tcPr>
            <w:tcW w:type="dxa" w:w="1928"/>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C1081-Q9583</w:t>
            </w:r>
          </w:p>
        </w:tc>
        <w:tc>
          <w:tcPr>
            <w:tcW w:type="dxa" w:w="1349"/>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24.34</w:t>
            </w:r>
          </w:p>
        </w:tc>
        <w:tc>
          <w:tcPr>
            <w:tcW w:type="dxa" w:w="1157"/>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0.305</w:t>
            </w:r>
          </w:p>
        </w:tc>
      </w:tr>
      <w:tr>
        <w:tc>
          <w:tcPr>
            <w:tcW w:type="dxa" w:w="1735"/>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Alta</w:t>
            </w:r>
          </w:p>
        </w:tc>
        <w:tc>
          <w:tcPr>
            <w:tcW w:type="dxa" w:w="964"/>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84</w:t>
            </w:r>
          </w:p>
        </w:tc>
        <w:tc>
          <w:tcPr>
            <w:tcW w:type="dxa" w:w="2506"/>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San Juan de Bigote</w:t>
            </w:r>
          </w:p>
        </w:tc>
        <w:tc>
          <w:tcPr>
            <w:tcW w:type="dxa" w:w="1928"/>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C1081-Q9583</w:t>
            </w:r>
          </w:p>
        </w:tc>
        <w:tc>
          <w:tcPr>
            <w:tcW w:type="dxa" w:w="1349"/>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5.10</w:t>
            </w:r>
          </w:p>
        </w:tc>
        <w:tc>
          <w:tcPr>
            <w:tcW w:type="dxa" w:w="1157"/>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0.252</w:t>
            </w:r>
          </w:p>
        </w:tc>
      </w:tr>
      <w:tr>
        <w:tc>
          <w:tcPr>
            <w:tcW w:type="dxa" w:w="1735"/>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Alta</w:t>
            </w:r>
          </w:p>
        </w:tc>
        <w:tc>
          <w:tcPr>
            <w:tcW w:type="dxa" w:w="964"/>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85</w:t>
            </w:r>
          </w:p>
        </w:tc>
        <w:tc>
          <w:tcPr>
            <w:tcW w:type="dxa" w:w="2506"/>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San Juan de Bigote</w:t>
            </w:r>
          </w:p>
        </w:tc>
        <w:tc>
          <w:tcPr>
            <w:tcW w:type="dxa" w:w="1928"/>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C1081-Q9583</w:t>
            </w:r>
          </w:p>
        </w:tc>
        <w:tc>
          <w:tcPr>
            <w:tcW w:type="dxa" w:w="1349"/>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11.91</w:t>
            </w:r>
          </w:p>
        </w:tc>
        <w:tc>
          <w:tcPr>
            <w:tcW w:type="dxa" w:w="1157"/>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0.229</w:t>
            </w:r>
          </w:p>
        </w:tc>
      </w:tr>
      <w:tr>
        <w:tc>
          <w:tcPr>
            <w:tcW w:type="dxa" w:w="1735"/>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Alta</w:t>
            </w:r>
          </w:p>
        </w:tc>
        <w:tc>
          <w:tcPr>
            <w:tcW w:type="dxa" w:w="964"/>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86</w:t>
            </w:r>
          </w:p>
        </w:tc>
        <w:tc>
          <w:tcPr>
            <w:tcW w:type="dxa" w:w="2506"/>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San Juan de Bigote</w:t>
            </w:r>
          </w:p>
        </w:tc>
        <w:tc>
          <w:tcPr>
            <w:tcW w:type="dxa" w:w="1928"/>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C1081-Q9583</w:t>
            </w:r>
          </w:p>
        </w:tc>
        <w:tc>
          <w:tcPr>
            <w:tcW w:type="dxa" w:w="1349"/>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30.00</w:t>
            </w:r>
          </w:p>
        </w:tc>
        <w:tc>
          <w:tcPr>
            <w:tcW w:type="dxa" w:w="1157"/>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0.273</w:t>
            </w:r>
          </w:p>
        </w:tc>
      </w:tr>
      <w:tr>
        <w:tc>
          <w:tcPr>
            <w:tcW w:type="dxa" w:w="1735"/>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Alta</w:t>
            </w:r>
          </w:p>
        </w:tc>
        <w:tc>
          <w:tcPr>
            <w:tcW w:type="dxa" w:w="964"/>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87</w:t>
            </w:r>
          </w:p>
        </w:tc>
        <w:tc>
          <w:tcPr>
            <w:tcW w:type="dxa" w:w="2506"/>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San Juan de Bigote</w:t>
            </w:r>
          </w:p>
        </w:tc>
        <w:tc>
          <w:tcPr>
            <w:tcW w:type="dxa" w:w="1928"/>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C1081-Q9583</w:t>
            </w:r>
          </w:p>
        </w:tc>
        <w:tc>
          <w:tcPr>
            <w:tcW w:type="dxa" w:w="1349"/>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62.22</w:t>
            </w:r>
          </w:p>
        </w:tc>
        <w:tc>
          <w:tcPr>
            <w:tcW w:type="dxa" w:w="1157"/>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0.249</w:t>
            </w:r>
          </w:p>
        </w:tc>
      </w:tr>
      <w:tr>
        <w:tc>
          <w:tcPr>
            <w:tcW w:type="dxa" w:w="1735"/>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Subtotal altas</w:t>
            </w:r>
          </w:p>
        </w:tc>
        <w:tc>
          <w:tcPr>
            <w:tcW w:type="dxa" w:w="964"/>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right"/>
            </w:pPr>
            <w:r>
              <w:rPr>
                <w:rFonts w:ascii="Arial" w:cs="Arial" w:eastAsia="Arial" w:hAnsi="Arial"/>
                <w:b/>
                <w:bCs/>
                <w:i w:val="false"/>
                <w:iCs w:val="false"/>
                <w:caps w:val="false"/>
                <w:color w:val="1A1A1A"/>
                <w:sz w:val="15"/>
                <w:szCs w:val="15"/>
              </w:rPr>
              <w:t xml:space="preserve">—</w:t>
            </w:r>
          </w:p>
        </w:tc>
        <w:tc>
          <w:tcPr>
            <w:tcW w:type="dxa" w:w="2506"/>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w:t>
            </w:r>
          </w:p>
        </w:tc>
        <w:tc>
          <w:tcPr>
            <w:tcW w:type="dxa" w:w="1928"/>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w:t>
            </w:r>
          </w:p>
        </w:tc>
        <w:tc>
          <w:tcPr>
            <w:tcW w:type="dxa" w:w="1349"/>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right"/>
            </w:pPr>
            <w:r>
              <w:rPr>
                <w:rFonts w:ascii="Arial" w:cs="Arial" w:eastAsia="Arial" w:hAnsi="Arial"/>
                <w:b/>
                <w:bCs/>
                <w:i w:val="false"/>
                <w:iCs w:val="false"/>
                <w:caps w:val="false"/>
                <w:color w:val="1A1A1A"/>
                <w:sz w:val="15"/>
                <w:szCs w:val="15"/>
              </w:rPr>
              <w:t xml:space="preserve">133.57</w:t>
            </w:r>
          </w:p>
        </w:tc>
        <w:tc>
          <w:tcPr>
            <w:tcW w:type="dxa" w:w="1157"/>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right"/>
            </w:pPr>
            <w:r>
              <w:rPr>
                <w:rFonts w:ascii="Arial" w:cs="Arial" w:eastAsia="Arial" w:hAnsi="Arial"/>
                <w:b/>
                <w:bCs/>
                <w:i w:val="false"/>
                <w:iCs w:val="false"/>
                <w:caps w:val="false"/>
                <w:color w:val="1A1A1A"/>
                <w:sz w:val="15"/>
                <w:szCs w:val="15"/>
              </w:rPr>
              <w:t xml:space="preserve">—</w:t>
            </w:r>
          </w:p>
        </w:tc>
      </w:tr>
      <w:tr>
        <w:tc>
          <w:tcPr>
            <w:tcW w:type="dxa" w:w="1735"/>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Baja</w:t>
            </w:r>
          </w:p>
        </w:tc>
        <w:tc>
          <w:tcPr>
            <w:tcW w:type="dxa" w:w="964"/>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46</w:t>
            </w:r>
          </w:p>
        </w:tc>
        <w:tc>
          <w:tcPr>
            <w:tcW w:type="dxa" w:w="2506"/>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Yamango</w:t>
            </w:r>
          </w:p>
        </w:tc>
        <w:tc>
          <w:tcPr>
            <w:tcW w:type="dxa" w:w="1928"/>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C1086-Q9575</w:t>
            </w:r>
          </w:p>
        </w:tc>
        <w:tc>
          <w:tcPr>
            <w:tcW w:type="dxa" w:w="1349"/>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18.87</w:t>
            </w:r>
          </w:p>
        </w:tc>
        <w:tc>
          <w:tcPr>
            <w:tcW w:type="dxa" w:w="1157"/>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0.724</w:t>
            </w:r>
          </w:p>
        </w:tc>
      </w:tr>
      <w:tr>
        <w:tc>
          <w:tcPr>
            <w:tcW w:type="dxa" w:w="1735"/>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Baja</w:t>
            </w:r>
          </w:p>
        </w:tc>
        <w:tc>
          <w:tcPr>
            <w:tcW w:type="dxa" w:w="964"/>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48</w:t>
            </w:r>
          </w:p>
        </w:tc>
        <w:tc>
          <w:tcPr>
            <w:tcW w:type="dxa" w:w="2506"/>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Yamango</w:t>
            </w:r>
          </w:p>
        </w:tc>
        <w:tc>
          <w:tcPr>
            <w:tcW w:type="dxa" w:w="1928"/>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C1086-Q9575</w:t>
            </w:r>
          </w:p>
        </w:tc>
        <w:tc>
          <w:tcPr>
            <w:tcW w:type="dxa" w:w="1349"/>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5.75</w:t>
            </w:r>
          </w:p>
        </w:tc>
        <w:tc>
          <w:tcPr>
            <w:tcW w:type="dxa" w:w="1157"/>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0.698</w:t>
            </w:r>
          </w:p>
        </w:tc>
      </w:tr>
      <w:tr>
        <w:tc>
          <w:tcPr>
            <w:tcW w:type="dxa" w:w="1735"/>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Subtotal bajas</w:t>
            </w:r>
          </w:p>
        </w:tc>
        <w:tc>
          <w:tcPr>
            <w:tcW w:type="dxa" w:w="964"/>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right"/>
            </w:pPr>
            <w:r>
              <w:rPr>
                <w:rFonts w:ascii="Arial" w:cs="Arial" w:eastAsia="Arial" w:hAnsi="Arial"/>
                <w:b/>
                <w:bCs/>
                <w:i w:val="false"/>
                <w:iCs w:val="false"/>
                <w:caps w:val="false"/>
                <w:color w:val="1A1A1A"/>
                <w:sz w:val="15"/>
                <w:szCs w:val="15"/>
              </w:rPr>
              <w:t xml:space="preserve">—</w:t>
            </w:r>
          </w:p>
        </w:tc>
        <w:tc>
          <w:tcPr>
            <w:tcW w:type="dxa" w:w="2506"/>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w:t>
            </w:r>
          </w:p>
        </w:tc>
        <w:tc>
          <w:tcPr>
            <w:tcW w:type="dxa" w:w="1928"/>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w:t>
            </w:r>
          </w:p>
        </w:tc>
        <w:tc>
          <w:tcPr>
            <w:tcW w:type="dxa" w:w="1349"/>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right"/>
            </w:pPr>
            <w:r>
              <w:rPr>
                <w:rFonts w:ascii="Arial" w:cs="Arial" w:eastAsia="Arial" w:hAnsi="Arial"/>
                <w:b/>
                <w:bCs/>
                <w:i w:val="false"/>
                <w:iCs w:val="false"/>
                <w:caps w:val="false"/>
                <w:color w:val="1A1A1A"/>
                <w:sz w:val="15"/>
                <w:szCs w:val="15"/>
              </w:rPr>
              <w:t xml:space="preserve">24.62</w:t>
            </w:r>
          </w:p>
        </w:tc>
        <w:tc>
          <w:tcPr>
            <w:tcW w:type="dxa" w:w="1157"/>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right"/>
            </w:pPr>
            <w:r>
              <w:rPr>
                <w:rFonts w:ascii="Arial" w:cs="Arial" w:eastAsia="Arial" w:hAnsi="Arial"/>
                <w:b/>
                <w:bCs/>
                <w:i w:val="false"/>
                <w:iCs w:val="false"/>
                <w:caps w:val="false"/>
                <w:color w:val="1A1A1A"/>
                <w:sz w:val="15"/>
                <w:szCs w:val="15"/>
              </w:rPr>
              <w:t xml:space="preserve">—</w:t>
            </w:r>
          </w:p>
        </w:tc>
      </w:tr>
      <w:tr>
        <w:tc>
          <w:tcPr>
            <w:tcW w:type="dxa" w:w="1735"/>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Variación neta</w:t>
            </w:r>
          </w:p>
        </w:tc>
        <w:tc>
          <w:tcPr>
            <w:tcW w:type="dxa" w:w="964"/>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right"/>
            </w:pPr>
            <w:r>
              <w:rPr>
                <w:rFonts w:ascii="Arial" w:cs="Arial" w:eastAsia="Arial" w:hAnsi="Arial"/>
                <w:b/>
                <w:bCs/>
                <w:i w:val="false"/>
                <w:iCs w:val="false"/>
                <w:caps w:val="false"/>
                <w:color w:val="1A1A1A"/>
                <w:sz w:val="15"/>
                <w:szCs w:val="15"/>
              </w:rPr>
              <w:t xml:space="preserve">—</w:t>
            </w:r>
          </w:p>
        </w:tc>
        <w:tc>
          <w:tcPr>
            <w:tcW w:type="dxa" w:w="2506"/>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w:t>
            </w:r>
          </w:p>
        </w:tc>
        <w:tc>
          <w:tcPr>
            <w:tcW w:type="dxa" w:w="1928"/>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w:t>
            </w:r>
          </w:p>
        </w:tc>
        <w:tc>
          <w:tcPr>
            <w:tcW w:type="dxa" w:w="1349"/>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right"/>
            </w:pPr>
            <w:r>
              <w:rPr>
                <w:rFonts w:ascii="Arial" w:cs="Arial" w:eastAsia="Arial" w:hAnsi="Arial"/>
                <w:b/>
                <w:bCs/>
                <w:i w:val="false"/>
                <w:iCs w:val="false"/>
                <w:caps w:val="false"/>
                <w:color w:val="1A1A1A"/>
                <w:sz w:val="15"/>
                <w:szCs w:val="15"/>
              </w:rPr>
              <w:t xml:space="preserve">+108.95</w:t>
            </w:r>
          </w:p>
        </w:tc>
        <w:tc>
          <w:tcPr>
            <w:tcW w:type="dxa" w:w="1157"/>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right"/>
            </w:pPr>
            <w:r>
              <w:rPr>
                <w:rFonts w:ascii="Arial" w:cs="Arial" w:eastAsia="Arial" w:hAnsi="Arial"/>
                <w:b/>
                <w:bCs/>
                <w:i w:val="false"/>
                <w:iCs w:val="false"/>
                <w:caps w:val="false"/>
                <w:color w:val="1A1A1A"/>
                <w:sz w:val="15"/>
                <w:szCs w:val="15"/>
              </w:rPr>
              <w:t xml:space="preserve">—</w:t>
            </w:r>
          </w:p>
        </w:tc>
      </w:tr>
    </w:tbl>
    <w:p>
      <w:pPr>
        <w:spacing w:after="140"/>
      </w:pPr>
    </w:p>
    <w:p>
      <w:pPr>
        <w:spacing w:after="110" w:before="0" w:line="250"/>
        <w:jc w:val="both"/>
      </w:pPr>
      <w:r>
        <w:rPr>
          <w:rFonts w:ascii="Arial" w:cs="Arial" w:eastAsia="Arial" w:hAnsi="Arial"/>
          <w:b w:val="false"/>
          <w:bCs w:val="false"/>
          <w:i w:val="false"/>
          <w:iCs w:val="false"/>
          <w:caps w:val="false"/>
          <w:color w:val="1A1A1A"/>
          <w:sz w:val="17"/>
          <w:szCs w:val="17"/>
        </w:rPr>
        <w:t xml:space="preserve">En consecuencia, la provincia de MORROPÓN pasa de 56 bloques y 7 218.42 ha a 59 bloques y 7 327.37 ha, y el ámbito efectivo del Estudio de Geología pasa de 116 a 119 bloques y de 12 205.69 ha a 12 314.64 ha. La totalidad de las tablas, proporciones e índices del presente volumen ha sido recalculada sobre esta base. Los cinco bloques incorporados se caracterizan en los numerales 9.3.6.8 a 9.3.6.12 y las fichas de los bloques 46 y 48 han sido suprimidas de la sección 9.3.9.</w:t>
      </w:r>
    </w:p>
    <w:p>
      <w:pPr>
        <w:spacing w:after="0" w:before="60"/>
      </w:pP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9639"/>
      </w:tblGrid>
      <w:tr>
        <w:tc>
          <w:tcPr>
            <w:tcW w:type="dxa" w:w="9639"/>
            <w:tcBorders>
              <w:top w:val="single" w:color="D9C99A" w:sz="4"/>
              <w:left w:val="single" w:color="B8860B" w:sz="18"/>
              <w:bottom w:val="single" w:color="D9C99A" w:sz="4"/>
              <w:right w:val="single" w:color="D9C99A" w:sz="4"/>
            </w:tcBorders>
            <w:shd w:fill="FBF6E9" w:color="auto" w:val="clear"/>
            <w:tcMar>
              <w:top w:type="dxa" w:w="90"/>
              <w:left w:type="dxa" w:w="140"/>
              <w:bottom w:type="dxa" w:w="90"/>
              <w:right w:type="dxa" w:w="140"/>
            </w:tcMar>
          </w:tcPr>
          <w:p>
            <w:pPr>
              <w:spacing w:after="0" w:line="230"/>
              <w:jc w:val="both"/>
            </w:pPr>
            <w:r>
              <w:rPr>
                <w:rFonts w:ascii="Arial" w:cs="Arial" w:eastAsia="Arial" w:hAnsi="Arial"/>
                <w:b w:val="false"/>
                <w:bCs w:val="false"/>
                <w:i w:val="false"/>
                <w:iCs w:val="false"/>
                <w:caps w:val="false"/>
                <w:color w:val="4A4A4A"/>
                <w:sz w:val="15"/>
                <w:szCs w:val="15"/>
              </w:rPr>
              <w:t xml:space="preserve">NOTA: El archivo Bloques V6 también reduce la provincia de HUANCABAMBA de 50 a 48 bloques. Dicha variación corresponde al Volumen II del presente entregable y no se ha incorporado en las cifras del ámbito efectivo consignadas en la</w:t>
            </w:r>
          </w:p>
        </w:tc>
      </w:tr>
    </w:tbl>
    <w:p>
      <w:pPr>
        <w:spacing w:after="120"/>
      </w:pPr>
    </w:p>
    <w:p>
      <w:pPr>
        <w:spacing w:after="110" w:before="0" w:line="250"/>
        <w:jc w:val="both"/>
      </w:pPr>
      <w:r>
        <w:rPr>
          <w:rFonts w:ascii="Arial" w:cs="Arial" w:eastAsia="Arial" w:hAnsi="Arial"/>
          <w:b w:val="false"/>
          <w:bCs w:val="false"/>
          <w:i w:val="false"/>
          <w:iCs w:val="false"/>
          <w:caps w:val="false"/>
          <w:color w:val="1A1A1A"/>
          <w:sz w:val="17"/>
          <w:szCs w:val="17"/>
        </w:rPr>
        <w:t xml:space="preserve">Tabla 5.1, que mantienen el conteo del Volumen II vigente. Su actualización deberá efectuarse al emitir la revisión correspondiente de dicho volumen.</w:t>
      </w:r>
    </w:p>
    <w:p>
      <w:r>
        <w:br w:type="page"/>
      </w:r>
    </w:p>
    <w:p>
      <w:pPr>
        <w:pStyle w:val="Heading1"/>
        <w:pBdr>
          <w:bottom w:val="single" w:color="1B4D2E" w:sz="10"/>
        </w:pBdr>
        <w:spacing w:after="200" w:before="0"/>
      </w:pPr>
      <w:r>
        <w:rPr>
          <w:rFonts w:ascii="Arial" w:cs="Arial" w:eastAsia="Arial" w:hAnsi="Arial"/>
          <w:b/>
          <w:bCs/>
          <w:i w:val="false"/>
          <w:iCs w:val="false"/>
          <w:caps w:val="false"/>
          <w:color w:val="1B4D2E"/>
          <w:sz w:val="25"/>
          <w:szCs w:val="25"/>
        </w:rPr>
        <w:t xml:space="preserve">6. EQUIPO DE ESTUDIO</w:t>
      </w:r>
    </w:p>
    <w:p>
      <w:pPr>
        <w:pStyle w:val="Heading2"/>
        <w:pBdr>
          <w:bottom w:val="single" w:color="B9CBBE" w:sz="6"/>
        </w:pBdr>
        <w:spacing w:after="110" w:before="260"/>
      </w:pPr>
      <w:r>
        <w:rPr>
          <w:rFonts w:ascii="Arial" w:cs="Arial" w:eastAsia="Arial" w:hAnsi="Arial"/>
          <w:b/>
          <w:bCs/>
          <w:i w:val="false"/>
          <w:iCs w:val="false"/>
          <w:caps w:val="false"/>
          <w:color w:val="1B4D2E"/>
          <w:sz w:val="21"/>
          <w:szCs w:val="21"/>
        </w:rPr>
        <w:t xml:space="preserve">6.1. Cuadro de responsables por actividad</w:t>
      </w:r>
    </w:p>
    <w:p>
      <w:pPr>
        <w:spacing w:after="0" w:before="60"/>
      </w:pP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9639"/>
      </w:tblGrid>
      <w:tr>
        <w:tc>
          <w:tcPr>
            <w:tcW w:type="dxa" w:w="9639"/>
            <w:tcBorders>
              <w:top w:val="single" w:color="D9C99A" w:sz="4"/>
              <w:left w:val="single" w:color="B8860B" w:sz="18"/>
              <w:bottom w:val="single" w:color="D9C99A" w:sz="4"/>
              <w:right w:val="single" w:color="D9C99A" w:sz="4"/>
            </w:tcBorders>
            <w:shd w:fill="FBF6E9" w:color="auto" w:val="clear"/>
            <w:tcMar>
              <w:top w:type="dxa" w:w="90"/>
              <w:left w:type="dxa" w:w="140"/>
              <w:bottom w:type="dxa" w:w="90"/>
              <w:right w:type="dxa" w:w="140"/>
            </w:tcMar>
          </w:tcPr>
          <w:p>
            <w:pPr>
              <w:spacing w:after="50"/>
            </w:pPr>
            <w:r>
              <w:rPr>
                <w:rFonts w:ascii="Arial" w:cs="Arial" w:eastAsia="Arial" w:hAnsi="Arial"/>
                <w:b/>
                <w:bCs/>
                <w:i w:val="false"/>
                <w:iCs w:val="false"/>
                <w:caps w:val="false"/>
                <w:color w:val="7A5C10"/>
                <w:sz w:val="15"/>
                <w:szCs w:val="15"/>
              </w:rPr>
              <w:t xml:space="preserve">Información pendiente – Equipo de estudio</w:t>
            </w:r>
          </w:p>
          <w:p>
            <w:pPr>
              <w:spacing w:after="0" w:line="230"/>
              <w:jc w:val="both"/>
            </w:pPr>
            <w:r>
              <w:rPr>
                <w:rFonts w:ascii="Arial" w:cs="Arial" w:eastAsia="Arial" w:hAnsi="Arial"/>
                <w:b w:val="false"/>
                <w:bCs w:val="false"/>
                <w:i w:val="false"/>
                <w:iCs w:val="false"/>
                <w:caps w:val="false"/>
                <w:color w:val="4A4A4A"/>
                <w:sz w:val="15"/>
                <w:szCs w:val="15"/>
              </w:rPr>
              <w:t xml:space="preserve">Completar el cuadro de responsables por actividad con nombres, especialidad, rol y horas-hombre asignadas, conforme al numeral 6.1 del índice de contenidos mínimos. Roles previstos según el flujo del entregable: Especialista en Geología (rol clave), Especialista SIG-CAD, Especialista Marrón, Gerente de Diseño y Gerente de Proyecto.</w:t>
            </w:r>
          </w:p>
        </w:tc>
      </w:tr>
    </w:tbl>
    <w:p>
      <w:pPr>
        <w:spacing w:after="120"/>
      </w:pPr>
    </w:p>
    <w:p>
      <w:pPr>
        <w:pStyle w:val="Heading2"/>
        <w:pBdr>
          <w:bottom w:val="single" w:color="B9CBBE" w:sz="6"/>
        </w:pBdr>
        <w:spacing w:after="110" w:before="260"/>
      </w:pPr>
      <w:r>
        <w:rPr>
          <w:rFonts w:ascii="Arial" w:cs="Arial" w:eastAsia="Arial" w:hAnsi="Arial"/>
          <w:b/>
          <w:bCs/>
          <w:i w:val="false"/>
          <w:iCs w:val="false"/>
          <w:caps w:val="false"/>
          <w:color w:val="1B4D2E"/>
          <w:sz w:val="21"/>
          <w:szCs w:val="21"/>
        </w:rPr>
        <w:t xml:space="preserve">6.2. Organigrama del equipo de estudio</w:t>
      </w:r>
    </w:p>
    <w:p>
      <w:pPr>
        <w:spacing w:after="0" w:before="60"/>
      </w:pP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9639"/>
      </w:tblGrid>
      <w:tr>
        <w:tc>
          <w:tcPr>
            <w:tcW w:type="dxa" w:w="9639"/>
            <w:tcBorders>
              <w:top w:val="single" w:color="D9C99A" w:sz="4"/>
              <w:left w:val="single" w:color="B8860B" w:sz="18"/>
              <w:bottom w:val="single" w:color="D9C99A" w:sz="4"/>
              <w:right w:val="single" w:color="D9C99A" w:sz="4"/>
            </w:tcBorders>
            <w:shd w:fill="FBF6E9" w:color="auto" w:val="clear"/>
            <w:tcMar>
              <w:top w:type="dxa" w:w="90"/>
              <w:left w:type="dxa" w:w="140"/>
              <w:bottom w:type="dxa" w:w="90"/>
              <w:right w:type="dxa" w:w="140"/>
            </w:tcMar>
          </w:tcPr>
          <w:p>
            <w:pPr>
              <w:spacing w:after="50"/>
            </w:pPr>
            <w:r>
              <w:rPr>
                <w:rFonts w:ascii="Arial" w:cs="Arial" w:eastAsia="Arial" w:hAnsi="Arial"/>
                <w:b/>
                <w:bCs/>
                <w:i w:val="false"/>
                <w:iCs w:val="false"/>
                <w:caps w:val="false"/>
                <w:color w:val="7A5C10"/>
                <w:sz w:val="15"/>
                <w:szCs w:val="15"/>
              </w:rPr>
              <w:t xml:space="preserve">Información pendiente – Organigrama</w:t>
            </w:r>
          </w:p>
          <w:p>
            <w:pPr>
              <w:spacing w:after="0" w:line="230"/>
              <w:jc w:val="both"/>
            </w:pPr>
            <w:r>
              <w:rPr>
                <w:rFonts w:ascii="Arial" w:cs="Arial" w:eastAsia="Arial" w:hAnsi="Arial"/>
                <w:b w:val="false"/>
                <w:bCs w:val="false"/>
                <w:i w:val="false"/>
                <w:iCs w:val="false"/>
                <w:caps w:val="false"/>
                <w:color w:val="4A4A4A"/>
                <w:sz w:val="15"/>
                <w:szCs w:val="15"/>
              </w:rPr>
              <w:t xml:space="preserve">Incorporar el organigrama del equipo que participa en la elaboración del Estudio de Geología, con la línea de dependencia respecto de la Gerencia de Diseño y la Gerencia de Proyecto.</w:t>
            </w:r>
          </w:p>
        </w:tc>
      </w:tr>
    </w:tbl>
    <w:p>
      <w:pPr>
        <w:spacing w:after="120"/>
      </w:pPr>
    </w:p>
    <w:p>
      <w:r>
        <w:br w:type="page"/>
      </w:r>
    </w:p>
    <w:p>
      <w:pPr>
        <w:pStyle w:val="Heading1"/>
        <w:pBdr>
          <w:bottom w:val="single" w:color="1B4D2E" w:sz="10"/>
        </w:pBdr>
        <w:spacing w:after="200" w:before="0"/>
      </w:pPr>
      <w:r>
        <w:rPr>
          <w:rFonts w:ascii="Arial" w:cs="Arial" w:eastAsia="Arial" w:hAnsi="Arial"/>
          <w:b/>
          <w:bCs/>
          <w:i w:val="false"/>
          <w:iCs w:val="false"/>
          <w:caps w:val="false"/>
          <w:color w:val="1B4D2E"/>
          <w:sz w:val="25"/>
          <w:szCs w:val="25"/>
        </w:rPr>
        <w:t xml:space="preserve">7. OBJETIVOS</w:t>
      </w:r>
    </w:p>
    <w:p>
      <w:pPr>
        <w:pStyle w:val="Heading2"/>
        <w:pBdr>
          <w:bottom w:val="single" w:color="B9CBBE" w:sz="6"/>
        </w:pBdr>
        <w:spacing w:after="110" w:before="260"/>
      </w:pPr>
      <w:r>
        <w:rPr>
          <w:rFonts w:ascii="Arial" w:cs="Arial" w:eastAsia="Arial" w:hAnsi="Arial"/>
          <w:b/>
          <w:bCs/>
          <w:i w:val="false"/>
          <w:iCs w:val="false"/>
          <w:caps w:val="false"/>
          <w:color w:val="1B4D2E"/>
          <w:sz w:val="21"/>
          <w:szCs w:val="21"/>
        </w:rPr>
        <w:t xml:space="preserve">7.1. Objetivo general</w:t>
      </w:r>
    </w:p>
    <w:p>
      <w:pPr>
        <w:spacing w:after="110" w:before="0" w:line="250"/>
        <w:jc w:val="both"/>
      </w:pPr>
      <w:r>
        <w:rPr>
          <w:rFonts w:ascii="Arial" w:cs="Arial" w:eastAsia="Arial" w:hAnsi="Arial"/>
          <w:b w:val="false"/>
          <w:bCs w:val="false"/>
          <w:i w:val="false"/>
          <w:iCs w:val="false"/>
          <w:caps w:val="false"/>
          <w:color w:val="1A1A1A"/>
          <w:sz w:val="17"/>
          <w:szCs w:val="17"/>
        </w:rPr>
        <w:t xml:space="preserve">Realizar el estudio geológico a nivel de las unidades de intervención priorizadas y su ámbito de influencia, a nivel local y regional, como soporte técnico para la identificación de los peligros de origen geológico y para el planteamiento de las medidas de reducción del riesgo del proyecto.</w:t>
      </w:r>
    </w:p>
    <w:p>
      <w:pPr>
        <w:pStyle w:val="Heading2"/>
        <w:pBdr>
          <w:bottom w:val="single" w:color="B9CBBE" w:sz="6"/>
        </w:pBdr>
        <w:spacing w:after="110" w:before="260"/>
      </w:pPr>
      <w:r>
        <w:rPr>
          <w:rFonts w:ascii="Arial" w:cs="Arial" w:eastAsia="Arial" w:hAnsi="Arial"/>
          <w:b/>
          <w:bCs/>
          <w:i w:val="false"/>
          <w:iCs w:val="false"/>
          <w:caps w:val="false"/>
          <w:color w:val="1B4D2E"/>
          <w:sz w:val="21"/>
          <w:szCs w:val="21"/>
        </w:rPr>
        <w:t xml:space="preserve">7.2. Objetivos específicos</w:t>
      </w:r>
    </w:p>
    <w:p>
      <w:pPr>
        <w:pStyle w:val="ListParagraph"/>
        <w:numPr>
          <w:ilvl w:val="0"/>
          <w:numId w:val="2"/>
        </w:numPr>
        <w:spacing w:after="70" w:line="250"/>
        <w:jc w:val="both"/>
      </w:pPr>
      <w:r>
        <w:rPr>
          <w:rFonts w:ascii="Arial" w:cs="Arial" w:eastAsia="Arial" w:hAnsi="Arial"/>
          <w:b w:val="false"/>
          <w:bCs w:val="false"/>
          <w:i w:val="false"/>
          <w:iCs w:val="false"/>
          <w:caps w:val="false"/>
          <w:color w:val="1A1A1A"/>
          <w:sz w:val="17"/>
          <w:szCs w:val="17"/>
        </w:rPr>
        <w:t xml:space="preserve">Caracterizar el contexto geológico regional de la parte alta de la cuenca del río Piura, identificando las formaciones aflorantes y el marco geodinámico que condiciona la ocurrencia de movimientos en masa.</w:t>
      </w:r>
    </w:p>
    <w:p>
      <w:pPr>
        <w:pStyle w:val="ListParagraph"/>
        <w:numPr>
          <w:ilvl w:val="0"/>
          <w:numId w:val="2"/>
        </w:numPr>
        <w:spacing w:after="70" w:line="250"/>
        <w:jc w:val="both"/>
      </w:pPr>
      <w:r>
        <w:rPr>
          <w:rFonts w:ascii="Arial" w:cs="Arial" w:eastAsia="Arial" w:hAnsi="Arial"/>
          <w:b w:val="false"/>
          <w:bCs w:val="false"/>
          <w:i w:val="false"/>
          <w:iCs w:val="false"/>
          <w:caps w:val="false"/>
          <w:color w:val="1A1A1A"/>
          <w:sz w:val="17"/>
          <w:szCs w:val="17"/>
        </w:rPr>
        <w:t xml:space="preserve">Determinar la composición litoestratigráfica de cada bloque de intervención de la provincia de MORROPÓN, con expresión de la superficie y proporción de cada unidad geológica.</w:t>
      </w:r>
    </w:p>
    <w:p>
      <w:pPr>
        <w:pStyle w:val="ListParagraph"/>
        <w:numPr>
          <w:ilvl w:val="0"/>
          <w:numId w:val="2"/>
        </w:numPr>
        <w:spacing w:after="70" w:line="250"/>
        <w:jc w:val="both"/>
      </w:pPr>
      <w:r>
        <w:rPr>
          <w:rFonts w:ascii="Arial" w:cs="Arial" w:eastAsia="Arial" w:hAnsi="Arial"/>
          <w:b w:val="false"/>
          <w:bCs w:val="false"/>
          <w:i w:val="false"/>
          <w:iCs w:val="false"/>
          <w:caps w:val="false"/>
          <w:color w:val="1A1A1A"/>
          <w:sz w:val="17"/>
          <w:szCs w:val="17"/>
        </w:rPr>
        <w:t xml:space="preserve">Caracterizar las geoformas asociadas al sustrato geológico y su relación con los procesos geodinámicos activos.</w:t>
      </w:r>
    </w:p>
    <w:p>
      <w:pPr>
        <w:pStyle w:val="ListParagraph"/>
        <w:numPr>
          <w:ilvl w:val="0"/>
          <w:numId w:val="2"/>
        </w:numPr>
        <w:spacing w:after="70" w:line="250"/>
        <w:jc w:val="both"/>
      </w:pPr>
      <w:r>
        <w:rPr>
          <w:rFonts w:ascii="Arial" w:cs="Arial" w:eastAsia="Arial" w:hAnsi="Arial"/>
          <w:b w:val="false"/>
          <w:bCs w:val="false"/>
          <w:i w:val="false"/>
          <w:iCs w:val="false"/>
          <w:caps w:val="false"/>
          <w:color w:val="1A1A1A"/>
          <w:sz w:val="17"/>
          <w:szCs w:val="17"/>
        </w:rPr>
        <w:t xml:space="preserve">Evaluar de manera preliminar la susceptibilidad litológica de los bloques frente a movimientos en masa y a erosión hídrica, y jerarquizarlos para efectos de priorización de intervenciones.</w:t>
      </w:r>
    </w:p>
    <w:p>
      <w:pPr>
        <w:pStyle w:val="ListParagraph"/>
        <w:numPr>
          <w:ilvl w:val="0"/>
          <w:numId w:val="2"/>
        </w:numPr>
        <w:spacing w:after="70" w:line="250"/>
        <w:jc w:val="both"/>
      </w:pPr>
      <w:r>
        <w:rPr>
          <w:rFonts w:ascii="Arial" w:cs="Arial" w:eastAsia="Arial" w:hAnsi="Arial"/>
          <w:b w:val="false"/>
          <w:bCs w:val="false"/>
          <w:i w:val="false"/>
          <w:iCs w:val="false"/>
          <w:caps w:val="false"/>
          <w:color w:val="1A1A1A"/>
          <w:sz w:val="17"/>
          <w:szCs w:val="17"/>
        </w:rPr>
        <w:t xml:space="preserve">Identificar las condicionantes geológicas relevantes para el diseño de las medidas de infraestructura natural y de infraestructura complementaria del proyecto.</w:t>
      </w:r>
    </w:p>
    <w:p>
      <w:pPr>
        <w:pStyle w:val="ListParagraph"/>
        <w:numPr>
          <w:ilvl w:val="0"/>
          <w:numId w:val="2"/>
        </w:numPr>
        <w:spacing w:after="70" w:line="250"/>
        <w:jc w:val="both"/>
      </w:pPr>
      <w:r>
        <w:rPr>
          <w:rFonts w:ascii="Arial" w:cs="Arial" w:eastAsia="Arial" w:hAnsi="Arial"/>
          <w:b w:val="false"/>
          <w:bCs w:val="false"/>
          <w:i w:val="false"/>
          <w:iCs w:val="false"/>
          <w:caps w:val="false"/>
          <w:color w:val="1A1A1A"/>
          <w:sz w:val="17"/>
          <w:szCs w:val="17"/>
        </w:rPr>
        <w:t xml:space="preserve">Establecer las recomendaciones y los estudios de detalle requeridos para la fase de estudio definitivo o expediente técnico.</w:t>
      </w:r>
    </w:p>
    <w:p>
      <w:r>
        <w:br w:type="page"/>
      </w:r>
    </w:p>
    <w:p>
      <w:pPr>
        <w:pStyle w:val="Heading1"/>
        <w:pBdr>
          <w:bottom w:val="single" w:color="1B4D2E" w:sz="10"/>
        </w:pBdr>
        <w:spacing w:after="200" w:before="0"/>
      </w:pPr>
      <w:r>
        <w:rPr>
          <w:rFonts w:ascii="Arial" w:cs="Arial" w:eastAsia="Arial" w:hAnsi="Arial"/>
          <w:b/>
          <w:bCs/>
          <w:i w:val="false"/>
          <w:iCs w:val="false"/>
          <w:caps w:val="false"/>
          <w:color w:val="1B4D2E"/>
          <w:sz w:val="25"/>
          <w:szCs w:val="25"/>
        </w:rPr>
        <w:t xml:space="preserve">8. METODOLOGÍA</w:t>
      </w:r>
    </w:p>
    <w:p>
      <w:pPr>
        <w:pStyle w:val="Heading2"/>
        <w:pBdr>
          <w:bottom w:val="single" w:color="B9CBBE" w:sz="6"/>
        </w:pBdr>
        <w:spacing w:after="110" w:before="260"/>
      </w:pPr>
      <w:r>
        <w:rPr>
          <w:rFonts w:ascii="Arial" w:cs="Arial" w:eastAsia="Arial" w:hAnsi="Arial"/>
          <w:b/>
          <w:bCs/>
          <w:i w:val="false"/>
          <w:iCs w:val="false"/>
          <w:caps w:val="false"/>
          <w:color w:val="1B4D2E"/>
          <w:sz w:val="21"/>
          <w:szCs w:val="21"/>
        </w:rPr>
        <w:t xml:space="preserve">8.1. Fuentes de información</w:t>
      </w:r>
    </w:p>
    <w:p>
      <w:pPr>
        <w:spacing w:after="110" w:before="0" w:line="250"/>
        <w:jc w:val="both"/>
      </w:pPr>
      <w:r>
        <w:rPr>
          <w:rFonts w:ascii="Arial" w:cs="Arial" w:eastAsia="Arial" w:hAnsi="Arial"/>
          <w:b w:val="false"/>
          <w:bCs w:val="false"/>
          <w:i w:val="false"/>
          <w:iCs w:val="false"/>
          <w:caps w:val="false"/>
          <w:color w:val="1A1A1A"/>
          <w:sz w:val="17"/>
          <w:szCs w:val="17"/>
        </w:rPr>
        <w:t xml:space="preserve">El estudio se desarrolla íntegramente sobre información secundaria, conforme al nivel de perfil. La fuente cartográfica primaria es la Carta Geológica Nacional del INGEMMET a escala 1:50,000, consultada a través del sistema GEOCATMIN. Las descripciones litológicas, los rangos de espesor, el ambiente sedimentario, el grado y tipo de metamorfismo, la formalidad de la unidad y la referencia bibliográfica reproducidas en el presente informe corresponden literalmente a los atributos de dicha fuente.</w:t>
      </w:r>
    </w:p>
    <w:p>
      <w:pPr>
        <w:pStyle w:val="Heading2"/>
        <w:pBdr>
          <w:bottom w:val="single" w:color="B9CBBE" w:sz="6"/>
        </w:pBdr>
        <w:spacing w:after="110" w:before="260"/>
      </w:pPr>
      <w:r>
        <w:rPr>
          <w:rFonts w:ascii="Arial" w:cs="Arial" w:eastAsia="Arial" w:hAnsi="Arial"/>
          <w:b/>
          <w:bCs/>
          <w:i w:val="false"/>
          <w:iCs w:val="false"/>
          <w:caps w:val="false"/>
          <w:color w:val="1B4D2E"/>
          <w:sz w:val="21"/>
          <w:szCs w:val="21"/>
        </w:rPr>
        <w:t xml:space="preserve">8.2. Procesamiento de información geoespacial</w:t>
      </w:r>
    </w:p>
    <w:p>
      <w:pPr>
        <w:spacing w:after="110" w:before="0" w:line="250"/>
        <w:jc w:val="both"/>
      </w:pPr>
      <w:r>
        <w:rPr>
          <w:rFonts w:ascii="Arial" w:cs="Arial" w:eastAsia="Arial" w:hAnsi="Arial"/>
          <w:b w:val="false"/>
          <w:bCs w:val="false"/>
          <w:i w:val="false"/>
          <w:iCs w:val="false"/>
          <w:caps w:val="false"/>
          <w:color w:val="1A1A1A"/>
          <w:sz w:val="17"/>
          <w:szCs w:val="17"/>
        </w:rPr>
        <w:t xml:space="preserve">El procesamiento consistió en la intersección geométrica de la capa de bloques de intervención v5 con la cobertura de unidades geológicas del INGEMMET, obteniéndose para cada bloque la superficie de intersección. El control de calidad aplicado verificó que, para cada bloque, la suma de las superficies de sus unidades geológicas reproduzca su superficie total; esta verificación se satisface para la totalidad de los 119 bloques del ámbito efectivo. Para los bloques 83, 84, 85, 86 y 87, incorporados en la presente revisión, la verificación se efectuó sobre la geometría vectorial de los mapas geológicos por bloque elaborados en QGIS 3.34, obteniéndose una cobertura del 100.0 % del polígono de cada bloque.</w:t>
      </w:r>
    </w:p>
    <w:p>
      <w:pPr>
        <w:pStyle w:val="Heading2"/>
        <w:pBdr>
          <w:bottom w:val="single" w:color="B9CBBE" w:sz="6"/>
        </w:pBdr>
        <w:spacing w:after="110" w:before="260"/>
      </w:pPr>
      <w:r>
        <w:rPr>
          <w:rFonts w:ascii="Arial" w:cs="Arial" w:eastAsia="Arial" w:hAnsi="Arial"/>
          <w:b/>
          <w:bCs/>
          <w:i w:val="false"/>
          <w:iCs w:val="false"/>
          <w:caps w:val="false"/>
          <w:color w:val="1B4D2E"/>
          <w:sz w:val="21"/>
          <w:szCs w:val="21"/>
        </w:rPr>
        <w:t xml:space="preserve">8.3. Caracterización litoestratigráfica</w:t>
      </w:r>
    </w:p>
    <w:p>
      <w:pPr>
        <w:spacing w:after="110" w:before="0" w:line="250"/>
        <w:jc w:val="both"/>
      </w:pPr>
      <w:r>
        <w:rPr>
          <w:rFonts w:ascii="Arial" w:cs="Arial" w:eastAsia="Arial" w:hAnsi="Arial"/>
          <w:b w:val="false"/>
          <w:bCs w:val="false"/>
          <w:i w:val="false"/>
          <w:iCs w:val="false"/>
          <w:caps w:val="false"/>
          <w:color w:val="1A1A1A"/>
          <w:sz w:val="17"/>
          <w:szCs w:val="17"/>
        </w:rPr>
        <w:t xml:space="preserve">Cada bloque se caracteriza mediante: (i) el número de unidades geológicas que lo conforman, como indicador de complejidad geológica; (ii) la unidad dominante y su proporción; (iii) la clasificación por tipo de unidad (metamórfica, metasedimentaria, sedimentaria, sedimento inconsolidado, plutónica, subvolcánica, volcánica y volcanosedimentaria); y (iv) la posición cronoestratigráfica.</w:t>
      </w:r>
    </w:p>
    <w:p>
      <w:pPr>
        <w:pStyle w:val="Heading2"/>
        <w:pBdr>
          <w:bottom w:val="single" w:color="B9CBBE" w:sz="6"/>
        </w:pBdr>
        <w:spacing w:after="110" w:before="260"/>
      </w:pPr>
      <w:r>
        <w:rPr>
          <w:rFonts w:ascii="Arial" w:cs="Arial" w:eastAsia="Arial" w:hAnsi="Arial"/>
          <w:b/>
          <w:bCs/>
          <w:i w:val="false"/>
          <w:iCs w:val="false"/>
          <w:caps w:val="false"/>
          <w:color w:val="1B4D2E"/>
          <w:sz w:val="21"/>
          <w:szCs w:val="21"/>
        </w:rPr>
        <w:t xml:space="preserve">8.4. Índice de Susceptibilidad Litológica (ISL)</w:t>
      </w:r>
    </w:p>
    <w:p>
      <w:pPr>
        <w:spacing w:after="110" w:before="0" w:line="250"/>
        <w:jc w:val="both"/>
      </w:pPr>
      <w:r>
        <w:rPr>
          <w:rFonts w:ascii="Arial" w:cs="Arial" w:eastAsia="Arial" w:hAnsi="Arial"/>
          <w:b w:val="false"/>
          <w:bCs w:val="false"/>
          <w:i w:val="false"/>
          <w:iCs w:val="false"/>
          <w:caps w:val="false"/>
          <w:color w:val="1A1A1A"/>
          <w:sz w:val="17"/>
          <w:szCs w:val="17"/>
        </w:rPr>
        <w:t xml:space="preserve">Ante la ausencia, al momento de elaboración del presente entregable, de la capa de pendientes y de los resultados del modelamiento de peligro integrado por bloque en su versión v5, se desarrolla un Índice de Susceptibilidad Litológica (ISL) que jerarquiza los bloques exclusivamente en función de las propiedades del sustrato. El ISL no constituye una evaluación de peligro ni de riesgo.</w:t>
      </w:r>
    </w:p>
    <w:p>
      <w:pPr>
        <w:spacing w:after="110" w:before="0" w:line="250"/>
        <w:jc w:val="both"/>
      </w:pPr>
      <w:r>
        <w:rPr>
          <w:rFonts w:ascii="Arial" w:cs="Arial" w:eastAsia="Arial" w:hAnsi="Arial"/>
          <w:b w:val="false"/>
          <w:bCs w:val="false"/>
          <w:i w:val="false"/>
          <w:iCs w:val="false"/>
          <w:caps w:val="false"/>
          <w:color w:val="1A1A1A"/>
          <w:sz w:val="17"/>
          <w:szCs w:val="17"/>
        </w:rPr>
        <w:t xml:space="preserve">A cada unidad geológica se le asigna una clase de susceptibilidad en escala de 1 a 5, en función de su competencia mecánica, su anisotropía estructural, el tipo de perfil de meteorización que desarrolla y su estado de consolidación. Se establecen dos escalas independientes: ISL-MM para movimientos en masa e ISL-EH para erosión hídrica.</w:t>
      </w:r>
    </w:p>
    <w:p>
      <w:pPr>
        <w:spacing w:after="60" w:before="150" w:line="250"/>
        <w:jc w:val="left"/>
      </w:pPr>
      <w:r>
        <w:rPr>
          <w:rFonts w:ascii="Arial" w:cs="Arial" w:eastAsia="Arial" w:hAnsi="Arial"/>
          <w:b/>
          <w:bCs/>
          <w:i w:val="false"/>
          <w:iCs w:val="false"/>
          <w:caps w:val="false"/>
          <w:color w:val="1B4D2E"/>
          <w:sz w:val="15"/>
          <w:szCs w:val="15"/>
        </w:rPr>
        <w:t xml:space="preserve">Tabla 8.1. Rúbrica de asignación de clases de susceptibilidad litológica (ISL-MM).</w:t>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1349"/>
        <w:gridCol w:w="4338"/>
        <w:gridCol w:w="3952"/>
      </w:tblGrid>
      <w:tr>
        <w:trPr>
          <w:tblHeader/>
        </w:trPr>
        <w:tc>
          <w:tcPr>
            <w:tcW w:type="dxa" w:w="1349"/>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Clase</w:t>
            </w:r>
          </w:p>
        </w:tc>
        <w:tc>
          <w:tcPr>
            <w:tcW w:type="dxa" w:w="4338"/>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Criterio litológico</w:t>
            </w:r>
          </w:p>
        </w:tc>
        <w:tc>
          <w:tcPr>
            <w:tcW w:type="dxa" w:w="3952"/>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Unidades representativas</w:t>
            </w:r>
          </w:p>
        </w:tc>
      </w:tr>
      <w:tr>
        <w:tc>
          <w:tcPr>
            <w:tcW w:type="dxa" w:w="1349"/>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5 – Muy alta</w:t>
            </w:r>
          </w:p>
        </w:tc>
        <w:tc>
          <w:tcPr>
            <w:tcW w:type="dxa" w:w="4338"/>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Macizos metamórficos foliados (esquistos, gneises, filitas, pizarras) con anisotropía penetrativa y perfiles de meteorización arcillosos profundos.</w:t>
            </w:r>
          </w:p>
        </w:tc>
        <w:tc>
          <w:tcPr>
            <w:tcW w:type="dxa" w:w="3952"/>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Complejo de Olmos (Unidades Salinas, Salas y Chimara)</w:t>
            </w:r>
          </w:p>
        </w:tc>
      </w:tr>
      <w:tr>
        <w:tc>
          <w:tcPr>
            <w:tcW w:type="dxa" w:w="1349"/>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4 – Alta</w:t>
            </w:r>
          </w:p>
        </w:tc>
        <w:tc>
          <w:tcPr>
            <w:tcW w:type="dxa" w:w="4338"/>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Rocas plutónicas con desarrollo de gruss y meteorización esferoidal; secuencias volcanosedimentarias con tobas y niveles pelíticos; secuencias sedimentarias con pelitas laminadas.</w:t>
            </w:r>
          </w:p>
        </w:tc>
        <w:tc>
          <w:tcPr>
            <w:tcW w:type="dxa" w:w="3952"/>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Súper Unidades Paltashaco y Pamparrumbe, Unidad Carrizal, Formación Llama (Miembros Aragoto y Espíndola), Formación La Bocana – Miembro Medio, Formación Sávila, Depósito aluvial 2</w:t>
            </w:r>
          </w:p>
        </w:tc>
      </w:tr>
      <w:tr>
        <w:tc>
          <w:tcPr>
            <w:tcW w:type="dxa" w:w="1349"/>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3 – Media</w:t>
            </w:r>
          </w:p>
        </w:tc>
        <w:tc>
          <w:tcPr>
            <w:tcW w:type="dxa" w:w="4338"/>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Rocas competentes fracturadas (cuarcitas, areniscas cuarzosas, aglomerados volcánicos, anfibolitas, pórfidos) y depósitos inconsolidados en posición de piedemonte o cauce.</w:t>
            </w:r>
          </w:p>
        </w:tc>
        <w:tc>
          <w:tcPr>
            <w:tcW w:type="dxa" w:w="3952"/>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Formación Río Seco, Formación Ñaupe, Grupo Goyllarisquizga, Formación La Bocana – Miembro Superior, Unidad Los Ranchos, depósitos aluviales y fluviales cuaternarios</w:t>
            </w:r>
          </w:p>
        </w:tc>
      </w:tr>
      <w:tr>
        <w:tc>
          <w:tcPr>
            <w:tcW w:type="dxa" w:w="1349"/>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2 – Baja</w:t>
            </w:r>
          </w:p>
        </w:tc>
        <w:tc>
          <w:tcPr>
            <w:tcW w:type="dxa" w:w="4338"/>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Coladas lávicas masivas y conglomerados fuertemente compactados y silicificados.</w:t>
            </w:r>
          </w:p>
        </w:tc>
        <w:tc>
          <w:tcPr>
            <w:tcW w:type="dxa" w:w="3952"/>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Centro Volcánico Huarmaca (Eventos 1 y 2), Formación Yapatera</w:t>
            </w:r>
          </w:p>
        </w:tc>
      </w:tr>
      <w:tr>
        <w:tc>
          <w:tcPr>
            <w:tcW w:type="dxa" w:w="1349"/>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1 – Muy baja</w:t>
            </w:r>
          </w:p>
        </w:tc>
        <w:tc>
          <w:tcPr>
            <w:tcW w:type="dxa" w:w="4338"/>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Macizos masivos, sanos y sin anisotropía relevante en el ámbito de estudio.</w:t>
            </w:r>
          </w:p>
        </w:tc>
        <w:tc>
          <w:tcPr>
            <w:tcW w:type="dxa" w:w="3952"/>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No se registran unidades de esta clase en el ámbito del proyecto</w:t>
            </w:r>
          </w:p>
        </w:tc>
      </w:tr>
    </w:tbl>
    <w:p>
      <w:pPr>
        <w:spacing w:after="140"/>
      </w:pPr>
    </w:p>
    <w:p>
      <w:pPr>
        <w:spacing w:after="110" w:before="0" w:line="250"/>
        <w:jc w:val="both"/>
      </w:pPr>
      <w:r>
        <w:rPr>
          <w:rFonts w:ascii="Arial" w:cs="Arial" w:eastAsia="Arial" w:hAnsi="Arial"/>
          <w:b w:val="false"/>
          <w:bCs w:val="false"/>
          <w:i w:val="false"/>
          <w:iCs w:val="false"/>
          <w:caps w:val="false"/>
          <w:color w:val="1A1A1A"/>
          <w:sz w:val="17"/>
          <w:szCs w:val="17"/>
        </w:rPr>
        <w:t xml:space="preserve">El índice de cada bloque se calcula como la media de las clases de sus unidades geológicas ponderada por la superficie que cada una ocupa dentro del bloque:</w:t>
      </w:r>
    </w:p>
    <w:p>
      <w:pPr>
        <w:spacing w:after="160" w:before="120" w:line="250"/>
        <w:jc w:val="center"/>
      </w:pPr>
      <w:r>
        <w:rPr>
          <w:rFonts w:ascii="Arial" w:cs="Arial" w:eastAsia="Arial" w:hAnsi="Arial"/>
          <w:b/>
          <w:bCs/>
          <w:i w:val="false"/>
          <w:iCs w:val="false"/>
          <w:caps w:val="false"/>
          <w:color w:val="1B4D2E"/>
          <w:sz w:val="19"/>
          <w:szCs w:val="19"/>
        </w:rPr>
        <w:t xml:space="preserve">ISL = Σ (Áreaᵢ × Claseᵢ) / Área total del bloque</w:t>
      </w:r>
    </w:p>
    <w:p>
      <w:pPr>
        <w:spacing w:after="60" w:before="150" w:line="250"/>
        <w:jc w:val="left"/>
      </w:pPr>
      <w:r>
        <w:rPr>
          <w:rFonts w:ascii="Arial" w:cs="Arial" w:eastAsia="Arial" w:hAnsi="Arial"/>
          <w:b/>
          <w:bCs/>
          <w:i w:val="false"/>
          <w:iCs w:val="false"/>
          <w:caps w:val="false"/>
          <w:color w:val="1B4D2E"/>
          <w:sz w:val="15"/>
          <w:szCs w:val="15"/>
        </w:rPr>
        <w:t xml:space="preserve">Tabla 8.2. Clasificación del Índice de Susceptibilidad Litológica.</w:t>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3856"/>
        <w:gridCol w:w="5783"/>
      </w:tblGrid>
      <w:tr>
        <w:trPr>
          <w:tblHeader/>
        </w:trPr>
        <w:tc>
          <w:tcPr>
            <w:tcW w:type="dxa" w:w="3856"/>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Rango del ISL</w:t>
            </w:r>
          </w:p>
        </w:tc>
        <w:tc>
          <w:tcPr>
            <w:tcW w:type="dxa" w:w="5783"/>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Clase de susceptibilidad</w:t>
            </w:r>
          </w:p>
        </w:tc>
      </w:tr>
      <w:tr>
        <w:tc>
          <w:tcPr>
            <w:tcW w:type="dxa" w:w="3856"/>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&lt; 1.50</w:t>
            </w:r>
          </w:p>
        </w:tc>
        <w:tc>
          <w:tcPr>
            <w:tcW w:type="dxa" w:w="5783"/>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Muy baja</w:t>
            </w:r>
          </w:p>
        </w:tc>
      </w:tr>
      <w:tr>
        <w:tc>
          <w:tcPr>
            <w:tcW w:type="dxa" w:w="3856"/>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1.50 – 2.49</w:t>
            </w:r>
          </w:p>
        </w:tc>
        <w:tc>
          <w:tcPr>
            <w:tcW w:type="dxa" w:w="5783"/>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Baja</w:t>
            </w:r>
          </w:p>
        </w:tc>
      </w:tr>
      <w:tr>
        <w:tc>
          <w:tcPr>
            <w:tcW w:type="dxa" w:w="3856"/>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2.50 – 3.49</w:t>
            </w:r>
          </w:p>
        </w:tc>
        <w:tc>
          <w:tcPr>
            <w:tcW w:type="dxa" w:w="5783"/>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Media</w:t>
            </w:r>
          </w:p>
        </w:tc>
      </w:tr>
      <w:tr>
        <w:tc>
          <w:tcPr>
            <w:tcW w:type="dxa" w:w="3856"/>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3.50 – 4.49</w:t>
            </w:r>
          </w:p>
        </w:tc>
        <w:tc>
          <w:tcPr>
            <w:tcW w:type="dxa" w:w="5783"/>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Alta</w:t>
            </w:r>
          </w:p>
        </w:tc>
      </w:tr>
      <w:tr>
        <w:tc>
          <w:tcPr>
            <w:tcW w:type="dxa" w:w="3856"/>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 4.50</w:t>
            </w:r>
          </w:p>
        </w:tc>
        <w:tc>
          <w:tcPr>
            <w:tcW w:type="dxa" w:w="5783"/>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Muy alta</w:t>
            </w:r>
          </w:p>
        </w:tc>
      </w:tr>
    </w:tbl>
    <w:p>
      <w:pPr>
        <w:spacing w:after="140"/>
      </w:pPr>
    </w:p>
    <w:p>
      <w:pPr>
        <w:pStyle w:val="Heading2"/>
        <w:pBdr>
          <w:bottom w:val="single" w:color="B9CBBE" w:sz="6"/>
        </w:pBdr>
        <w:spacing w:after="110" w:before="260"/>
      </w:pPr>
      <w:r>
        <w:rPr>
          <w:rFonts w:ascii="Arial" w:cs="Arial" w:eastAsia="Arial" w:hAnsi="Arial"/>
          <w:b/>
          <w:bCs/>
          <w:i w:val="false"/>
          <w:iCs w:val="false"/>
          <w:caps w:val="false"/>
          <w:color w:val="1B4D2E"/>
          <w:sz w:val="21"/>
          <w:szCs w:val="21"/>
        </w:rPr>
        <w:t xml:space="preserve">8.5. Limitaciones del estudio</w:t>
      </w:r>
    </w:p>
    <w:p>
      <w:pPr>
        <w:pStyle w:val="ListParagraph"/>
        <w:numPr>
          <w:ilvl w:val="0"/>
          <w:numId w:val="2"/>
        </w:numPr>
        <w:spacing w:after="70" w:line="250"/>
        <w:jc w:val="both"/>
      </w:pPr>
      <w:r>
        <w:rPr>
          <w:rFonts w:ascii="Arial" w:cs="Arial" w:eastAsia="Arial" w:hAnsi="Arial"/>
          <w:b w:val="false"/>
          <w:bCs w:val="false"/>
          <w:i w:val="false"/>
          <w:iCs w:val="false"/>
          <w:caps w:val="false"/>
          <w:color w:val="1A1A1A"/>
          <w:sz w:val="17"/>
          <w:szCs w:val="17"/>
        </w:rPr>
        <w:t xml:space="preserve">El estudio no incorpora trabajo de campo, ni ensayos geotécnicos; su alcance es el establecido para el nivel de perfil.</w:t>
      </w:r>
    </w:p>
    <w:p>
      <w:pPr>
        <w:pStyle w:val="ListParagraph"/>
        <w:numPr>
          <w:ilvl w:val="0"/>
          <w:numId w:val="2"/>
        </w:numPr>
        <w:spacing w:after="70" w:line="250"/>
        <w:jc w:val="both"/>
      </w:pPr>
      <w:r>
        <w:rPr>
          <w:rFonts w:ascii="Arial" w:cs="Arial" w:eastAsia="Arial" w:hAnsi="Arial"/>
          <w:b w:val="false"/>
          <w:bCs w:val="false"/>
          <w:i w:val="false"/>
          <w:iCs w:val="false"/>
          <w:caps w:val="false"/>
          <w:color w:val="1A1A1A"/>
          <w:sz w:val="17"/>
          <w:szCs w:val="17"/>
        </w:rPr>
        <w:t xml:space="preserve">El ISL no integra pendiente, precipitación desencadenante, cobertura vegetal, ni condiciones hidrogeológicas; su integración corresponde al Entregable 8.</w:t>
      </w:r>
    </w:p>
    <w:p>
      <w:pPr>
        <w:pStyle w:val="ListParagraph"/>
        <w:numPr>
          <w:ilvl w:val="0"/>
          <w:numId w:val="2"/>
        </w:numPr>
        <w:spacing w:after="70" w:line="250"/>
        <w:jc w:val="both"/>
      </w:pPr>
      <w:r>
        <w:rPr>
          <w:rFonts w:ascii="Arial" w:cs="Arial" w:eastAsia="Arial" w:hAnsi="Arial"/>
          <w:b w:val="false"/>
          <w:bCs w:val="false"/>
          <w:i w:val="false"/>
          <w:iCs w:val="false"/>
          <w:caps w:val="false"/>
          <w:color w:val="1A1A1A"/>
          <w:sz w:val="17"/>
          <w:szCs w:val="17"/>
        </w:rPr>
        <w:t xml:space="preserve">Los productos cartográficos por bloque que se anexan corresponden a la delimitación de unidades geológicas sobre imagen satelital y no sustituyen a la cartografía geológica formal a escala de detalle.</w:t>
      </w:r>
    </w:p>
    <w:p>
      <w:pPr>
        <w:pStyle w:val="ListParagraph"/>
        <w:numPr>
          <w:ilvl w:val="0"/>
          <w:numId w:val="2"/>
        </w:numPr>
        <w:spacing w:after="70" w:line="250"/>
        <w:jc w:val="both"/>
      </w:pPr>
      <w:r>
        <w:rPr>
          <w:rFonts w:ascii="Arial" w:cs="Arial" w:eastAsia="Arial" w:hAnsi="Arial"/>
          <w:b w:val="false"/>
          <w:bCs w:val="false"/>
          <w:i w:val="false"/>
          <w:iCs w:val="false"/>
          <w:caps w:val="false"/>
          <w:color w:val="1A1A1A"/>
          <w:sz w:val="17"/>
          <w:szCs w:val="17"/>
        </w:rPr>
        <w:t xml:space="preserve">Las unidades Oi-s2 (Complejo de Olmos – Unidad Salas) y Oi-chi (Complejo de Olmos – Unidad Chimara) no cuentan con atributos de litología, descripción ni edad en la fuente; se les asigna la clase de susceptibilidad correspondiente al basamento metamórfico del Complejo de Olmos y su edad se infiere por convención del símbolo.</w:t>
      </w:r>
    </w:p>
    <w:p>
      <w:pPr>
        <w:pStyle w:val="ListParagraph"/>
        <w:numPr>
          <w:ilvl w:val="0"/>
          <w:numId w:val="2"/>
        </w:numPr>
        <w:spacing w:after="70" w:line="250"/>
        <w:jc w:val="both"/>
      </w:pPr>
      <w:r>
        <w:rPr>
          <w:rFonts w:ascii="Arial" w:cs="Arial" w:eastAsia="Arial" w:hAnsi="Arial"/>
          <w:b w:val="false"/>
          <w:bCs w:val="false"/>
          <w:i w:val="false"/>
          <w:iCs w:val="false"/>
          <w:caps w:val="false"/>
          <w:color w:val="1A1A1A"/>
          <w:sz w:val="17"/>
          <w:szCs w:val="17"/>
        </w:rPr>
        <w:t xml:space="preserve">Para 15 de las 34 unidades cartografiadas, la fuente no consigna el atributo de sistema geológico; en tales casos la edad se indica por convención del símbolo INGEMMET, señalándolo expresamente.</w:t>
      </w:r>
    </w:p>
    <w:p>
      <w:r>
        <w:br w:type="page"/>
      </w:r>
    </w:p>
    <w:p>
      <w:pPr>
        <w:pStyle w:val="Heading1"/>
        <w:pBdr>
          <w:bottom w:val="single" w:color="1B4D2E" w:sz="10"/>
        </w:pBdr>
        <w:spacing w:after="200" w:before="0"/>
      </w:pPr>
      <w:r>
        <w:rPr>
          <w:rFonts w:ascii="Arial" w:cs="Arial" w:eastAsia="Arial" w:hAnsi="Arial"/>
          <w:b/>
          <w:bCs/>
          <w:i w:val="false"/>
          <w:iCs w:val="false"/>
          <w:caps w:val="false"/>
          <w:color w:val="1B4D2E"/>
          <w:sz w:val="25"/>
          <w:szCs w:val="25"/>
        </w:rPr>
        <w:t xml:space="preserve">9. RESULTADOS</w:t>
      </w:r>
    </w:p>
    <w:p>
      <w:pPr>
        <w:pStyle w:val="Heading2"/>
        <w:pBdr>
          <w:bottom w:val="single" w:color="B9CBBE" w:sz="6"/>
        </w:pBdr>
        <w:spacing w:after="110" w:before="260"/>
      </w:pPr>
      <w:r>
        <w:rPr>
          <w:rFonts w:ascii="Arial" w:cs="Arial" w:eastAsia="Arial" w:hAnsi="Arial"/>
          <w:b/>
          <w:bCs/>
          <w:i w:val="false"/>
          <w:iCs w:val="false"/>
          <w:caps w:val="false"/>
          <w:color w:val="1B4D2E"/>
          <w:sz w:val="21"/>
          <w:szCs w:val="21"/>
        </w:rPr>
        <w:t xml:space="preserve">9.1. Geología regional</w:t>
      </w:r>
    </w:p>
    <w:p>
      <w:pPr>
        <w:pStyle w:val="Heading3"/>
        <w:spacing w:after="110" w:before="200"/>
      </w:pPr>
      <w:r>
        <w:rPr>
          <w:rFonts w:ascii="Arial" w:cs="Arial" w:eastAsia="Arial" w:hAnsi="Arial"/>
          <w:b/>
          <w:bCs/>
          <w:i w:val="false"/>
          <w:iCs w:val="false"/>
          <w:caps w:val="false"/>
          <w:color w:val="1B4D2E"/>
          <w:sz w:val="19"/>
          <w:szCs w:val="19"/>
        </w:rPr>
        <w:t xml:space="preserve">9.1.1. Contexto geotectónico y estructural</w:t>
      </w:r>
    </w:p>
    <w:p>
      <w:pPr>
        <w:spacing w:after="110" w:before="0" w:line="250"/>
        <w:jc w:val="both"/>
      </w:pPr>
      <w:r>
        <w:rPr>
          <w:rFonts w:ascii="Arial" w:cs="Arial" w:eastAsia="Arial" w:hAnsi="Arial"/>
          <w:b w:val="false"/>
          <w:bCs w:val="false"/>
          <w:i w:val="false"/>
          <w:iCs w:val="false"/>
          <w:caps w:val="false"/>
          <w:color w:val="1A1A1A"/>
          <w:sz w:val="17"/>
          <w:szCs w:val="17"/>
        </w:rPr>
        <w:t xml:space="preserve">La cuenca del río Piura, con una extensión aproximada de 12 155 km², se emplaza en el sector noroccidental del territorio peruano, en un dominio geotectónico condicionado por la Deflexión de Huancabamba. Esta inflexión estructural mayor marca el cambio de rumbo de la cadena andina desde la dirección NO-SE característica de los Andes centrales hacia una dirección NE-SO, y se asocia a una variación del ángulo de subducción de la Placa de Nazca bajo la Placa Sudamericana que se refleja en la distribución espacial de la sismicidad y en la complejidad estructural del territorio.</w:t>
      </w:r>
    </w:p>
    <w:p>
      <w:pPr>
        <w:spacing w:after="110" w:before="0" w:line="250"/>
        <w:jc w:val="both"/>
      </w:pPr>
      <w:r>
        <w:rPr>
          <w:rFonts w:ascii="Arial" w:cs="Arial" w:eastAsia="Arial" w:hAnsi="Arial"/>
          <w:b w:val="false"/>
          <w:bCs w:val="false"/>
          <w:i w:val="false"/>
          <w:iCs w:val="false"/>
          <w:caps w:val="false"/>
          <w:color w:val="1A1A1A"/>
          <w:sz w:val="17"/>
          <w:szCs w:val="17"/>
        </w:rPr>
        <w:t xml:space="preserve">Sobre este marco se reconocen tres conjuntos lito estructurales mayores en el ámbito del proyecto: (i) un basamento metamórfico paleozoico inferior, representado por el Complejo de Olmos con sus Unidades Salinas, Salas y Chimara, y por las secuencias metasedimentarias de las Formaciones Ñaupe y Río Seco; (ii) una cobertura sedimentaria y volcanosedimentaria mesozoica y cenozoica, integrada por el Grupo Goyllarisquizga, la Formación Sávila, la Formación La Bocana, la Formación Llama, la Formación Yapatera y los eventos del Centro Volcánico Huarmaca; y (iii) los cuerpos intrusivos del Batolito de la Costa, representados por las Súper Unidades Paltashaco y Pamparrumbe y por la Unidad Carrizal, cuyo emplazamiento durante el Cretácico superior constituye el evento magmático de mayor relevancia para la configuración del relieve actual. Sobre todos ellos se disponen los depósitos aluviales y fluviales cuaternarios que ocupan los fondos de valle y los piedemontes.</w:t>
      </w:r>
    </w:p>
    <w:p>
      <w:pPr>
        <w:pStyle w:val="Heading3"/>
        <w:spacing w:after="110" w:before="200"/>
      </w:pPr>
      <w:r>
        <w:rPr>
          <w:rFonts w:ascii="Arial" w:cs="Arial" w:eastAsia="Arial" w:hAnsi="Arial"/>
          <w:b/>
          <w:bCs/>
          <w:i w:val="false"/>
          <w:iCs w:val="false"/>
          <w:caps w:val="false"/>
          <w:color w:val="1B4D2E"/>
          <w:sz w:val="19"/>
          <w:szCs w:val="19"/>
        </w:rPr>
        <w:t xml:space="preserve">9.1.2. Columna litoestratigráfica de la provincia de MORROPÓN</w:t>
      </w:r>
    </w:p>
    <w:p>
      <w:pPr>
        <w:spacing w:after="110" w:before="0" w:line="250"/>
        <w:jc w:val="both"/>
      </w:pPr>
      <w:r>
        <w:rPr>
          <w:rFonts w:ascii="Arial" w:cs="Arial" w:eastAsia="Arial" w:hAnsi="Arial"/>
          <w:b w:val="false"/>
          <w:bCs w:val="false"/>
          <w:i w:val="false"/>
          <w:iCs w:val="false"/>
          <w:caps w:val="false"/>
          <w:color w:val="1A1A1A"/>
          <w:sz w:val="17"/>
          <w:szCs w:val="17"/>
        </w:rPr>
        <w:t xml:space="preserve">La tabla siguiente sintetiza, en orden cronoestratigráfico de más reciente a más antigua, las 19 unidades geológicas cartografiadas dentro de los bloques de intervención de la provincia, con expresión de su superficie y proporción.</w:t>
      </w:r>
    </w:p>
    <w:p>
      <w:pPr>
        <w:spacing w:after="60" w:before="150" w:line="250"/>
        <w:jc w:val="left"/>
      </w:pPr>
      <w:r>
        <w:rPr>
          <w:rFonts w:ascii="Arial" w:cs="Arial" w:eastAsia="Arial" w:hAnsi="Arial"/>
          <w:b/>
          <w:bCs/>
          <w:i w:val="false"/>
          <w:iCs w:val="false"/>
          <w:caps w:val="false"/>
          <w:color w:val="1B4D2E"/>
          <w:sz w:val="15"/>
          <w:szCs w:val="15"/>
        </w:rPr>
        <w:t xml:space="preserve">Tabla 9.1. Columna litoestratigráfica de los bloques de intervención de la provincia de MORROPÓN.</w:t>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1060"/>
        <w:gridCol w:w="1735"/>
        <w:gridCol w:w="1542"/>
        <w:gridCol w:w="1735"/>
        <w:gridCol w:w="1446"/>
        <w:gridCol w:w="1060"/>
        <w:gridCol w:w="1061"/>
      </w:tblGrid>
      <w:tr>
        <w:trPr>
          <w:tblHeader/>
        </w:trPr>
        <w:tc>
          <w:tcPr>
            <w:tcW w:type="dxa" w:w="1060"/>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Símbolo</w:t>
            </w:r>
          </w:p>
        </w:tc>
        <w:tc>
          <w:tcPr>
            <w:tcW w:type="dxa" w:w="1735"/>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Unidad geológica</w:t>
            </w:r>
          </w:p>
        </w:tc>
        <w:tc>
          <w:tcPr>
            <w:tcW w:type="dxa" w:w="1542"/>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Tipo</w:t>
            </w:r>
          </w:p>
        </w:tc>
        <w:tc>
          <w:tcPr>
            <w:tcW w:type="dxa" w:w="1735"/>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Litología</w:t>
            </w:r>
          </w:p>
        </w:tc>
        <w:tc>
          <w:tcPr>
            <w:tcW w:type="dxa" w:w="1446"/>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Edad</w:t>
            </w:r>
          </w:p>
        </w:tc>
        <w:tc>
          <w:tcPr>
            <w:tcW w:type="dxa" w:w="1060"/>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Área (ha)</w:t>
            </w:r>
          </w:p>
        </w:tc>
        <w:tc>
          <w:tcPr>
            <w:tcW w:type="dxa" w:w="1061"/>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w:t>
            </w:r>
          </w:p>
        </w:tc>
      </w:tr>
      <w:tr>
        <w:tc>
          <w:tcPr>
            <w:tcW w:type="dxa" w:w="1060"/>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Qh-al</w:t>
            </w:r>
          </w:p>
        </w:tc>
        <w:tc>
          <w:tcPr>
            <w:tcW w:type="dxa" w:w="1735"/>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Depósito aluvial</w:t>
            </w:r>
          </w:p>
        </w:tc>
        <w:tc>
          <w:tcPr>
            <w:tcW w:type="dxa" w:w="1542"/>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Sedimento</w:t>
            </w:r>
          </w:p>
        </w:tc>
        <w:tc>
          <w:tcPr>
            <w:tcW w:type="dxa" w:w="1735"/>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Bloque, grava, limo, arena</w:t>
            </w:r>
          </w:p>
        </w:tc>
        <w:tc>
          <w:tcPr>
            <w:tcW w:type="dxa" w:w="1446"/>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Cuaternario (Pleistoceno)</w:t>
            </w:r>
          </w:p>
        </w:tc>
        <w:tc>
          <w:tcPr>
            <w:tcW w:type="dxa" w:w="1060"/>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723.38</w:t>
            </w:r>
          </w:p>
        </w:tc>
        <w:tc>
          <w:tcPr>
            <w:tcW w:type="dxa" w:w="1061"/>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9.87</w:t>
            </w:r>
          </w:p>
        </w:tc>
      </w:tr>
      <w:tr>
        <w:tc>
          <w:tcPr>
            <w:tcW w:type="dxa" w:w="1060"/>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Q-al24</w:t>
            </w:r>
          </w:p>
        </w:tc>
        <w:tc>
          <w:tcPr>
            <w:tcW w:type="dxa" w:w="1735"/>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Depósito aluvial 2</w:t>
            </w:r>
          </w:p>
        </w:tc>
        <w:tc>
          <w:tcPr>
            <w:tcW w:type="dxa" w:w="1542"/>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Sedimento</w:t>
            </w:r>
          </w:p>
        </w:tc>
        <w:tc>
          <w:tcPr>
            <w:tcW w:type="dxa" w:w="1735"/>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Gravas, arenas</w:t>
            </w:r>
          </w:p>
        </w:tc>
        <w:tc>
          <w:tcPr>
            <w:tcW w:type="dxa" w:w="1446"/>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Cuaternario (por convención del símbolo)</w:t>
            </w:r>
          </w:p>
        </w:tc>
        <w:tc>
          <w:tcPr>
            <w:tcW w:type="dxa" w:w="1060"/>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165.38</w:t>
            </w:r>
          </w:p>
        </w:tc>
        <w:tc>
          <w:tcPr>
            <w:tcW w:type="dxa" w:w="1061"/>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2.26</w:t>
            </w:r>
          </w:p>
        </w:tc>
      </w:tr>
      <w:tr>
        <w:tc>
          <w:tcPr>
            <w:tcW w:type="dxa" w:w="1060"/>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Q-al14</w:t>
            </w:r>
          </w:p>
        </w:tc>
        <w:tc>
          <w:tcPr>
            <w:tcW w:type="dxa" w:w="1735"/>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Depósito aluvial 1</w:t>
            </w:r>
          </w:p>
        </w:tc>
        <w:tc>
          <w:tcPr>
            <w:tcW w:type="dxa" w:w="1542"/>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Sedimento</w:t>
            </w:r>
          </w:p>
        </w:tc>
        <w:tc>
          <w:tcPr>
            <w:tcW w:type="dxa" w:w="1735"/>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Gravas, arenas</w:t>
            </w:r>
          </w:p>
        </w:tc>
        <w:tc>
          <w:tcPr>
            <w:tcW w:type="dxa" w:w="1446"/>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Cuaternario (por convención del símbolo)</w:t>
            </w:r>
          </w:p>
        </w:tc>
        <w:tc>
          <w:tcPr>
            <w:tcW w:type="dxa" w:w="1060"/>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97.83</w:t>
            </w:r>
          </w:p>
        </w:tc>
        <w:tc>
          <w:tcPr>
            <w:tcW w:type="dxa" w:w="1061"/>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1.34</w:t>
            </w:r>
          </w:p>
        </w:tc>
      </w:tr>
      <w:tr>
        <w:tc>
          <w:tcPr>
            <w:tcW w:type="dxa" w:w="1060"/>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Qh-fl</w:t>
            </w:r>
          </w:p>
        </w:tc>
        <w:tc>
          <w:tcPr>
            <w:tcW w:type="dxa" w:w="1735"/>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Depósito fluvial</w:t>
            </w:r>
          </w:p>
        </w:tc>
        <w:tc>
          <w:tcPr>
            <w:tcW w:type="dxa" w:w="1542"/>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Sedimento</w:t>
            </w:r>
          </w:p>
        </w:tc>
        <w:tc>
          <w:tcPr>
            <w:tcW w:type="dxa" w:w="1735"/>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Conglomerado, arena, limo, arcilla</w:t>
            </w:r>
          </w:p>
        </w:tc>
        <w:tc>
          <w:tcPr>
            <w:tcW w:type="dxa" w:w="1446"/>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Cuaternario (Pleistoceno)</w:t>
            </w:r>
          </w:p>
        </w:tc>
        <w:tc>
          <w:tcPr>
            <w:tcW w:type="dxa" w:w="1060"/>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14.38</w:t>
            </w:r>
          </w:p>
        </w:tc>
        <w:tc>
          <w:tcPr>
            <w:tcW w:type="dxa" w:w="1061"/>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0.20</w:t>
            </w:r>
          </w:p>
        </w:tc>
      </w:tr>
      <w:tr>
        <w:tc>
          <w:tcPr>
            <w:tcW w:type="dxa" w:w="1060"/>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Q-fl</w:t>
            </w:r>
          </w:p>
        </w:tc>
        <w:tc>
          <w:tcPr>
            <w:tcW w:type="dxa" w:w="1735"/>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Depósito fluvial</w:t>
            </w:r>
          </w:p>
        </w:tc>
        <w:tc>
          <w:tcPr>
            <w:tcW w:type="dxa" w:w="1542"/>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Sedimento</w:t>
            </w:r>
          </w:p>
        </w:tc>
        <w:tc>
          <w:tcPr>
            <w:tcW w:type="dxa" w:w="1735"/>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Gravas, arenas</w:t>
            </w:r>
          </w:p>
        </w:tc>
        <w:tc>
          <w:tcPr>
            <w:tcW w:type="dxa" w:w="1446"/>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Cuaternario (por convención del símbolo)</w:t>
            </w:r>
          </w:p>
        </w:tc>
        <w:tc>
          <w:tcPr>
            <w:tcW w:type="dxa" w:w="1060"/>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0.19</w:t>
            </w:r>
          </w:p>
        </w:tc>
        <w:tc>
          <w:tcPr>
            <w:tcW w:type="dxa" w:w="1061"/>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0.00</w:t>
            </w:r>
          </w:p>
        </w:tc>
      </w:tr>
      <w:tr>
        <w:tc>
          <w:tcPr>
            <w:tcW w:type="dxa" w:w="1060"/>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Pe-ar4</w:t>
            </w:r>
          </w:p>
        </w:tc>
        <w:tc>
          <w:tcPr>
            <w:tcW w:type="dxa" w:w="1735"/>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Formación Llama - Miembro Aragoto</w:t>
            </w:r>
          </w:p>
        </w:tc>
        <w:tc>
          <w:tcPr>
            <w:tcW w:type="dxa" w:w="1542"/>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Volcanosedimentaria</w:t>
            </w:r>
          </w:p>
        </w:tc>
        <w:tc>
          <w:tcPr>
            <w:tcW w:type="dxa" w:w="1735"/>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Lavas andesíticas y tobas retrabajadas de color violáceo</w:t>
            </w:r>
          </w:p>
        </w:tc>
        <w:tc>
          <w:tcPr>
            <w:tcW w:type="dxa" w:w="1446"/>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Paleógeno (Eoceno, por convención del símbolo)</w:t>
            </w:r>
          </w:p>
        </w:tc>
        <w:tc>
          <w:tcPr>
            <w:tcW w:type="dxa" w:w="1060"/>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344.28</w:t>
            </w:r>
          </w:p>
        </w:tc>
        <w:tc>
          <w:tcPr>
            <w:tcW w:type="dxa" w:w="1061"/>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4.70</w:t>
            </w:r>
          </w:p>
        </w:tc>
      </w:tr>
      <w:tr>
        <w:tc>
          <w:tcPr>
            <w:tcW w:type="dxa" w:w="1060"/>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P-yap3</w:t>
            </w:r>
          </w:p>
        </w:tc>
        <w:tc>
          <w:tcPr>
            <w:tcW w:type="dxa" w:w="1735"/>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Formación Yapatera</w:t>
            </w:r>
          </w:p>
        </w:tc>
        <w:tc>
          <w:tcPr>
            <w:tcW w:type="dxa" w:w="1542"/>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Sedimentaria</w:t>
            </w:r>
          </w:p>
        </w:tc>
        <w:tc>
          <w:tcPr>
            <w:tcW w:type="dxa" w:w="1735"/>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Conglomerado</w:t>
            </w:r>
          </w:p>
        </w:tc>
        <w:tc>
          <w:tcPr>
            <w:tcW w:type="dxa" w:w="1446"/>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Paleógeno (Paleoceno a Eoceno)</w:t>
            </w:r>
          </w:p>
        </w:tc>
        <w:tc>
          <w:tcPr>
            <w:tcW w:type="dxa" w:w="1060"/>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2.04</w:t>
            </w:r>
          </w:p>
        </w:tc>
        <w:tc>
          <w:tcPr>
            <w:tcW w:type="dxa" w:w="1061"/>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0.03</w:t>
            </w:r>
          </w:p>
        </w:tc>
      </w:tr>
      <w:tr>
        <w:tc>
          <w:tcPr>
            <w:tcW w:type="dxa" w:w="1060"/>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Ks-lb/s4</w:t>
            </w:r>
          </w:p>
        </w:tc>
        <w:tc>
          <w:tcPr>
            <w:tcW w:type="dxa" w:w="1735"/>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Formación La Bocana - Miembro Superior</w:t>
            </w:r>
          </w:p>
        </w:tc>
        <w:tc>
          <w:tcPr>
            <w:tcW w:type="dxa" w:w="1542"/>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Volcanosedimentaria</w:t>
            </w:r>
          </w:p>
        </w:tc>
        <w:tc>
          <w:tcPr>
            <w:tcW w:type="dxa" w:w="1735"/>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Aglomerado, andesita, andesita basáltica, lutita calcárea</w:t>
            </w:r>
          </w:p>
        </w:tc>
        <w:tc>
          <w:tcPr>
            <w:tcW w:type="dxa" w:w="1446"/>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Cretácico (Cretácico superior)</w:t>
            </w:r>
          </w:p>
        </w:tc>
        <w:tc>
          <w:tcPr>
            <w:tcW w:type="dxa" w:w="1060"/>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1 024.76</w:t>
            </w:r>
          </w:p>
        </w:tc>
        <w:tc>
          <w:tcPr>
            <w:tcW w:type="dxa" w:w="1061"/>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13.98</w:t>
            </w:r>
          </w:p>
        </w:tc>
      </w:tr>
      <w:tr>
        <w:tc>
          <w:tcPr>
            <w:tcW w:type="dxa" w:w="1060"/>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Ks-pam1-tn,gd</w:t>
            </w:r>
          </w:p>
        </w:tc>
        <w:tc>
          <w:tcPr>
            <w:tcW w:type="dxa" w:w="1735"/>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Súper Unidad Pamparrumbe</w:t>
            </w:r>
          </w:p>
        </w:tc>
        <w:tc>
          <w:tcPr>
            <w:tcW w:type="dxa" w:w="1542"/>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Plutónico</w:t>
            </w:r>
          </w:p>
        </w:tc>
        <w:tc>
          <w:tcPr>
            <w:tcW w:type="dxa" w:w="1735"/>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Tonalita, granodiorita</w:t>
            </w:r>
          </w:p>
        </w:tc>
        <w:tc>
          <w:tcPr>
            <w:tcW w:type="dxa" w:w="1446"/>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Cretácico superior (por convención del símbolo)</w:t>
            </w:r>
          </w:p>
        </w:tc>
        <w:tc>
          <w:tcPr>
            <w:tcW w:type="dxa" w:w="1060"/>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280.92</w:t>
            </w:r>
          </w:p>
        </w:tc>
        <w:tc>
          <w:tcPr>
            <w:tcW w:type="dxa" w:w="1061"/>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3.83</w:t>
            </w:r>
          </w:p>
        </w:tc>
      </w:tr>
      <w:tr>
        <w:tc>
          <w:tcPr>
            <w:tcW w:type="dxa" w:w="1060"/>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Ks-lb/m4</w:t>
            </w:r>
          </w:p>
        </w:tc>
        <w:tc>
          <w:tcPr>
            <w:tcW w:type="dxa" w:w="1735"/>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Formación La Bocana - Miembro Medio</w:t>
            </w:r>
          </w:p>
        </w:tc>
        <w:tc>
          <w:tcPr>
            <w:tcW w:type="dxa" w:w="1542"/>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Volcanosedimentaria</w:t>
            </w:r>
          </w:p>
        </w:tc>
        <w:tc>
          <w:tcPr>
            <w:tcW w:type="dxa" w:w="1735"/>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Caliza, marga, arena calcárea, tobas, andesita basáltica</w:t>
            </w:r>
          </w:p>
        </w:tc>
        <w:tc>
          <w:tcPr>
            <w:tcW w:type="dxa" w:w="1446"/>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Cretácico superior (por convención del símbolo)</w:t>
            </w:r>
          </w:p>
        </w:tc>
        <w:tc>
          <w:tcPr>
            <w:tcW w:type="dxa" w:w="1060"/>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279.71</w:t>
            </w:r>
          </w:p>
        </w:tc>
        <w:tc>
          <w:tcPr>
            <w:tcW w:type="dxa" w:w="1061"/>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3.82</w:t>
            </w:r>
          </w:p>
        </w:tc>
      </w:tr>
      <w:tr>
        <w:tc>
          <w:tcPr>
            <w:tcW w:type="dxa" w:w="1060"/>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Ks-pa1-mgr</w:t>
            </w:r>
          </w:p>
        </w:tc>
        <w:tc>
          <w:tcPr>
            <w:tcW w:type="dxa" w:w="1735"/>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Súper Unidad Paltashaco</w:t>
            </w:r>
          </w:p>
        </w:tc>
        <w:tc>
          <w:tcPr>
            <w:tcW w:type="dxa" w:w="1542"/>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Plutónico</w:t>
            </w:r>
          </w:p>
        </w:tc>
        <w:tc>
          <w:tcPr>
            <w:tcW w:type="dxa" w:w="1735"/>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Monzogranito</w:t>
            </w:r>
          </w:p>
        </w:tc>
        <w:tc>
          <w:tcPr>
            <w:tcW w:type="dxa" w:w="1446"/>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Cretácico superior (por convención del símbolo)</w:t>
            </w:r>
          </w:p>
        </w:tc>
        <w:tc>
          <w:tcPr>
            <w:tcW w:type="dxa" w:w="1060"/>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230.25</w:t>
            </w:r>
          </w:p>
        </w:tc>
        <w:tc>
          <w:tcPr>
            <w:tcW w:type="dxa" w:w="1061"/>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3.14</w:t>
            </w:r>
          </w:p>
        </w:tc>
      </w:tr>
      <w:tr>
        <w:tc>
          <w:tcPr>
            <w:tcW w:type="dxa" w:w="1060"/>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KP-pa1-gr</w:t>
            </w:r>
          </w:p>
        </w:tc>
        <w:tc>
          <w:tcPr>
            <w:tcW w:type="dxa" w:w="1735"/>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Súper Unidad Paltashaco</w:t>
            </w:r>
          </w:p>
        </w:tc>
        <w:tc>
          <w:tcPr>
            <w:tcW w:type="dxa" w:w="1542"/>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Plutónica</w:t>
            </w:r>
          </w:p>
        </w:tc>
        <w:tc>
          <w:tcPr>
            <w:tcW w:type="dxa" w:w="1735"/>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Granito</w:t>
            </w:r>
          </w:p>
        </w:tc>
        <w:tc>
          <w:tcPr>
            <w:tcW w:type="dxa" w:w="1446"/>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Cretácico (Cretácico superior)</w:t>
            </w:r>
          </w:p>
        </w:tc>
        <w:tc>
          <w:tcPr>
            <w:tcW w:type="dxa" w:w="1060"/>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198.06</w:t>
            </w:r>
          </w:p>
        </w:tc>
        <w:tc>
          <w:tcPr>
            <w:tcW w:type="dxa" w:w="1061"/>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2.70</w:t>
            </w:r>
          </w:p>
        </w:tc>
      </w:tr>
      <w:tr>
        <w:tc>
          <w:tcPr>
            <w:tcW w:type="dxa" w:w="1060"/>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Ki-g2</w:t>
            </w:r>
          </w:p>
        </w:tc>
        <w:tc>
          <w:tcPr>
            <w:tcW w:type="dxa" w:w="1735"/>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Grupo Goyllarisquizga</w:t>
            </w:r>
          </w:p>
        </w:tc>
        <w:tc>
          <w:tcPr>
            <w:tcW w:type="dxa" w:w="1542"/>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Sedimentaria</w:t>
            </w:r>
          </w:p>
        </w:tc>
        <w:tc>
          <w:tcPr>
            <w:tcW w:type="dxa" w:w="1735"/>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Arenisca cuarzosa</w:t>
            </w:r>
          </w:p>
        </w:tc>
        <w:tc>
          <w:tcPr>
            <w:tcW w:type="dxa" w:w="1446"/>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Cretácico (Cretácico inferior)</w:t>
            </w:r>
          </w:p>
        </w:tc>
        <w:tc>
          <w:tcPr>
            <w:tcW w:type="dxa" w:w="1060"/>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157.73</w:t>
            </w:r>
          </w:p>
        </w:tc>
        <w:tc>
          <w:tcPr>
            <w:tcW w:type="dxa" w:w="1061"/>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2.15</w:t>
            </w:r>
          </w:p>
        </w:tc>
      </w:tr>
      <w:tr>
        <w:tc>
          <w:tcPr>
            <w:tcW w:type="dxa" w:w="1060"/>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Ks-pa1-tn</w:t>
            </w:r>
          </w:p>
        </w:tc>
        <w:tc>
          <w:tcPr>
            <w:tcW w:type="dxa" w:w="1735"/>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Súper Unidad Paltashaco</w:t>
            </w:r>
          </w:p>
        </w:tc>
        <w:tc>
          <w:tcPr>
            <w:tcW w:type="dxa" w:w="1542"/>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Plutónico</w:t>
            </w:r>
          </w:p>
        </w:tc>
        <w:tc>
          <w:tcPr>
            <w:tcW w:type="dxa" w:w="1735"/>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Tonalita</w:t>
            </w:r>
          </w:p>
        </w:tc>
        <w:tc>
          <w:tcPr>
            <w:tcW w:type="dxa" w:w="1446"/>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Cretácico superior (por convención del símbolo)</w:t>
            </w:r>
          </w:p>
        </w:tc>
        <w:tc>
          <w:tcPr>
            <w:tcW w:type="dxa" w:w="1060"/>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3.64</w:t>
            </w:r>
          </w:p>
        </w:tc>
        <w:tc>
          <w:tcPr>
            <w:tcW w:type="dxa" w:w="1061"/>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0.05</w:t>
            </w:r>
          </w:p>
        </w:tc>
      </w:tr>
      <w:tr>
        <w:tc>
          <w:tcPr>
            <w:tcW w:type="dxa" w:w="1060"/>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D-rs3</w:t>
            </w:r>
          </w:p>
        </w:tc>
        <w:tc>
          <w:tcPr>
            <w:tcW w:type="dxa" w:w="1735"/>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Formación Río Seco</w:t>
            </w:r>
          </w:p>
        </w:tc>
        <w:tc>
          <w:tcPr>
            <w:tcW w:type="dxa" w:w="1542"/>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Metasedimentaria</w:t>
            </w:r>
          </w:p>
        </w:tc>
        <w:tc>
          <w:tcPr>
            <w:tcW w:type="dxa" w:w="1735"/>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Cuarcita</w:t>
            </w:r>
          </w:p>
        </w:tc>
        <w:tc>
          <w:tcPr>
            <w:tcW w:type="dxa" w:w="1446"/>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Devónico (Devónico inferior a superior)</w:t>
            </w:r>
          </w:p>
        </w:tc>
        <w:tc>
          <w:tcPr>
            <w:tcW w:type="dxa" w:w="1060"/>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1 872.91</w:t>
            </w:r>
          </w:p>
        </w:tc>
        <w:tc>
          <w:tcPr>
            <w:tcW w:type="dxa" w:w="1061"/>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25.56</w:t>
            </w:r>
          </w:p>
        </w:tc>
      </w:tr>
      <w:tr>
        <w:tc>
          <w:tcPr>
            <w:tcW w:type="dxa" w:w="1060"/>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Oi-sa-fil,esq</w:t>
            </w:r>
          </w:p>
        </w:tc>
        <w:tc>
          <w:tcPr>
            <w:tcW w:type="dxa" w:w="1735"/>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Complejo de Olmos - Unidad Salinas</w:t>
            </w:r>
          </w:p>
        </w:tc>
        <w:tc>
          <w:tcPr>
            <w:tcW w:type="dxa" w:w="1542"/>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Metamórfica</w:t>
            </w:r>
          </w:p>
        </w:tc>
        <w:tc>
          <w:tcPr>
            <w:tcW w:type="dxa" w:w="1735"/>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Gneis, esquisto</w:t>
            </w:r>
          </w:p>
        </w:tc>
        <w:tc>
          <w:tcPr>
            <w:tcW w:type="dxa" w:w="1446"/>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Ordovícico (Ordovícico inferior)</w:t>
            </w:r>
          </w:p>
        </w:tc>
        <w:tc>
          <w:tcPr>
            <w:tcW w:type="dxa" w:w="1060"/>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1 317.53</w:t>
            </w:r>
          </w:p>
        </w:tc>
        <w:tc>
          <w:tcPr>
            <w:tcW w:type="dxa" w:w="1061"/>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17.98</w:t>
            </w:r>
          </w:p>
        </w:tc>
      </w:tr>
      <w:tr>
        <w:tc>
          <w:tcPr>
            <w:tcW w:type="dxa" w:w="1060"/>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Oi-sa-esq,gn</w:t>
            </w:r>
          </w:p>
        </w:tc>
        <w:tc>
          <w:tcPr>
            <w:tcW w:type="dxa" w:w="1735"/>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Complejo de Olmos - Unidad Salinas</w:t>
            </w:r>
          </w:p>
        </w:tc>
        <w:tc>
          <w:tcPr>
            <w:tcW w:type="dxa" w:w="1542"/>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Metamórfica</w:t>
            </w:r>
          </w:p>
        </w:tc>
        <w:tc>
          <w:tcPr>
            <w:tcW w:type="dxa" w:w="1735"/>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Esquisto, gneis</w:t>
            </w:r>
          </w:p>
        </w:tc>
        <w:tc>
          <w:tcPr>
            <w:tcW w:type="dxa" w:w="1446"/>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Ordovícico (por convención del símbolo)</w:t>
            </w:r>
          </w:p>
        </w:tc>
        <w:tc>
          <w:tcPr>
            <w:tcW w:type="dxa" w:w="1060"/>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461.44</w:t>
            </w:r>
          </w:p>
        </w:tc>
        <w:tc>
          <w:tcPr>
            <w:tcW w:type="dxa" w:w="1061"/>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6.30</w:t>
            </w:r>
          </w:p>
        </w:tc>
      </w:tr>
      <w:tr>
        <w:tc>
          <w:tcPr>
            <w:tcW w:type="dxa" w:w="1060"/>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Oi-s-pz,fil</w:t>
            </w:r>
          </w:p>
        </w:tc>
        <w:tc>
          <w:tcPr>
            <w:tcW w:type="dxa" w:w="1735"/>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Complejo de Olmos - Unidad Salas</w:t>
            </w:r>
          </w:p>
        </w:tc>
        <w:tc>
          <w:tcPr>
            <w:tcW w:type="dxa" w:w="1542"/>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Metamórfica</w:t>
            </w:r>
          </w:p>
        </w:tc>
        <w:tc>
          <w:tcPr>
            <w:tcW w:type="dxa" w:w="1735"/>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Pizarra, filita</w:t>
            </w:r>
          </w:p>
        </w:tc>
        <w:tc>
          <w:tcPr>
            <w:tcW w:type="dxa" w:w="1446"/>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Ordovícico (Ordovícico inferior)</w:t>
            </w:r>
          </w:p>
        </w:tc>
        <w:tc>
          <w:tcPr>
            <w:tcW w:type="dxa" w:w="1060"/>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95.00</w:t>
            </w:r>
          </w:p>
        </w:tc>
        <w:tc>
          <w:tcPr>
            <w:tcW w:type="dxa" w:w="1061"/>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1.30</w:t>
            </w:r>
          </w:p>
        </w:tc>
      </w:tr>
      <w:tr>
        <w:tc>
          <w:tcPr>
            <w:tcW w:type="dxa" w:w="1060"/>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Om-s-pz,fil</w:t>
            </w:r>
          </w:p>
        </w:tc>
        <w:tc>
          <w:tcPr>
            <w:tcW w:type="dxa" w:w="1735"/>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Complejo de Olmos - Unidad Salas</w:t>
            </w:r>
          </w:p>
        </w:tc>
        <w:tc>
          <w:tcPr>
            <w:tcW w:type="dxa" w:w="1542"/>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Metamórfica</w:t>
            </w:r>
          </w:p>
        </w:tc>
        <w:tc>
          <w:tcPr>
            <w:tcW w:type="dxa" w:w="1735"/>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Pizarra, filitas</w:t>
            </w:r>
          </w:p>
        </w:tc>
        <w:tc>
          <w:tcPr>
            <w:tcW w:type="dxa" w:w="1446"/>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Ordovícico (por convención del símbolo)</w:t>
            </w:r>
          </w:p>
        </w:tc>
        <w:tc>
          <w:tcPr>
            <w:tcW w:type="dxa" w:w="1060"/>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57.98</w:t>
            </w:r>
          </w:p>
        </w:tc>
        <w:tc>
          <w:tcPr>
            <w:tcW w:type="dxa" w:w="1061"/>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0.79</w:t>
            </w:r>
          </w:p>
        </w:tc>
      </w:tr>
      <w:tr>
        <w:tc>
          <w:tcPr>
            <w:tcW w:type="dxa" w:w="1060"/>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TOTAL</w:t>
            </w:r>
          </w:p>
        </w:tc>
        <w:tc>
          <w:tcPr>
            <w:tcW w:type="dxa" w:w="1735"/>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
            </w:r>
          </w:p>
        </w:tc>
        <w:tc>
          <w:tcPr>
            <w:tcW w:type="dxa" w:w="1542"/>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
            </w:r>
          </w:p>
        </w:tc>
        <w:tc>
          <w:tcPr>
            <w:tcW w:type="dxa" w:w="1735"/>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
            </w:r>
          </w:p>
        </w:tc>
        <w:tc>
          <w:tcPr>
            <w:tcW w:type="dxa" w:w="1446"/>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
            </w:r>
          </w:p>
        </w:tc>
        <w:tc>
          <w:tcPr>
            <w:tcW w:type="dxa" w:w="1060"/>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right"/>
            </w:pPr>
            <w:r>
              <w:rPr>
                <w:rFonts w:ascii="Arial" w:cs="Arial" w:eastAsia="Arial" w:hAnsi="Arial"/>
                <w:b/>
                <w:bCs/>
                <w:i w:val="false"/>
                <w:iCs w:val="false"/>
                <w:caps w:val="false"/>
                <w:color w:val="1A1A1A"/>
                <w:sz w:val="15"/>
                <w:szCs w:val="15"/>
              </w:rPr>
              <w:t xml:space="preserve">7 327.37</w:t>
            </w:r>
          </w:p>
        </w:tc>
        <w:tc>
          <w:tcPr>
            <w:tcW w:type="dxa" w:w="1061"/>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right"/>
            </w:pPr>
            <w:r>
              <w:rPr>
                <w:rFonts w:ascii="Arial" w:cs="Arial" w:eastAsia="Arial" w:hAnsi="Arial"/>
                <w:b/>
                <w:bCs/>
                <w:i w:val="false"/>
                <w:iCs w:val="false"/>
                <w:caps w:val="false"/>
                <w:color w:val="1A1A1A"/>
                <w:sz w:val="15"/>
                <w:szCs w:val="15"/>
              </w:rPr>
              <w:t xml:space="preserve">100.00</w:t>
            </w:r>
          </w:p>
        </w:tc>
      </w:tr>
    </w:tbl>
    <w:p>
      <w:pPr>
        <w:spacing w:after="140"/>
      </w:pPr>
    </w:p>
    <w:p>
      <w:pPr>
        <w:spacing w:after="110" w:before="0" w:line="250"/>
        <w:jc w:val="both"/>
      </w:pPr>
      <w:r>
        <w:rPr>
          <w:rFonts w:ascii="Arial" w:cs="Arial" w:eastAsia="Arial" w:hAnsi="Arial"/>
          <w:b w:val="false"/>
          <w:bCs w:val="false"/>
          <w:i w:val="false"/>
          <w:iCs w:val="false"/>
          <w:caps w:val="false"/>
          <w:color w:val="1A1A1A"/>
          <w:sz w:val="17"/>
          <w:szCs w:val="17"/>
        </w:rPr>
        <w:t xml:space="preserve">Fuente: Elaboración propia sobre la Carta Geológica Nacional 1:50,000 – INGEMMET.</w:t>
      </w:r>
    </w:p>
    <w:p>
      <w:pPr>
        <w:spacing w:after="60" w:before="150" w:line="250"/>
        <w:jc w:val="left"/>
      </w:pPr>
      <w:r>
        <w:rPr>
          <w:rFonts w:ascii="Arial" w:cs="Arial" w:eastAsia="Arial" w:hAnsi="Arial"/>
          <w:b/>
          <w:bCs/>
          <w:i w:val="false"/>
          <w:iCs w:val="false"/>
          <w:caps w:val="false"/>
          <w:color w:val="1B4D2E"/>
          <w:sz w:val="15"/>
          <w:szCs w:val="15"/>
        </w:rPr>
        <w:t xml:space="preserve">Tabla 9.2. Distribución por tipo de unidad litológica – provincia de MORROPÓN.</w:t>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4048"/>
        <w:gridCol w:w="2313"/>
        <w:gridCol w:w="3278"/>
      </w:tblGrid>
      <w:tr>
        <w:trPr>
          <w:tblHeader/>
        </w:trPr>
        <w:tc>
          <w:tcPr>
            <w:tcW w:type="dxa" w:w="4048"/>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Tipo de unidad litológica</w:t>
            </w:r>
          </w:p>
        </w:tc>
        <w:tc>
          <w:tcPr>
            <w:tcW w:type="dxa" w:w="2313"/>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Área (ha)</w:t>
            </w:r>
          </w:p>
        </w:tc>
        <w:tc>
          <w:tcPr>
            <w:tcW w:type="dxa" w:w="3278"/>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 del área provincial de bloques</w:t>
            </w:r>
          </w:p>
        </w:tc>
      </w:tr>
      <w:tr>
        <w:tc>
          <w:tcPr>
            <w:tcW w:type="dxa" w:w="4048"/>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Metasedimentaria</w:t>
            </w:r>
          </w:p>
        </w:tc>
        <w:tc>
          <w:tcPr>
            <w:tcW w:type="dxa" w:w="2313"/>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1 872.91</w:t>
            </w:r>
          </w:p>
        </w:tc>
        <w:tc>
          <w:tcPr>
            <w:tcW w:type="dxa" w:w="3278"/>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25.56</w:t>
            </w:r>
          </w:p>
        </w:tc>
      </w:tr>
      <w:tr>
        <w:tc>
          <w:tcPr>
            <w:tcW w:type="dxa" w:w="4048"/>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Metamórfica</w:t>
            </w:r>
          </w:p>
        </w:tc>
        <w:tc>
          <w:tcPr>
            <w:tcW w:type="dxa" w:w="2313"/>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1 931.95</w:t>
            </w:r>
          </w:p>
        </w:tc>
        <w:tc>
          <w:tcPr>
            <w:tcW w:type="dxa" w:w="3278"/>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26.37</w:t>
            </w:r>
          </w:p>
        </w:tc>
      </w:tr>
      <w:tr>
        <w:tc>
          <w:tcPr>
            <w:tcW w:type="dxa" w:w="4048"/>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Volcano sedimentaria</w:t>
            </w:r>
          </w:p>
        </w:tc>
        <w:tc>
          <w:tcPr>
            <w:tcW w:type="dxa" w:w="2313"/>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1 648.75</w:t>
            </w:r>
          </w:p>
        </w:tc>
        <w:tc>
          <w:tcPr>
            <w:tcW w:type="dxa" w:w="3278"/>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22.50</w:t>
            </w:r>
          </w:p>
        </w:tc>
      </w:tr>
      <w:tr>
        <w:tc>
          <w:tcPr>
            <w:tcW w:type="dxa" w:w="4048"/>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Sedimento</w:t>
            </w:r>
          </w:p>
        </w:tc>
        <w:tc>
          <w:tcPr>
            <w:tcW w:type="dxa" w:w="2313"/>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1 001.16</w:t>
            </w:r>
          </w:p>
        </w:tc>
        <w:tc>
          <w:tcPr>
            <w:tcW w:type="dxa" w:w="3278"/>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13.66</w:t>
            </w:r>
          </w:p>
        </w:tc>
      </w:tr>
      <w:tr>
        <w:tc>
          <w:tcPr>
            <w:tcW w:type="dxa" w:w="4048"/>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Plutónico</w:t>
            </w:r>
          </w:p>
        </w:tc>
        <w:tc>
          <w:tcPr>
            <w:tcW w:type="dxa" w:w="2313"/>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712.87</w:t>
            </w:r>
          </w:p>
        </w:tc>
        <w:tc>
          <w:tcPr>
            <w:tcW w:type="dxa" w:w="3278"/>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9.73</w:t>
            </w:r>
          </w:p>
        </w:tc>
      </w:tr>
      <w:tr>
        <w:tc>
          <w:tcPr>
            <w:tcW w:type="dxa" w:w="4048"/>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Sedimentaria</w:t>
            </w:r>
          </w:p>
        </w:tc>
        <w:tc>
          <w:tcPr>
            <w:tcW w:type="dxa" w:w="2313"/>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159.77</w:t>
            </w:r>
          </w:p>
        </w:tc>
        <w:tc>
          <w:tcPr>
            <w:tcW w:type="dxa" w:w="3278"/>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2.18</w:t>
            </w:r>
          </w:p>
        </w:tc>
      </w:tr>
      <w:tr>
        <w:tc>
          <w:tcPr>
            <w:tcW w:type="dxa" w:w="4048"/>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TOTAL</w:t>
            </w:r>
          </w:p>
        </w:tc>
        <w:tc>
          <w:tcPr>
            <w:tcW w:type="dxa" w:w="2313"/>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right"/>
            </w:pPr>
            <w:r>
              <w:rPr>
                <w:rFonts w:ascii="Arial" w:cs="Arial" w:eastAsia="Arial" w:hAnsi="Arial"/>
                <w:b/>
                <w:bCs/>
                <w:i w:val="false"/>
                <w:iCs w:val="false"/>
                <w:caps w:val="false"/>
                <w:color w:val="1A1A1A"/>
                <w:sz w:val="15"/>
                <w:szCs w:val="15"/>
              </w:rPr>
              <w:t xml:space="preserve">7 327.37</w:t>
            </w:r>
          </w:p>
        </w:tc>
        <w:tc>
          <w:tcPr>
            <w:tcW w:type="dxa" w:w="3278"/>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right"/>
            </w:pPr>
            <w:r>
              <w:rPr>
                <w:rFonts w:ascii="Arial" w:cs="Arial" w:eastAsia="Arial" w:hAnsi="Arial"/>
                <w:b/>
                <w:bCs/>
                <w:i w:val="false"/>
                <w:iCs w:val="false"/>
                <w:caps w:val="false"/>
                <w:color w:val="1A1A1A"/>
                <w:sz w:val="15"/>
                <w:szCs w:val="15"/>
              </w:rPr>
              <w:t xml:space="preserve">100.00</w:t>
            </w:r>
          </w:p>
        </w:tc>
      </w:tr>
    </w:tbl>
    <w:p>
      <w:pPr>
        <w:spacing w:after="140"/>
      </w:pPr>
    </w:p>
    <w:p>
      <w:pPr>
        <w:pStyle w:val="Heading2"/>
        <w:pBdr>
          <w:bottom w:val="single" w:color="B9CBBE" w:sz="6"/>
        </w:pBdr>
        <w:spacing w:after="110" w:before="260"/>
      </w:pPr>
      <w:r>
        <w:rPr>
          <w:rFonts w:ascii="Arial" w:cs="Arial" w:eastAsia="Arial" w:hAnsi="Arial"/>
          <w:b/>
          <w:bCs/>
          <w:i w:val="false"/>
          <w:iCs w:val="false"/>
          <w:caps w:val="false"/>
          <w:color w:val="1B4D2E"/>
          <w:sz w:val="21"/>
          <w:szCs w:val="21"/>
        </w:rPr>
        <w:t xml:space="preserve">9.2. Geodinámica</w:t>
      </w:r>
    </w:p>
    <w:p>
      <w:pPr>
        <w:pStyle w:val="Heading3"/>
        <w:spacing w:after="110" w:before="200"/>
      </w:pPr>
      <w:r>
        <w:rPr>
          <w:rFonts w:ascii="Arial" w:cs="Arial" w:eastAsia="Arial" w:hAnsi="Arial"/>
          <w:b/>
          <w:bCs/>
          <w:i w:val="false"/>
          <w:iCs w:val="false"/>
          <w:caps w:val="false"/>
          <w:color w:val="1B4D2E"/>
          <w:sz w:val="19"/>
          <w:szCs w:val="19"/>
        </w:rPr>
        <w:t xml:space="preserve">9.2.1. Geodinámica interna</w:t>
      </w:r>
    </w:p>
    <w:p>
      <w:pPr>
        <w:spacing w:after="110" w:before="0" w:line="250"/>
        <w:jc w:val="both"/>
      </w:pPr>
      <w:r>
        <w:rPr>
          <w:rFonts w:ascii="Arial" w:cs="Arial" w:eastAsia="Arial" w:hAnsi="Arial"/>
          <w:b w:val="false"/>
          <w:bCs w:val="false"/>
          <w:i w:val="false"/>
          <w:iCs w:val="false"/>
          <w:caps w:val="false"/>
          <w:color w:val="1A1A1A"/>
          <w:sz w:val="17"/>
          <w:szCs w:val="17"/>
        </w:rPr>
        <w:t xml:space="preserve">La actividad sísmica de la región se asocia al proceso de subducción de la Placa de Nazca bajo la Placa Sudamericana. En el ámbito del proyecto se reconocen tres sistemas principales de fallas que condicionan la estabilidad de las laderas:</w:t>
      </w:r>
    </w:p>
    <w:p>
      <w:pPr>
        <w:pStyle w:val="ListParagraph"/>
        <w:numPr>
          <w:ilvl w:val="0"/>
          <w:numId w:val="2"/>
        </w:numPr>
        <w:spacing w:after="70" w:line="250"/>
        <w:jc w:val="both"/>
      </w:pPr>
      <w:r>
        <w:rPr>
          <w:rFonts w:ascii="Arial" w:cs="Arial" w:eastAsia="Arial" w:hAnsi="Arial"/>
          <w:b w:val="false"/>
          <w:bCs w:val="false"/>
          <w:i w:val="false"/>
          <w:iCs w:val="false"/>
          <w:caps w:val="false"/>
          <w:color w:val="1A1A1A"/>
          <w:sz w:val="17"/>
          <w:szCs w:val="17"/>
        </w:rPr>
        <w:t xml:space="preserve">Sistema NE-SO (fallas dextrales): asociado a la Deflexión de Huancabamba, controla la orientación de los valles principales y la distribución de los intrusivos del Batolito de la Costa; genera zonas de debilidad preferencial para movimientos en masa.</w:t>
      </w:r>
    </w:p>
    <w:p>
      <w:pPr>
        <w:pStyle w:val="ListParagraph"/>
        <w:numPr>
          <w:ilvl w:val="0"/>
          <w:numId w:val="2"/>
        </w:numPr>
        <w:spacing w:after="70" w:line="250"/>
        <w:jc w:val="both"/>
      </w:pPr>
      <w:r>
        <w:rPr>
          <w:rFonts w:ascii="Arial" w:cs="Arial" w:eastAsia="Arial" w:hAnsi="Arial"/>
          <w:b w:val="false"/>
          <w:bCs w:val="false"/>
          <w:i w:val="false"/>
          <w:iCs w:val="false"/>
          <w:caps w:val="false"/>
          <w:color w:val="1A1A1A"/>
          <w:sz w:val="17"/>
          <w:szCs w:val="17"/>
        </w:rPr>
        <w:t xml:space="preserve">Sistema NO-SE (fallas regionales): coincidente con la dirección andina típica, afecta principalmente a las rocas metamórficas del Complejo de Olmos, generando superficies de deslizamiento traslacional.</w:t>
      </w:r>
    </w:p>
    <w:p>
      <w:pPr>
        <w:pStyle w:val="ListParagraph"/>
        <w:numPr>
          <w:ilvl w:val="0"/>
          <w:numId w:val="2"/>
        </w:numPr>
        <w:spacing w:after="70" w:line="250"/>
        <w:jc w:val="both"/>
      </w:pPr>
      <w:r>
        <w:rPr>
          <w:rFonts w:ascii="Arial" w:cs="Arial" w:eastAsia="Arial" w:hAnsi="Arial"/>
          <w:b w:val="false"/>
          <w:bCs w:val="false"/>
          <w:i w:val="false"/>
          <w:iCs w:val="false"/>
          <w:caps w:val="false"/>
          <w:color w:val="1A1A1A"/>
          <w:sz w:val="17"/>
          <w:szCs w:val="17"/>
        </w:rPr>
        <w:t xml:space="preserve">Sistema E-O (fallas sinestrales): de menor extensión pero alta actividad, genera zonas de tensión favorables al emplazamiento de intrusiones y a la circulación de fluidos, debilitando el macizo rocoso.</w:t>
      </w:r>
    </w:p>
    <w:p>
      <w:pPr>
        <w:pStyle w:val="Heading3"/>
        <w:spacing w:after="110" w:before="200"/>
      </w:pPr>
      <w:r>
        <w:rPr>
          <w:rFonts w:ascii="Arial" w:cs="Arial" w:eastAsia="Arial" w:hAnsi="Arial"/>
          <w:b/>
          <w:bCs/>
          <w:i w:val="false"/>
          <w:iCs w:val="false"/>
          <w:caps w:val="false"/>
          <w:color w:val="1B4D2E"/>
          <w:sz w:val="19"/>
          <w:szCs w:val="19"/>
        </w:rPr>
        <w:t xml:space="preserve">9.2.2. Geodinámica externa</w:t>
      </w:r>
    </w:p>
    <w:p>
      <w:pPr>
        <w:spacing w:after="110" w:before="0" w:line="250"/>
        <w:jc w:val="both"/>
      </w:pPr>
      <w:r>
        <w:rPr>
          <w:rFonts w:ascii="Arial" w:cs="Arial" w:eastAsia="Arial" w:hAnsi="Arial"/>
          <w:b w:val="false"/>
          <w:bCs w:val="false"/>
          <w:i w:val="false"/>
          <w:iCs w:val="false"/>
          <w:caps w:val="false"/>
          <w:color w:val="1A1A1A"/>
          <w:sz w:val="17"/>
          <w:szCs w:val="17"/>
        </w:rPr>
        <w:t xml:space="preserve">Los procesos de geodinámica externa constituyen los principales agentes modeladores del paisaje y generadores de peligro en la cuenca. Su distribución está condicionada por la litología, la pendiente y la cobertura vegetal, y su intensidad se amplifica de manera notable durante los eventos del Fenómeno El Niño. La degradación de la cobertura vegetal, objeto de recuperación del proyecto, actúa como factor amplificador transversal a todos ellos, al reducir la interceptación de la precipitación, la cohesión aparente aportada por el sistema radicular y la rugosidad superficial que retarda la escorrentía.</w:t>
      </w:r>
    </w:p>
    <w:p>
      <w:pPr>
        <w:pStyle w:val="Heading3"/>
        <w:spacing w:after="110" w:before="200"/>
      </w:pPr>
      <w:r>
        <w:rPr>
          <w:rFonts w:ascii="Arial" w:cs="Arial" w:eastAsia="Arial" w:hAnsi="Arial"/>
          <w:b/>
          <w:bCs/>
          <w:i w:val="false"/>
          <w:iCs w:val="false"/>
          <w:caps w:val="false"/>
          <w:color w:val="1B4D2E"/>
          <w:sz w:val="19"/>
          <w:szCs w:val="19"/>
        </w:rPr>
        <w:t xml:space="preserve">9.2.3. Procesos geodinámicos específicos</w:t>
      </w:r>
    </w:p>
    <w:p>
      <w:pPr>
        <w:spacing w:after="60" w:before="150" w:line="250"/>
        <w:jc w:val="left"/>
      </w:pPr>
      <w:r>
        <w:rPr>
          <w:rFonts w:ascii="Arial" w:cs="Arial" w:eastAsia="Arial" w:hAnsi="Arial"/>
          <w:b/>
          <w:bCs/>
          <w:i w:val="false"/>
          <w:iCs w:val="false"/>
          <w:caps w:val="false"/>
          <w:color w:val="1B4D2E"/>
          <w:sz w:val="15"/>
          <w:szCs w:val="15"/>
        </w:rPr>
        <w:t xml:space="preserve">Tabla 9.3. Procesos geodinámicos activos en el ámbito del proyecto.</w:t>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2313"/>
        <w:gridCol w:w="7326"/>
      </w:tblGrid>
      <w:tr>
        <w:trPr>
          <w:tblHeader/>
        </w:trPr>
        <w:tc>
          <w:tcPr>
            <w:tcW w:type="dxa" w:w="2313"/>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Proceso</w:t>
            </w:r>
          </w:p>
        </w:tc>
        <w:tc>
          <w:tcPr>
            <w:tcW w:type="dxa" w:w="7326"/>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Caracterización en el ámbito del proyecto</w:t>
            </w:r>
          </w:p>
        </w:tc>
      </w:tr>
      <w:tr>
        <w:tc>
          <w:tcPr>
            <w:tcW w:type="dxa" w:w="2313"/>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Erosión hídrica laminar y concentrada</w:t>
            </w:r>
          </w:p>
        </w:tc>
        <w:tc>
          <w:tcPr>
            <w:tcW w:type="dxa" w:w="7326"/>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Proceso predominante; afecta en mayor o menor grado a la totalidad de los bloques. Es particularmente intenso sobre los suelos residuales derivados de los granitos de Paltashaco (gruss), donde la ausencia de cobertura vegetal permite la formación de cárcavas profundas. Sobre las tobas de la Formación Llama la erosión en cárcavas puede alcanzar varios metros de profundidad, comprometiendo la estabilidad de las laderas adyacentes.</w:t>
            </w:r>
          </w:p>
        </w:tc>
      </w:tr>
      <w:tr>
        <w:tc>
          <w:tcPr>
            <w:tcW w:type="dxa" w:w="2313"/>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Movimientos en masa tipo deslizamiento</w:t>
            </w:r>
          </w:p>
        </w:tc>
        <w:tc>
          <w:tcPr>
            <w:tcW w:type="dxa" w:w="7326"/>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Se presentan tanto rotacionales como traslacionales. Los rotacionales predominan en suelos residuales arcillosos derivados de tobas y rocas volcánicas; los traslacionales se asocian a las superficies de foliación y esquistosidad de las rocas metamórficas del Complejo de Olmos. Los deslizamientos de mayor magnitud registrados (Palambra, La Capilla) se localizan en contactos litológicos entre unidades de diferente competencia mecánica.</w:t>
            </w:r>
          </w:p>
        </w:tc>
      </w:tr>
      <w:tr>
        <w:tc>
          <w:tcPr>
            <w:tcW w:type="dxa" w:w="2313"/>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Flujos de detritos (huaicos)</w:t>
            </w:r>
          </w:p>
        </w:tc>
        <w:tc>
          <w:tcPr>
            <w:tcW w:type="dxa" w:w="7326"/>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Generados por la saturación rápida de materiales granulares sueltos —gruss granítico y depósitos coluviales— durante lluvias intensas. Las quebradas Yapatera, San Jorge y Pusmalca y sus tributarios constituyen los cauces más propensos. El evento documentado en la quebrada Pusmalca (Canchaque, 2020) ejemplifica el patrón típico: colapso de material granítico meteorizado que se transforma en flujo de detritos canalizado de alto poder destructivo.</w:t>
            </w:r>
          </w:p>
        </w:tc>
      </w:tr>
      <w:tr>
        <w:tc>
          <w:tcPr>
            <w:tcW w:type="dxa" w:w="2313"/>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Desprendimientos y caídas de rocas</w:t>
            </w:r>
          </w:p>
        </w:tc>
        <w:tc>
          <w:tcPr>
            <w:tcW w:type="dxa" w:w="7326"/>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Predominan en taludes naturales y cortes de carretera con pendientes superiores al 50 %, en zonas donde afloran rocas competentes fracturadas (granitos y cuarcitas del Grupo Goyllarisquizga y de la Formación Río Seco). Las localidades de Paltashaco, San Pedro, Quelpón y Platanal se encuentran entre las más afectadas.</w:t>
            </w:r>
          </w:p>
        </w:tc>
      </w:tr>
      <w:tr>
        <w:tc>
          <w:tcPr>
            <w:tcW w:type="dxa" w:w="2313"/>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Inundaciones fluviales</w:t>
            </w:r>
          </w:p>
        </w:tc>
        <w:tc>
          <w:tcPr>
            <w:tcW w:type="dxa" w:w="7326"/>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Asociadas a los depósitos aluviales y fluviales que ocupan los fondos de valle y las terrazas bajas. Se activan durante eventos pluviales extremos, cuando la capacidad de transporte de los cauces es superada. El evento de 2017 (Niño Costero) evidenció que las zonas de mayor susceptibilidad se localizan a lo largo de terrazas fluviales y cauces antiguos del río Piura. La intervención del proyecto se sitúa en la zona de origen de la escorrentía y no en la zona de impacto.</w:t>
            </w:r>
          </w:p>
        </w:tc>
      </w:tr>
      <w:tr>
        <w:tc>
          <w:tcPr>
            <w:tcW w:type="dxa" w:w="2313"/>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Reptación de suelos</w:t>
            </w:r>
          </w:p>
        </w:tc>
        <w:tc>
          <w:tcPr>
            <w:tcW w:type="dxa" w:w="7326"/>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Proceso lento pero continuo que afecta a los suelos residuales en pendientes moderadas. Es particularmente evidente en los suelos arcillosos derivados de filitas y pizarras del Complejo de Olmos y en los perfiles de meteorización profunda de las dioritas y tonalitas de Pamparrumbe.</w:t>
            </w:r>
          </w:p>
        </w:tc>
      </w:tr>
    </w:tbl>
    <w:p>
      <w:pPr>
        <w:spacing w:after="140"/>
      </w:pPr>
    </w:p>
    <w:p>
      <w:pPr>
        <w:spacing w:after="110" w:before="0" w:line="250"/>
        <w:jc w:val="both"/>
      </w:pPr>
      <w:r>
        <w:rPr>
          <w:rFonts w:ascii="Arial" w:cs="Arial" w:eastAsia="Arial" w:hAnsi="Arial"/>
          <w:b w:val="false"/>
          <w:bCs w:val="false"/>
          <w:i w:val="false"/>
          <w:iCs w:val="false"/>
          <w:caps w:val="false"/>
          <w:color w:val="1A1A1A"/>
          <w:sz w:val="17"/>
          <w:szCs w:val="17"/>
        </w:rPr>
        <w:t xml:space="preserve">Fuente: Adaptado del Estudio de Geología (ANIN-DIME, Marzo 2026) y de los Boletines INGEMMET C-9 y C-52.</w:t>
      </w:r>
    </w:p>
    <w:p>
      <w:pPr>
        <w:spacing w:after="0" w:before="60"/>
      </w:pP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9639"/>
      </w:tblGrid>
      <w:tr>
        <w:tc>
          <w:tcPr>
            <w:tcW w:type="dxa" w:w="9639"/>
            <w:tcBorders>
              <w:top w:val="single" w:color="D9C99A" w:sz="4"/>
              <w:left w:val="single" w:color="B8860B" w:sz="18"/>
              <w:bottom w:val="single" w:color="D9C99A" w:sz="4"/>
              <w:right w:val="single" w:color="D9C99A" w:sz="4"/>
            </w:tcBorders>
            <w:shd w:fill="FBF6E9" w:color="auto" w:val="clear"/>
            <w:tcMar>
              <w:top w:type="dxa" w:w="90"/>
              <w:left w:type="dxa" w:w="140"/>
              <w:bottom w:type="dxa" w:w="90"/>
              <w:right w:type="dxa" w:w="140"/>
            </w:tcMar>
          </w:tcPr>
          <w:p>
            <w:pPr>
              <w:spacing w:after="50"/>
            </w:pPr>
            <w:r>
              <w:rPr>
                <w:rFonts w:ascii="Arial" w:cs="Arial" w:eastAsia="Arial" w:hAnsi="Arial"/>
                <w:b/>
                <w:bCs/>
                <w:i w:val="false"/>
                <w:iCs w:val="false"/>
                <w:caps w:val="false"/>
                <w:color w:val="7A5C10"/>
                <w:sz w:val="15"/>
                <w:szCs w:val="15"/>
              </w:rPr>
              <w:t xml:space="preserve">Información pendiente – Inventario georreferenciado de peligros geológicos</w:t>
            </w:r>
          </w:p>
          <w:p>
            <w:pPr>
              <w:spacing w:after="0" w:line="230"/>
              <w:jc w:val="both"/>
            </w:pPr>
            <w:r>
              <w:rPr>
                <w:rFonts w:ascii="Arial" w:cs="Arial" w:eastAsia="Arial" w:hAnsi="Arial"/>
                <w:b w:val="false"/>
                <w:bCs w:val="false"/>
                <w:i w:val="false"/>
                <w:iCs w:val="false"/>
                <w:caps w:val="false"/>
                <w:color w:val="4A4A4A"/>
                <w:sz w:val="15"/>
                <w:szCs w:val="15"/>
              </w:rPr>
              <w:t xml:space="preserve">Incorporar el inventario de ocurrencias de movimientos en masa del INGEMMET (GEOCATMIN) intersectado con los bloques de intervención, a fin de sustituir la caracterización cualitativa por un conteo y una densidad de procesos por bloque. Fuente: INGEMMET – Base de datos de peligros geológicos.</w:t>
            </w:r>
          </w:p>
        </w:tc>
      </w:tr>
    </w:tbl>
    <w:p>
      <w:pPr>
        <w:spacing w:after="120"/>
      </w:pPr>
    </w:p>
    <w:p>
      <w:pPr>
        <w:pStyle w:val="Heading2"/>
        <w:pBdr>
          <w:bottom w:val="single" w:color="B9CBBE" w:sz="6"/>
        </w:pBdr>
        <w:spacing w:after="110" w:before="260"/>
      </w:pPr>
      <w:r>
        <w:rPr>
          <w:rFonts w:ascii="Arial" w:cs="Arial" w:eastAsia="Arial" w:hAnsi="Arial"/>
          <w:b/>
          <w:bCs/>
          <w:i w:val="false"/>
          <w:iCs w:val="false"/>
          <w:caps w:val="false"/>
          <w:color w:val="1B4D2E"/>
          <w:sz w:val="21"/>
          <w:szCs w:val="21"/>
        </w:rPr>
        <w:t xml:space="preserve">9.3. Geología local por distrito y bloque de intervención</w:t>
      </w:r>
    </w:p>
    <w:p>
      <w:pPr>
        <w:spacing w:after="110" w:before="0" w:line="250"/>
        <w:jc w:val="both"/>
      </w:pPr>
      <w:r>
        <w:rPr>
          <w:rFonts w:ascii="Arial" w:cs="Arial" w:eastAsia="Arial" w:hAnsi="Arial"/>
          <w:b w:val="false"/>
          <w:bCs w:val="false"/>
          <w:i w:val="false"/>
          <w:iCs w:val="false"/>
          <w:caps w:val="false"/>
          <w:color w:val="1A1A1A"/>
          <w:sz w:val="17"/>
          <w:szCs w:val="17"/>
        </w:rPr>
        <w:t xml:space="preserve">La presente sección desarrolla la caracterización litoestratigráfica de los 59 bloques de intervención de la provincia de MORROPÓN, organizados por distrito. Para cada bloque se consigna su ficha de caracterización, la composición de unidades geológicas con su superficie y proporción, la lectura geológica orientada a la estabilidad de laderas y el producto cartográfico correspondiente.</w:t>
      </w:r>
    </w:p>
    <w:p>
      <w:pPr>
        <w:pStyle w:val="Heading3"/>
        <w:spacing w:after="110" w:before="200"/>
      </w:pPr>
      <w:r>
        <w:rPr>
          <w:rFonts w:ascii="Arial" w:cs="Arial" w:eastAsia="Arial" w:hAnsi="Arial"/>
          <w:b/>
          <w:bCs/>
          <w:i w:val="false"/>
          <w:iCs w:val="false"/>
          <w:caps w:val="false"/>
          <w:color w:val="1B4D2E"/>
          <w:sz w:val="19"/>
          <w:szCs w:val="19"/>
        </w:rPr>
        <w:t xml:space="preserve">9.3.1. Distrito de Buenos Aires</w:t>
      </w:r>
    </w:p>
    <w:p>
      <w:pPr>
        <w:spacing w:after="110" w:before="0" w:line="250"/>
        <w:jc w:val="both"/>
      </w:pPr>
      <w:r>
        <w:rPr>
          <w:rFonts w:ascii="Arial" w:cs="Arial" w:eastAsia="Arial" w:hAnsi="Arial"/>
          <w:b w:val="false"/>
          <w:bCs w:val="false"/>
          <w:i w:val="false"/>
          <w:iCs w:val="false"/>
          <w:caps w:val="false"/>
          <w:color w:val="1A1A1A"/>
          <w:sz w:val="17"/>
          <w:szCs w:val="17"/>
        </w:rPr>
        <w:t xml:space="preserve">El distrito de Buenos Aires concentra 7 bloques de intervención sobre 1 903.12 ha, equivalentes al 26.4 % de la superficie provincial de bloques. Los bloques se distribuyen en 3 microcuenca(s): C1077-Q9566, C1077-Q9579, C1077-Q9580. La unidad geológica de mayor extensión es «Formación Río Seco», con 1 477.82 ha (77.7 % del distrito). El índice de susceptibilidad litológica medio del distrito, ponderado por superficie, alcanza 3.00 para movimientos en masa (clase Media) y 2.52 para erosión hídrica (clase Media).</w:t>
      </w:r>
    </w:p>
    <w:p>
      <w:pPr>
        <w:spacing w:after="60" w:before="150" w:line="250"/>
        <w:jc w:val="left"/>
      </w:pPr>
      <w:r>
        <w:rPr>
          <w:rFonts w:ascii="Arial" w:cs="Arial" w:eastAsia="Arial" w:hAnsi="Arial"/>
          <w:b/>
          <w:bCs/>
          <w:i w:val="false"/>
          <w:iCs w:val="false"/>
          <w:caps w:val="false"/>
          <w:color w:val="1B4D2E"/>
          <w:sz w:val="15"/>
          <w:szCs w:val="15"/>
        </w:rPr>
        <w:t xml:space="preserve">Tabla 9.3.1.a. Unidades geológicas presentes en los bloques del distrito de Buenos Aires.</w:t>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1542"/>
        <w:gridCol w:w="2699"/>
        <w:gridCol w:w="2506"/>
        <w:gridCol w:w="1253"/>
        <w:gridCol w:w="868"/>
        <w:gridCol w:w="771"/>
      </w:tblGrid>
      <w:tr>
        <w:trPr>
          <w:tblHeader/>
        </w:trPr>
        <w:tc>
          <w:tcPr>
            <w:tcW w:type="dxa" w:w="1542"/>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Símbolo</w:t>
            </w:r>
          </w:p>
        </w:tc>
        <w:tc>
          <w:tcPr>
            <w:tcW w:type="dxa" w:w="2699"/>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Unidad geológica</w:t>
            </w:r>
          </w:p>
        </w:tc>
        <w:tc>
          <w:tcPr>
            <w:tcW w:type="dxa" w:w="2506"/>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Litología</w:t>
            </w:r>
          </w:p>
        </w:tc>
        <w:tc>
          <w:tcPr>
            <w:tcW w:type="dxa" w:w="1253"/>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Área (ha)</w:t>
            </w:r>
          </w:p>
        </w:tc>
        <w:tc>
          <w:tcPr>
            <w:tcW w:type="dxa" w:w="868"/>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w:t>
            </w:r>
          </w:p>
        </w:tc>
        <w:tc>
          <w:tcPr>
            <w:tcW w:type="dxa" w:w="771"/>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ISL-MM</w:t>
            </w:r>
          </w:p>
        </w:tc>
      </w:tr>
      <w:tr>
        <w:tc>
          <w:tcPr>
            <w:tcW w:type="dxa" w:w="1542"/>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D-rs3</w:t>
            </w:r>
          </w:p>
        </w:tc>
        <w:tc>
          <w:tcPr>
            <w:tcW w:type="dxa" w:w="2699"/>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Formación Río Seco</w:t>
            </w:r>
          </w:p>
        </w:tc>
        <w:tc>
          <w:tcPr>
            <w:tcW w:type="dxa" w:w="2506"/>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Cuarcita</w:t>
            </w:r>
          </w:p>
        </w:tc>
        <w:tc>
          <w:tcPr>
            <w:tcW w:type="dxa" w:w="1253"/>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1 477.82</w:t>
            </w:r>
          </w:p>
        </w:tc>
        <w:tc>
          <w:tcPr>
            <w:tcW w:type="dxa" w:w="868"/>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77.65</w:t>
            </w:r>
          </w:p>
        </w:tc>
        <w:tc>
          <w:tcPr>
            <w:tcW w:type="dxa" w:w="771"/>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3</w:t>
            </w:r>
          </w:p>
        </w:tc>
      </w:tr>
      <w:tr>
        <w:tc>
          <w:tcPr>
            <w:tcW w:type="dxa" w:w="1542"/>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Qh-al</w:t>
            </w:r>
          </w:p>
        </w:tc>
        <w:tc>
          <w:tcPr>
            <w:tcW w:type="dxa" w:w="2699"/>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Depósito aluvial</w:t>
            </w:r>
          </w:p>
        </w:tc>
        <w:tc>
          <w:tcPr>
            <w:tcW w:type="dxa" w:w="2506"/>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Bloque, grava, limo, arena</w:t>
            </w:r>
          </w:p>
        </w:tc>
        <w:tc>
          <w:tcPr>
            <w:tcW w:type="dxa" w:w="1253"/>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263.96</w:t>
            </w:r>
          </w:p>
        </w:tc>
        <w:tc>
          <w:tcPr>
            <w:tcW w:type="dxa" w:w="868"/>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13.87</w:t>
            </w:r>
          </w:p>
        </w:tc>
        <w:tc>
          <w:tcPr>
            <w:tcW w:type="dxa" w:w="771"/>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3</w:t>
            </w:r>
          </w:p>
        </w:tc>
      </w:tr>
      <w:tr>
        <w:tc>
          <w:tcPr>
            <w:tcW w:type="dxa" w:w="1542"/>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Ki-g2</w:t>
            </w:r>
          </w:p>
        </w:tc>
        <w:tc>
          <w:tcPr>
            <w:tcW w:type="dxa" w:w="2699"/>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Grupo Goyllarisquizga</w:t>
            </w:r>
          </w:p>
        </w:tc>
        <w:tc>
          <w:tcPr>
            <w:tcW w:type="dxa" w:w="2506"/>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Arenisca cuarzosa</w:t>
            </w:r>
          </w:p>
        </w:tc>
        <w:tc>
          <w:tcPr>
            <w:tcW w:type="dxa" w:w="1253"/>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149.62</w:t>
            </w:r>
          </w:p>
        </w:tc>
        <w:tc>
          <w:tcPr>
            <w:tcW w:type="dxa" w:w="868"/>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7.86</w:t>
            </w:r>
          </w:p>
        </w:tc>
        <w:tc>
          <w:tcPr>
            <w:tcW w:type="dxa" w:w="771"/>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3</w:t>
            </w:r>
          </w:p>
        </w:tc>
      </w:tr>
      <w:tr>
        <w:tc>
          <w:tcPr>
            <w:tcW w:type="dxa" w:w="1542"/>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Q-al24</w:t>
            </w:r>
          </w:p>
        </w:tc>
        <w:tc>
          <w:tcPr>
            <w:tcW w:type="dxa" w:w="2699"/>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Depósito aluvial 2</w:t>
            </w:r>
          </w:p>
        </w:tc>
        <w:tc>
          <w:tcPr>
            <w:tcW w:type="dxa" w:w="2506"/>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Gravas, arenas</w:t>
            </w:r>
          </w:p>
        </w:tc>
        <w:tc>
          <w:tcPr>
            <w:tcW w:type="dxa" w:w="1253"/>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7.16</w:t>
            </w:r>
          </w:p>
        </w:tc>
        <w:tc>
          <w:tcPr>
            <w:tcW w:type="dxa" w:w="868"/>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0.38</w:t>
            </w:r>
          </w:p>
        </w:tc>
        <w:tc>
          <w:tcPr>
            <w:tcW w:type="dxa" w:w="771"/>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4</w:t>
            </w:r>
          </w:p>
        </w:tc>
      </w:tr>
      <w:tr>
        <w:tc>
          <w:tcPr>
            <w:tcW w:type="dxa" w:w="1542"/>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Qh-fl</w:t>
            </w:r>
          </w:p>
        </w:tc>
        <w:tc>
          <w:tcPr>
            <w:tcW w:type="dxa" w:w="2699"/>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Depósito fluvial</w:t>
            </w:r>
          </w:p>
        </w:tc>
        <w:tc>
          <w:tcPr>
            <w:tcW w:type="dxa" w:w="2506"/>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Conglomerado, arena, limo, arcilla</w:t>
            </w:r>
          </w:p>
        </w:tc>
        <w:tc>
          <w:tcPr>
            <w:tcW w:type="dxa" w:w="1253"/>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2.77</w:t>
            </w:r>
          </w:p>
        </w:tc>
        <w:tc>
          <w:tcPr>
            <w:tcW w:type="dxa" w:w="868"/>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0.15</w:t>
            </w:r>
          </w:p>
        </w:tc>
        <w:tc>
          <w:tcPr>
            <w:tcW w:type="dxa" w:w="771"/>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3</w:t>
            </w:r>
          </w:p>
        </w:tc>
      </w:tr>
      <w:tr>
        <w:tc>
          <w:tcPr>
            <w:tcW w:type="dxa" w:w="1542"/>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Q-al14</w:t>
            </w:r>
          </w:p>
        </w:tc>
        <w:tc>
          <w:tcPr>
            <w:tcW w:type="dxa" w:w="2699"/>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Depósito aluvial 1</w:t>
            </w:r>
          </w:p>
        </w:tc>
        <w:tc>
          <w:tcPr>
            <w:tcW w:type="dxa" w:w="2506"/>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Gravas, arenas</w:t>
            </w:r>
          </w:p>
        </w:tc>
        <w:tc>
          <w:tcPr>
            <w:tcW w:type="dxa" w:w="1253"/>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1.60</w:t>
            </w:r>
          </w:p>
        </w:tc>
        <w:tc>
          <w:tcPr>
            <w:tcW w:type="dxa" w:w="868"/>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0.08</w:t>
            </w:r>
          </w:p>
        </w:tc>
        <w:tc>
          <w:tcPr>
            <w:tcW w:type="dxa" w:w="771"/>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3</w:t>
            </w:r>
          </w:p>
        </w:tc>
      </w:tr>
      <w:tr>
        <w:tc>
          <w:tcPr>
            <w:tcW w:type="dxa" w:w="1542"/>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Q-fl</w:t>
            </w:r>
          </w:p>
        </w:tc>
        <w:tc>
          <w:tcPr>
            <w:tcW w:type="dxa" w:w="2699"/>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Depósito fluvial</w:t>
            </w:r>
          </w:p>
        </w:tc>
        <w:tc>
          <w:tcPr>
            <w:tcW w:type="dxa" w:w="2506"/>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Gravas, arenas</w:t>
            </w:r>
          </w:p>
        </w:tc>
        <w:tc>
          <w:tcPr>
            <w:tcW w:type="dxa" w:w="1253"/>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0.19</w:t>
            </w:r>
          </w:p>
        </w:tc>
        <w:tc>
          <w:tcPr>
            <w:tcW w:type="dxa" w:w="868"/>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0.01</w:t>
            </w:r>
          </w:p>
        </w:tc>
        <w:tc>
          <w:tcPr>
            <w:tcW w:type="dxa" w:w="771"/>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3</w:t>
            </w:r>
          </w:p>
        </w:tc>
      </w:tr>
      <w:tr>
        <w:tc>
          <w:tcPr>
            <w:tcW w:type="dxa" w:w="1542"/>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TOTAL</w:t>
            </w:r>
          </w:p>
        </w:tc>
        <w:tc>
          <w:tcPr>
            <w:tcW w:type="dxa" w:w="2699"/>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
            </w:r>
          </w:p>
        </w:tc>
        <w:tc>
          <w:tcPr>
            <w:tcW w:type="dxa" w:w="2506"/>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
            </w:r>
          </w:p>
        </w:tc>
        <w:tc>
          <w:tcPr>
            <w:tcW w:type="dxa" w:w="1253"/>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right"/>
            </w:pPr>
            <w:r>
              <w:rPr>
                <w:rFonts w:ascii="Arial" w:cs="Arial" w:eastAsia="Arial" w:hAnsi="Arial"/>
                <w:b/>
                <w:bCs/>
                <w:i w:val="false"/>
                <w:iCs w:val="false"/>
                <w:caps w:val="false"/>
                <w:color w:val="1A1A1A"/>
                <w:sz w:val="15"/>
                <w:szCs w:val="15"/>
              </w:rPr>
              <w:t xml:space="preserve">1 903.12</w:t>
            </w:r>
          </w:p>
        </w:tc>
        <w:tc>
          <w:tcPr>
            <w:tcW w:type="dxa" w:w="868"/>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right"/>
            </w:pPr>
            <w:r>
              <w:rPr>
                <w:rFonts w:ascii="Arial" w:cs="Arial" w:eastAsia="Arial" w:hAnsi="Arial"/>
                <w:b/>
                <w:bCs/>
                <w:i w:val="false"/>
                <w:iCs w:val="false"/>
                <w:caps w:val="false"/>
                <w:color w:val="1A1A1A"/>
                <w:sz w:val="15"/>
                <w:szCs w:val="15"/>
              </w:rPr>
              <w:t xml:space="preserve">100.00</w:t>
            </w:r>
          </w:p>
        </w:tc>
        <w:tc>
          <w:tcPr>
            <w:tcW w:type="dxa" w:w="771"/>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right"/>
            </w:pPr>
            <w:r>
              <w:rPr>
                <w:rFonts w:ascii="Arial" w:cs="Arial" w:eastAsia="Arial" w:hAnsi="Arial"/>
                <w:b/>
                <w:bCs/>
                <w:i w:val="false"/>
                <w:iCs w:val="false"/>
                <w:caps w:val="false"/>
                <w:color w:val="1A1A1A"/>
                <w:sz w:val="15"/>
                <w:szCs w:val="15"/>
              </w:rPr>
              <w:t xml:space="preserve"/>
            </w:r>
          </w:p>
        </w:tc>
      </w:tr>
    </w:tbl>
    <w:p>
      <w:pPr>
        <w:spacing w:after="140"/>
      </w:pPr>
    </w:p>
    <w:p>
      <w:pPr>
        <w:spacing w:after="60" w:before="150" w:line="250"/>
        <w:jc w:val="left"/>
      </w:pPr>
      <w:r>
        <w:rPr>
          <w:rFonts w:ascii="Arial" w:cs="Arial" w:eastAsia="Arial" w:hAnsi="Arial"/>
          <w:b/>
          <w:bCs/>
          <w:i w:val="false"/>
          <w:iCs w:val="false"/>
          <w:caps w:val="false"/>
          <w:color w:val="1B4D2E"/>
          <w:sz w:val="15"/>
          <w:szCs w:val="15"/>
        </w:rPr>
        <w:t xml:space="preserve">Tabla 9.3.1.b. Síntesis de los bloques de intervención del distrito de Buenos Aires.</w:t>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1040"/>
        <w:gridCol w:w="1418"/>
        <w:gridCol w:w="1040"/>
        <w:gridCol w:w="851"/>
        <w:gridCol w:w="1890"/>
        <w:gridCol w:w="851"/>
        <w:gridCol w:w="851"/>
        <w:gridCol w:w="851"/>
        <w:gridCol w:w="847"/>
      </w:tblGrid>
      <w:tr>
        <w:trPr>
          <w:tblHeader/>
        </w:trPr>
        <w:tc>
          <w:tcPr>
            <w:tcW w:type="dxa" w:w="1040"/>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Bloque</w:t>
            </w:r>
          </w:p>
        </w:tc>
        <w:tc>
          <w:tcPr>
            <w:tcW w:type="dxa" w:w="1418"/>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Microcuenca</w:t>
            </w:r>
          </w:p>
        </w:tc>
        <w:tc>
          <w:tcPr>
            <w:tcW w:type="dxa" w:w="1040"/>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Área (ha)</w:t>
            </w:r>
          </w:p>
        </w:tc>
        <w:tc>
          <w:tcPr>
            <w:tcW w:type="dxa" w:w="851"/>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N.° unid.</w:t>
            </w:r>
          </w:p>
        </w:tc>
        <w:tc>
          <w:tcPr>
            <w:tcW w:type="dxa" w:w="1890"/>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Unidad dominante</w:t>
            </w:r>
          </w:p>
        </w:tc>
        <w:tc>
          <w:tcPr>
            <w:tcW w:type="dxa" w:w="851"/>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ISL-MM</w:t>
            </w:r>
          </w:p>
        </w:tc>
        <w:tc>
          <w:tcPr>
            <w:tcW w:type="dxa" w:w="851"/>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Clase MM</w:t>
            </w:r>
          </w:p>
        </w:tc>
        <w:tc>
          <w:tcPr>
            <w:tcW w:type="dxa" w:w="851"/>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ISL-EH</w:t>
            </w:r>
          </w:p>
        </w:tc>
        <w:tc>
          <w:tcPr>
            <w:tcW w:type="dxa" w:w="847"/>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Clase EH</w:t>
            </w:r>
          </w:p>
        </w:tc>
      </w:tr>
      <w:tr>
        <w:tc>
          <w:tcPr>
            <w:tcW w:type="dxa" w:w="1040"/>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M6B2-1</w:t>
            </w:r>
          </w:p>
        </w:tc>
        <w:tc>
          <w:tcPr>
            <w:tcW w:type="dxa" w:w="1418"/>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C1077-Q9566</w:t>
            </w:r>
          </w:p>
        </w:tc>
        <w:tc>
          <w:tcPr>
            <w:tcW w:type="dxa" w:w="1040"/>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514.36</w:t>
            </w:r>
          </w:p>
        </w:tc>
        <w:tc>
          <w:tcPr>
            <w:tcW w:type="dxa" w:w="851"/>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3</w:t>
            </w:r>
          </w:p>
        </w:tc>
        <w:tc>
          <w:tcPr>
            <w:tcW w:type="dxa" w:w="1890"/>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Formación Río Seco</w:t>
            </w:r>
          </w:p>
        </w:tc>
        <w:tc>
          <w:tcPr>
            <w:tcW w:type="dxa" w:w="851"/>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3.00</w:t>
            </w:r>
          </w:p>
        </w:tc>
        <w:tc>
          <w:tcPr>
            <w:tcW w:type="dxa" w:w="851"/>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Media</w:t>
            </w:r>
          </w:p>
        </w:tc>
        <w:tc>
          <w:tcPr>
            <w:tcW w:type="dxa" w:w="851"/>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2.40</w:t>
            </w:r>
          </w:p>
        </w:tc>
        <w:tc>
          <w:tcPr>
            <w:tcW w:type="dxa" w:w="847"/>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Baja</w:t>
            </w:r>
          </w:p>
        </w:tc>
      </w:tr>
      <w:tr>
        <w:tc>
          <w:tcPr>
            <w:tcW w:type="dxa" w:w="1040"/>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M6B2-2</w:t>
            </w:r>
          </w:p>
        </w:tc>
        <w:tc>
          <w:tcPr>
            <w:tcW w:type="dxa" w:w="1418"/>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C1077-Q9566</w:t>
            </w:r>
          </w:p>
        </w:tc>
        <w:tc>
          <w:tcPr>
            <w:tcW w:type="dxa" w:w="1040"/>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333.01</w:t>
            </w:r>
          </w:p>
        </w:tc>
        <w:tc>
          <w:tcPr>
            <w:tcW w:type="dxa" w:w="851"/>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4</w:t>
            </w:r>
          </w:p>
        </w:tc>
        <w:tc>
          <w:tcPr>
            <w:tcW w:type="dxa" w:w="1890"/>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Formación Río Seco</w:t>
            </w:r>
          </w:p>
        </w:tc>
        <w:tc>
          <w:tcPr>
            <w:tcW w:type="dxa" w:w="851"/>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3.00</w:t>
            </w:r>
          </w:p>
        </w:tc>
        <w:tc>
          <w:tcPr>
            <w:tcW w:type="dxa" w:w="851"/>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Media</w:t>
            </w:r>
          </w:p>
        </w:tc>
        <w:tc>
          <w:tcPr>
            <w:tcW w:type="dxa" w:w="851"/>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3.15</w:t>
            </w:r>
          </w:p>
        </w:tc>
        <w:tc>
          <w:tcPr>
            <w:tcW w:type="dxa" w:w="847"/>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Media</w:t>
            </w:r>
          </w:p>
        </w:tc>
      </w:tr>
      <w:tr>
        <w:tc>
          <w:tcPr>
            <w:tcW w:type="dxa" w:w="1040"/>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5</w:t>
            </w:r>
          </w:p>
        </w:tc>
        <w:tc>
          <w:tcPr>
            <w:tcW w:type="dxa" w:w="1418"/>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C1077-Q9566</w:t>
            </w:r>
          </w:p>
        </w:tc>
        <w:tc>
          <w:tcPr>
            <w:tcW w:type="dxa" w:w="1040"/>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295.73</w:t>
            </w:r>
          </w:p>
        </w:tc>
        <w:tc>
          <w:tcPr>
            <w:tcW w:type="dxa" w:w="851"/>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3</w:t>
            </w:r>
          </w:p>
        </w:tc>
        <w:tc>
          <w:tcPr>
            <w:tcW w:type="dxa" w:w="1890"/>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Formación Río Seco</w:t>
            </w:r>
          </w:p>
        </w:tc>
        <w:tc>
          <w:tcPr>
            <w:tcW w:type="dxa" w:w="851"/>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3.00</w:t>
            </w:r>
          </w:p>
        </w:tc>
        <w:tc>
          <w:tcPr>
            <w:tcW w:type="dxa" w:w="851"/>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Media</w:t>
            </w:r>
          </w:p>
        </w:tc>
        <w:tc>
          <w:tcPr>
            <w:tcW w:type="dxa" w:w="851"/>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2.55</w:t>
            </w:r>
          </w:p>
        </w:tc>
        <w:tc>
          <w:tcPr>
            <w:tcW w:type="dxa" w:w="847"/>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Media</w:t>
            </w:r>
          </w:p>
        </w:tc>
      </w:tr>
      <w:tr>
        <w:tc>
          <w:tcPr>
            <w:tcW w:type="dxa" w:w="1040"/>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M6B10</w:t>
            </w:r>
          </w:p>
        </w:tc>
        <w:tc>
          <w:tcPr>
            <w:tcW w:type="dxa" w:w="1418"/>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C1077-Q9566</w:t>
            </w:r>
          </w:p>
        </w:tc>
        <w:tc>
          <w:tcPr>
            <w:tcW w:type="dxa" w:w="1040"/>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249.89</w:t>
            </w:r>
          </w:p>
        </w:tc>
        <w:tc>
          <w:tcPr>
            <w:tcW w:type="dxa" w:w="851"/>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5</w:t>
            </w:r>
          </w:p>
        </w:tc>
        <w:tc>
          <w:tcPr>
            <w:tcW w:type="dxa" w:w="1890"/>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Formación Río Seco</w:t>
            </w:r>
          </w:p>
        </w:tc>
        <w:tc>
          <w:tcPr>
            <w:tcW w:type="dxa" w:w="851"/>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3.03</w:t>
            </w:r>
          </w:p>
        </w:tc>
        <w:tc>
          <w:tcPr>
            <w:tcW w:type="dxa" w:w="851"/>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Media</w:t>
            </w:r>
          </w:p>
        </w:tc>
        <w:tc>
          <w:tcPr>
            <w:tcW w:type="dxa" w:w="851"/>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2.49</w:t>
            </w:r>
          </w:p>
        </w:tc>
        <w:tc>
          <w:tcPr>
            <w:tcW w:type="dxa" w:w="847"/>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Baja</w:t>
            </w:r>
          </w:p>
        </w:tc>
      </w:tr>
      <w:tr>
        <w:tc>
          <w:tcPr>
            <w:tcW w:type="dxa" w:w="1040"/>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M1B1</w:t>
            </w:r>
          </w:p>
        </w:tc>
        <w:tc>
          <w:tcPr>
            <w:tcW w:type="dxa" w:w="1418"/>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C1077-Q9580</w:t>
            </w:r>
          </w:p>
        </w:tc>
        <w:tc>
          <w:tcPr>
            <w:tcW w:type="dxa" w:w="1040"/>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188.80</w:t>
            </w:r>
          </w:p>
        </w:tc>
        <w:tc>
          <w:tcPr>
            <w:tcW w:type="dxa" w:w="851"/>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2</w:t>
            </w:r>
          </w:p>
        </w:tc>
        <w:tc>
          <w:tcPr>
            <w:tcW w:type="dxa" w:w="1890"/>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Formación Río Seco</w:t>
            </w:r>
          </w:p>
        </w:tc>
        <w:tc>
          <w:tcPr>
            <w:tcW w:type="dxa" w:w="851"/>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3.00</w:t>
            </w:r>
          </w:p>
        </w:tc>
        <w:tc>
          <w:tcPr>
            <w:tcW w:type="dxa" w:w="851"/>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Media</w:t>
            </w:r>
          </w:p>
        </w:tc>
        <w:tc>
          <w:tcPr>
            <w:tcW w:type="dxa" w:w="851"/>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2.48</w:t>
            </w:r>
          </w:p>
        </w:tc>
        <w:tc>
          <w:tcPr>
            <w:tcW w:type="dxa" w:w="847"/>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Baja</w:t>
            </w:r>
          </w:p>
        </w:tc>
      </w:tr>
      <w:tr>
        <w:tc>
          <w:tcPr>
            <w:tcW w:type="dxa" w:w="1040"/>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M6B2-3</w:t>
            </w:r>
          </w:p>
        </w:tc>
        <w:tc>
          <w:tcPr>
            <w:tcW w:type="dxa" w:w="1418"/>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C1077-Q9566</w:t>
            </w:r>
          </w:p>
        </w:tc>
        <w:tc>
          <w:tcPr>
            <w:tcW w:type="dxa" w:w="1040"/>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160.98</w:t>
            </w:r>
          </w:p>
        </w:tc>
        <w:tc>
          <w:tcPr>
            <w:tcW w:type="dxa" w:w="851"/>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2</w:t>
            </w:r>
          </w:p>
        </w:tc>
        <w:tc>
          <w:tcPr>
            <w:tcW w:type="dxa" w:w="1890"/>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Formación Río Seco</w:t>
            </w:r>
          </w:p>
        </w:tc>
        <w:tc>
          <w:tcPr>
            <w:tcW w:type="dxa" w:w="851"/>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3.00</w:t>
            </w:r>
          </w:p>
        </w:tc>
        <w:tc>
          <w:tcPr>
            <w:tcW w:type="dxa" w:w="851"/>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Media</w:t>
            </w:r>
          </w:p>
        </w:tc>
        <w:tc>
          <w:tcPr>
            <w:tcW w:type="dxa" w:w="851"/>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2.04</w:t>
            </w:r>
          </w:p>
        </w:tc>
        <w:tc>
          <w:tcPr>
            <w:tcW w:type="dxa" w:w="847"/>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Baja</w:t>
            </w:r>
          </w:p>
        </w:tc>
      </w:tr>
      <w:tr>
        <w:tc>
          <w:tcPr>
            <w:tcW w:type="dxa" w:w="1040"/>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M18B1</w:t>
            </w:r>
          </w:p>
        </w:tc>
        <w:tc>
          <w:tcPr>
            <w:tcW w:type="dxa" w:w="1418"/>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C1077-Q9579</w:t>
            </w:r>
          </w:p>
        </w:tc>
        <w:tc>
          <w:tcPr>
            <w:tcW w:type="dxa" w:w="1040"/>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160.36</w:t>
            </w:r>
          </w:p>
        </w:tc>
        <w:tc>
          <w:tcPr>
            <w:tcW w:type="dxa" w:w="851"/>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3</w:t>
            </w:r>
          </w:p>
        </w:tc>
        <w:tc>
          <w:tcPr>
            <w:tcW w:type="dxa" w:w="1890"/>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Formación Río Seco</w:t>
            </w:r>
          </w:p>
        </w:tc>
        <w:tc>
          <w:tcPr>
            <w:tcW w:type="dxa" w:w="851"/>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3.00</w:t>
            </w:r>
          </w:p>
        </w:tc>
        <w:tc>
          <w:tcPr>
            <w:tcW w:type="dxa" w:w="851"/>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Media</w:t>
            </w:r>
          </w:p>
        </w:tc>
        <w:tc>
          <w:tcPr>
            <w:tcW w:type="dxa" w:w="851"/>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2.06</w:t>
            </w:r>
          </w:p>
        </w:tc>
        <w:tc>
          <w:tcPr>
            <w:tcW w:type="dxa" w:w="847"/>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Baja</w:t>
            </w:r>
          </w:p>
        </w:tc>
      </w:tr>
    </w:tbl>
    <w:p>
      <w:pPr>
        <w:spacing w:after="140"/>
      </w:pPr>
    </w:p>
    <w:p>
      <w:pPr>
        <w:pStyle w:val="Heading4"/>
        <w:spacing w:after="110" w:before="200"/>
      </w:pPr>
      <w:r>
        <w:rPr>
          <w:rFonts w:ascii="Arial" w:cs="Arial" w:eastAsia="Arial" w:hAnsi="Arial"/>
          <w:b/>
          <w:bCs/>
          <w:i w:val="false"/>
          <w:iCs w:val="false"/>
          <w:caps w:val="false"/>
          <w:color w:val="1B4D2E"/>
          <w:sz w:val="18"/>
          <w:szCs w:val="18"/>
        </w:rPr>
        <w:t xml:space="preserve">9.3.1.1. Bloque M6B2-1</w:t>
      </w:r>
    </w:p>
    <w:p>
      <w:pPr>
        <w:spacing w:after="60" w:before="150" w:line="250"/>
        <w:jc w:val="left"/>
      </w:pPr>
      <w:r>
        <w:rPr>
          <w:rFonts w:ascii="Arial" w:cs="Arial" w:eastAsia="Arial" w:hAnsi="Arial"/>
          <w:b/>
          <w:bCs/>
          <w:i w:val="false"/>
          <w:iCs w:val="false"/>
          <w:caps w:val="false"/>
          <w:color w:val="1B4D2E"/>
          <w:sz w:val="15"/>
          <w:szCs w:val="15"/>
        </w:rPr>
        <w:t xml:space="preserve">Ficha de caracterización del bloque M6B2-1.</w:t>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1928"/>
        <w:gridCol w:w="2892"/>
        <w:gridCol w:w="2121"/>
        <w:gridCol w:w="2698"/>
      </w:tblGrid>
      <w:tr>
        <w:tc>
          <w:tcPr>
            <w:tcW w:type="dxa" w:w="1928"/>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Código del bloque</w:t>
            </w:r>
          </w:p>
        </w:tc>
        <w:tc>
          <w:tcPr>
            <w:tcW w:type="dxa" w:w="2892"/>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M6B2-1</w:t>
            </w:r>
          </w:p>
        </w:tc>
        <w:tc>
          <w:tcPr>
            <w:tcW w:type="dxa" w:w="2121"/>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Superficie</w:t>
            </w:r>
          </w:p>
        </w:tc>
        <w:tc>
          <w:tcPr>
            <w:tcW w:type="dxa" w:w="2698"/>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514.36 ha</w:t>
            </w:r>
          </w:p>
        </w:tc>
      </w:tr>
      <w:tr>
        <w:tc>
          <w:tcPr>
            <w:tcW w:type="dxa" w:w="1928"/>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Microcuenca</w:t>
            </w:r>
          </w:p>
        </w:tc>
        <w:tc>
          <w:tcPr>
            <w:tcW w:type="dxa" w:w="2892"/>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C1077-Q9566 (Buenos Aires)</w:t>
            </w:r>
          </w:p>
        </w:tc>
        <w:tc>
          <w:tcPr>
            <w:tcW w:type="dxa" w:w="2121"/>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N.° de unidades geológicas</w:t>
            </w:r>
          </w:p>
        </w:tc>
        <w:tc>
          <w:tcPr>
            <w:tcW w:type="dxa" w:w="2698"/>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3 (6 polígonos de intersección)</w:t>
            </w:r>
          </w:p>
        </w:tc>
      </w:tr>
      <w:tr>
        <w:tc>
          <w:tcPr>
            <w:tcW w:type="dxa" w:w="1928"/>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Distrito / Provincia</w:t>
            </w:r>
          </w:p>
        </w:tc>
        <w:tc>
          <w:tcPr>
            <w:tcW w:type="dxa" w:w="2892"/>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Buenos Aires / Morropón</w:t>
            </w:r>
          </w:p>
        </w:tc>
        <w:tc>
          <w:tcPr>
            <w:tcW w:type="dxa" w:w="2121"/>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Unidad dominante</w:t>
            </w:r>
          </w:p>
        </w:tc>
        <w:tc>
          <w:tcPr>
            <w:tcW w:type="dxa" w:w="2698"/>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Formación Río Seco (81.7 %)</w:t>
            </w:r>
          </w:p>
        </w:tc>
      </w:tr>
      <w:tr>
        <w:tc>
          <w:tcPr>
            <w:tcW w:type="dxa" w:w="1928"/>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ISL-MM</w:t>
            </w:r>
          </w:p>
        </w:tc>
        <w:tc>
          <w:tcPr>
            <w:tcW w:type="dxa" w:w="2892"/>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3.00 — Media</w:t>
            </w:r>
          </w:p>
        </w:tc>
        <w:tc>
          <w:tcPr>
            <w:tcW w:type="dxa" w:w="2121"/>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ISL-EH</w:t>
            </w:r>
          </w:p>
        </w:tc>
        <w:tc>
          <w:tcPr>
            <w:tcW w:type="dxa" w:w="2698"/>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2.40 — Baja</w:t>
            </w:r>
          </w:p>
        </w:tc>
      </w:tr>
      <w:tr>
        <w:tc>
          <w:tcPr>
            <w:tcW w:type="dxa" w:w="1928"/>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MSAVI 2024</w:t>
            </w:r>
          </w:p>
        </w:tc>
        <w:tc>
          <w:tcPr>
            <w:tcW w:type="dxa" w:w="2892"/>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0.338</w:t>
            </w:r>
          </w:p>
        </w:tc>
        <w:tc>
          <w:tcPr>
            <w:tcW w:type="dxa" w:w="2121"/>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Sistema de referencia</w:t>
            </w:r>
          </w:p>
        </w:tc>
        <w:tc>
          <w:tcPr>
            <w:tcW w:type="dxa" w:w="2698"/>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UTM WGS 84 – Zona 17S</w:t>
            </w:r>
          </w:p>
        </w:tc>
      </w:tr>
    </w:tbl>
    <w:p>
      <w:pPr>
        <w:spacing w:after="140"/>
      </w:pPr>
    </w:p>
    <w:p>
      <w:pPr>
        <w:spacing w:after="60" w:before="150" w:line="250"/>
        <w:jc w:val="left"/>
      </w:pPr>
      <w:r>
        <w:rPr>
          <w:rFonts w:ascii="Arial" w:cs="Arial" w:eastAsia="Arial" w:hAnsi="Arial"/>
          <w:b/>
          <w:bCs/>
          <w:i w:val="false"/>
          <w:iCs w:val="false"/>
          <w:caps w:val="false"/>
          <w:color w:val="1B4D2E"/>
          <w:sz w:val="15"/>
          <w:szCs w:val="15"/>
        </w:rPr>
        <w:t xml:space="preserve">Composición litoestratigráfica del bloque M6B2-1.</w:t>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1157"/>
        <w:gridCol w:w="1735"/>
        <w:gridCol w:w="1542"/>
        <w:gridCol w:w="1735"/>
        <w:gridCol w:w="1735"/>
        <w:gridCol w:w="868"/>
        <w:gridCol w:w="867"/>
      </w:tblGrid>
      <w:tr>
        <w:trPr>
          <w:tblHeader/>
        </w:trPr>
        <w:tc>
          <w:tcPr>
            <w:tcW w:type="dxa" w:w="1157"/>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Símbolo</w:t>
            </w:r>
          </w:p>
        </w:tc>
        <w:tc>
          <w:tcPr>
            <w:tcW w:type="dxa" w:w="1735"/>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Unidad geológica</w:t>
            </w:r>
          </w:p>
        </w:tc>
        <w:tc>
          <w:tcPr>
            <w:tcW w:type="dxa" w:w="1542"/>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Tipo / categoría</w:t>
            </w:r>
          </w:p>
        </w:tc>
        <w:tc>
          <w:tcPr>
            <w:tcW w:type="dxa" w:w="1735"/>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Litología</w:t>
            </w:r>
          </w:p>
        </w:tc>
        <w:tc>
          <w:tcPr>
            <w:tcW w:type="dxa" w:w="1735"/>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Edad</w:t>
            </w:r>
          </w:p>
        </w:tc>
        <w:tc>
          <w:tcPr>
            <w:tcW w:type="dxa" w:w="868"/>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Área (ha)</w:t>
            </w:r>
          </w:p>
        </w:tc>
        <w:tc>
          <w:tcPr>
            <w:tcW w:type="dxa" w:w="867"/>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w:t>
            </w:r>
          </w:p>
        </w:tc>
      </w:tr>
      <w:tr>
        <w:tc>
          <w:tcPr>
            <w:tcW w:type="dxa" w:w="1157"/>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D-rs3</w:t>
            </w:r>
          </w:p>
        </w:tc>
        <w:tc>
          <w:tcPr>
            <w:tcW w:type="dxa" w:w="1735"/>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Formación Río Seco</w:t>
            </w:r>
          </w:p>
        </w:tc>
        <w:tc>
          <w:tcPr>
            <w:tcW w:type="dxa" w:w="1542"/>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Metasedimentaria / Formación</w:t>
            </w:r>
          </w:p>
        </w:tc>
        <w:tc>
          <w:tcPr>
            <w:tcW w:type="dxa" w:w="1735"/>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Cuarcita</w:t>
            </w:r>
          </w:p>
        </w:tc>
        <w:tc>
          <w:tcPr>
            <w:tcW w:type="dxa" w:w="1735"/>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Devónico (Devónico inferior a superior)</w:t>
            </w:r>
          </w:p>
        </w:tc>
        <w:tc>
          <w:tcPr>
            <w:tcW w:type="dxa" w:w="868"/>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420.23</w:t>
            </w:r>
          </w:p>
        </w:tc>
        <w:tc>
          <w:tcPr>
            <w:tcW w:type="dxa" w:w="867"/>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81.7</w:t>
            </w:r>
          </w:p>
        </w:tc>
      </w:tr>
      <w:tr>
        <w:tc>
          <w:tcPr>
            <w:tcW w:type="dxa" w:w="1157"/>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Qh-al</w:t>
            </w:r>
          </w:p>
        </w:tc>
        <w:tc>
          <w:tcPr>
            <w:tcW w:type="dxa" w:w="1735"/>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Depósito aluvial</w:t>
            </w:r>
          </w:p>
        </w:tc>
        <w:tc>
          <w:tcPr>
            <w:tcW w:type="dxa" w:w="1542"/>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Sedimento / Depósito</w:t>
            </w:r>
          </w:p>
        </w:tc>
        <w:tc>
          <w:tcPr>
            <w:tcW w:type="dxa" w:w="1735"/>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Bloque, grava, limo, arena</w:t>
            </w:r>
          </w:p>
        </w:tc>
        <w:tc>
          <w:tcPr>
            <w:tcW w:type="dxa" w:w="1735"/>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Cuaternario (Pleistoceno)</w:t>
            </w:r>
          </w:p>
        </w:tc>
        <w:tc>
          <w:tcPr>
            <w:tcW w:type="dxa" w:w="868"/>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54.92</w:t>
            </w:r>
          </w:p>
        </w:tc>
        <w:tc>
          <w:tcPr>
            <w:tcW w:type="dxa" w:w="867"/>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10.7</w:t>
            </w:r>
          </w:p>
        </w:tc>
      </w:tr>
      <w:tr>
        <w:tc>
          <w:tcPr>
            <w:tcW w:type="dxa" w:w="1157"/>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Ki-g2</w:t>
            </w:r>
          </w:p>
        </w:tc>
        <w:tc>
          <w:tcPr>
            <w:tcW w:type="dxa" w:w="1735"/>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Grupo Goyllarisquizga</w:t>
            </w:r>
          </w:p>
        </w:tc>
        <w:tc>
          <w:tcPr>
            <w:tcW w:type="dxa" w:w="1542"/>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Sedimentaria / Grupo</w:t>
            </w:r>
          </w:p>
        </w:tc>
        <w:tc>
          <w:tcPr>
            <w:tcW w:type="dxa" w:w="1735"/>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Arenisca cuarzosa</w:t>
            </w:r>
          </w:p>
        </w:tc>
        <w:tc>
          <w:tcPr>
            <w:tcW w:type="dxa" w:w="1735"/>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Cretácico (Cretácico inferior)</w:t>
            </w:r>
          </w:p>
        </w:tc>
        <w:tc>
          <w:tcPr>
            <w:tcW w:type="dxa" w:w="868"/>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39.21</w:t>
            </w:r>
          </w:p>
        </w:tc>
        <w:tc>
          <w:tcPr>
            <w:tcW w:type="dxa" w:w="867"/>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7.6</w:t>
            </w:r>
          </w:p>
        </w:tc>
      </w:tr>
      <w:tr>
        <w:tc>
          <w:tcPr>
            <w:tcW w:type="dxa" w:w="1157"/>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TOTAL</w:t>
            </w:r>
          </w:p>
        </w:tc>
        <w:tc>
          <w:tcPr>
            <w:tcW w:type="dxa" w:w="1735"/>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
            </w:r>
          </w:p>
        </w:tc>
        <w:tc>
          <w:tcPr>
            <w:tcW w:type="dxa" w:w="1542"/>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
            </w:r>
          </w:p>
        </w:tc>
        <w:tc>
          <w:tcPr>
            <w:tcW w:type="dxa" w:w="1735"/>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
            </w:r>
          </w:p>
        </w:tc>
        <w:tc>
          <w:tcPr>
            <w:tcW w:type="dxa" w:w="1735"/>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
            </w:r>
          </w:p>
        </w:tc>
        <w:tc>
          <w:tcPr>
            <w:tcW w:type="dxa" w:w="868"/>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right"/>
            </w:pPr>
            <w:r>
              <w:rPr>
                <w:rFonts w:ascii="Arial" w:cs="Arial" w:eastAsia="Arial" w:hAnsi="Arial"/>
                <w:b/>
                <w:bCs/>
                <w:i w:val="false"/>
                <w:iCs w:val="false"/>
                <w:caps w:val="false"/>
                <w:color w:val="1A1A1A"/>
                <w:sz w:val="15"/>
                <w:szCs w:val="15"/>
              </w:rPr>
              <w:t xml:space="preserve">514.36</w:t>
            </w:r>
          </w:p>
        </w:tc>
        <w:tc>
          <w:tcPr>
            <w:tcW w:type="dxa" w:w="867"/>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right"/>
            </w:pPr>
            <w:r>
              <w:rPr>
                <w:rFonts w:ascii="Arial" w:cs="Arial" w:eastAsia="Arial" w:hAnsi="Arial"/>
                <w:b/>
                <w:bCs/>
                <w:i w:val="false"/>
                <w:iCs w:val="false"/>
                <w:caps w:val="false"/>
                <w:color w:val="1A1A1A"/>
                <w:sz w:val="15"/>
                <w:szCs w:val="15"/>
              </w:rPr>
              <w:t xml:space="preserve">100.0</w:t>
            </w:r>
          </w:p>
        </w:tc>
      </w:tr>
    </w:tbl>
    <w:p>
      <w:pPr>
        <w:spacing w:after="140"/>
      </w:pPr>
    </w:p>
    <w:p>
      <w:pPr>
        <w:spacing w:after="110" w:before="0" w:line="250"/>
        <w:jc w:val="both"/>
      </w:pPr>
      <w:r>
        <w:rPr>
          <w:rFonts w:ascii="Arial" w:cs="Arial" w:eastAsia="Arial" w:hAnsi="Arial"/>
          <w:b w:val="false"/>
          <w:bCs w:val="false"/>
          <w:i w:val="false"/>
          <w:iCs w:val="false"/>
          <w:caps w:val="false"/>
          <w:color w:val="1A1A1A"/>
          <w:sz w:val="17"/>
          <w:szCs w:val="17"/>
        </w:rPr>
        <w:t xml:space="preserve">Formación Río Seco (D-rs3). Constituido principalmente por cuarcitas grises en estratos masivos; algunos estratos presentan esquistosidad. Depósito aluvial (Qh-al). Principalmente conos formados al pie de las laderas, compuesto de fragmentos angulosos heterogéneos en una matriz limoarenosa; la mayor parte de éstos sirven como tierra de cultivo y asentamiento de poblados.</w:t>
      </w:r>
    </w:p>
    <w:p>
      <w:pPr>
        <w:spacing w:after="110" w:before="0" w:line="250"/>
        <w:jc w:val="both"/>
      </w:pPr>
      <w:r>
        <w:rPr>
          <w:rFonts w:ascii="Arial" w:cs="Arial" w:eastAsia="Arial" w:hAnsi="Arial"/>
          <w:b w:val="false"/>
          <w:bCs w:val="false"/>
          <w:i w:val="false"/>
          <w:iCs w:val="false"/>
          <w:caps w:val="false"/>
          <w:color w:val="1A1A1A"/>
          <w:sz w:val="17"/>
          <w:szCs w:val="17"/>
        </w:rPr>
        <w:t xml:space="preserve">Grupo Goyllarisquizga (Ki-g2). Areniscas cuarzosas y cuarcitas gris blanquecinas, dispuestas en estratos gruesos de 1 a 2 m. Presentan principalmente laminaciones oblicuas y escasas laminaciones horizontales.</w:t>
      </w:r>
    </w:p>
    <w:p>
      <w:pPr>
        <w:spacing w:after="110" w:before="0" w:line="250"/>
        <w:jc w:val="both"/>
      </w:pPr>
      <w:r>
        <w:rPr>
          <w:rFonts w:ascii="Arial" w:cs="Arial" w:eastAsia="Arial" w:hAnsi="Arial"/>
          <w:b w:val="false"/>
          <w:bCs w:val="false"/>
          <w:i w:val="false"/>
          <w:iCs w:val="false"/>
          <w:caps w:val="false"/>
          <w:color w:val="1A1A1A"/>
          <w:sz w:val="17"/>
          <w:szCs w:val="17"/>
        </w:rPr>
        <w:t xml:space="preserve">Desde el punto de vista de la estabilidad de laderas, los bancos de cuarcitas y areniscas cuarzosas, competentes pero fracturados, condicionan escarpes con desprendimientos y caídas de rocas en los tramos de mayor pendiente; los depósitos cuaternarios inconsolidados, en posición de piedemonte y márgenes de quebrada, aportan el material movilizable en flujos de detritos y son el principal foco de socavamiento lateral durante crecidas. La presencia de 3 unidades geológicas en contacto incrementa la heterogeneidad geomecánica del bloque; los contactos litológicos entre unidades de distinta competencia constituyen zonas de debilidad preferencial. El índice de susceptibilidad litológica del bloque alcanza 3.00 para movimientos en masa (clase media) y 2.40 para erosión hídrica (clase baja), valores que orientan la selección preliminar de las medidas de reducción del riesgo aplicables.</w:t>
      </w:r>
    </w:p>
    <w:p>
      <w:pPr>
        <w:spacing w:after="110" w:before="0" w:line="250"/>
        <w:jc w:val="both"/>
      </w:pPr>
      <w:r>
        <w:rPr>
          <w:rFonts w:ascii="Arial" w:cs="Arial" w:eastAsia="Arial" w:hAnsi="Arial"/>
          <w:b w:val="false"/>
          <w:bCs w:val="false"/>
          <w:i w:val="false"/>
          <w:iCs w:val="false"/>
          <w:caps w:val="false"/>
          <w:color w:val="1A1A1A"/>
          <w:sz w:val="17"/>
          <w:szCs w:val="17"/>
        </w:rPr>
        <w:t xml:space="preserve">Medidas preliminares recomendadas: protección de márgenes de quebrada con barreras vivas y obras de disipación de energía en los conos de deyección; saneamiento de bloques inestables y cercos vivos al pie de los escarpes de cuarcita.</w:t>
      </w:r>
    </w:p>
    <w:p>
      <w:pPr>
        <w:keepNext/>
        <w:spacing w:before="120" w:after="40"/>
        <w:jc w:val="center"/>
      </w:pPr>
      <w:r>
        <w:drawing>
          <wp:inline xmlns:a="http://schemas.openxmlformats.org/drawingml/2006/main" xmlns:pic="http://schemas.openxmlformats.org/drawingml/2006/picture">
            <wp:extent cx="6120765" cy="4324803"/>
            <wp:docPr id="1" name="Picture 2"/>
            <wp:cNvGraphicFramePr>
              <a:graphicFrameLocks noChangeAspect="1"/>
            </wp:cNvGraphicFramePr>
            <a:graphic>
              <a:graphicData uri="http://schemas.openxmlformats.org/drawingml/2006/picture">
                <pic:pic>
                  <pic:nvPicPr>
                    <pic:cNvPr id="1" name="Picture 2"/>
                    <pic:cNvPicPr/>
                  </pic:nvPicPr>
                  <pic:blipFill>
                    <a:blip r:embed="rId15"/>
                    <a:stretch>
                      <a:fillRect/>
                    </a:stretch>
                  </pic:blipFill>
                  <pic:spPr>
                    <a:xfrm>
                      <a:off x="0" y="0"/>
                      <a:ext cx="6120765" cy="4324803"/>
                    </a:xfrm>
                    <a:prstGeom prst="rect"/>
                  </pic:spPr>
                </pic:pic>
              </a:graphicData>
            </a:graphic>
          </wp:inline>
        </w:drawing>
      </w:r>
    </w:p>
    <w:p>
      <w:pPr>
        <w:spacing w:after="180" w:before="60" w:line="250"/>
        <w:jc w:val="center"/>
      </w:pPr>
      <w:r>
        <w:rPr>
          <w:rFonts w:ascii="Arial" w:cs="Arial" w:eastAsia="Arial" w:hAnsi="Arial"/>
          <w:b w:val="false"/>
          <w:bCs w:val="false"/>
          <w:i/>
          <w:iCs/>
          <w:caps w:val="false"/>
          <w:color w:val="5A5A5A"/>
          <w:sz w:val="14"/>
          <w:szCs w:val="14"/>
        </w:rPr>
        <w:t xml:space="preserve">Figura 9.3.1.1. Bloque M6B2-1 — delimitación de unidades geológicas sobre imagen satelital. Distrito de Buenos Aires, provincia de MORROPÓN. Fuente: elaboración propia sobre Carta Geológica Nacional 1:50,000 (INGEMMET) e imagen satelital de alta resolución.</w:t>
      </w:r>
    </w:p>
    <w:p>
      <w:pPr>
        <w:pStyle w:val="Heading4"/>
        <w:spacing w:after="110" w:before="200"/>
      </w:pPr>
      <w:r>
        <w:rPr>
          <w:rFonts w:ascii="Arial" w:cs="Arial" w:eastAsia="Arial" w:hAnsi="Arial"/>
          <w:b/>
          <w:bCs/>
          <w:i w:val="false"/>
          <w:iCs w:val="false"/>
          <w:caps w:val="false"/>
          <w:color w:val="1B4D2E"/>
          <w:sz w:val="18"/>
          <w:szCs w:val="18"/>
        </w:rPr>
        <w:t xml:space="preserve">9.3.1.2. Bloque M6B2-2</w:t>
      </w:r>
    </w:p>
    <w:p>
      <w:pPr>
        <w:spacing w:after="60" w:before="150" w:line="250"/>
        <w:jc w:val="left"/>
      </w:pPr>
      <w:r>
        <w:rPr>
          <w:rFonts w:ascii="Arial" w:cs="Arial" w:eastAsia="Arial" w:hAnsi="Arial"/>
          <w:b/>
          <w:bCs/>
          <w:i w:val="false"/>
          <w:iCs w:val="false"/>
          <w:caps w:val="false"/>
          <w:color w:val="1B4D2E"/>
          <w:sz w:val="15"/>
          <w:szCs w:val="15"/>
        </w:rPr>
        <w:t xml:space="preserve">Ficha de caracterización del bloque M6B2-2.</w:t>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1928"/>
        <w:gridCol w:w="2892"/>
        <w:gridCol w:w="2121"/>
        <w:gridCol w:w="2698"/>
      </w:tblGrid>
      <w:tr>
        <w:tc>
          <w:tcPr>
            <w:tcW w:type="dxa" w:w="1928"/>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Código del bloque</w:t>
            </w:r>
          </w:p>
        </w:tc>
        <w:tc>
          <w:tcPr>
            <w:tcW w:type="dxa" w:w="2892"/>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M6B2-2</w:t>
            </w:r>
          </w:p>
        </w:tc>
        <w:tc>
          <w:tcPr>
            <w:tcW w:type="dxa" w:w="2121"/>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Superficie</w:t>
            </w:r>
          </w:p>
        </w:tc>
        <w:tc>
          <w:tcPr>
            <w:tcW w:type="dxa" w:w="2698"/>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333.01 ha Atributo Valor Atributo Valor</w:t>
            </w:r>
          </w:p>
        </w:tc>
      </w:tr>
      <w:tr>
        <w:tc>
          <w:tcPr>
            <w:tcW w:type="dxa" w:w="1928"/>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Microcuenca</w:t>
            </w:r>
          </w:p>
        </w:tc>
        <w:tc>
          <w:tcPr>
            <w:tcW w:type="dxa" w:w="2892"/>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C1077-Q9566 (Buenos Aires)</w:t>
            </w:r>
          </w:p>
        </w:tc>
        <w:tc>
          <w:tcPr>
            <w:tcW w:type="dxa" w:w="2121"/>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N.° de unidades geológicas</w:t>
            </w:r>
          </w:p>
        </w:tc>
        <w:tc>
          <w:tcPr>
            <w:tcW w:type="dxa" w:w="2698"/>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4 (6 polígonos de intersección)</w:t>
            </w:r>
          </w:p>
        </w:tc>
      </w:tr>
      <w:tr>
        <w:tc>
          <w:tcPr>
            <w:tcW w:type="dxa" w:w="1928"/>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Distrito / Provincia</w:t>
            </w:r>
          </w:p>
        </w:tc>
        <w:tc>
          <w:tcPr>
            <w:tcW w:type="dxa" w:w="2892"/>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Buenos Aires / Morropón</w:t>
            </w:r>
          </w:p>
        </w:tc>
        <w:tc>
          <w:tcPr>
            <w:tcW w:type="dxa" w:w="2121"/>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Unidad dominante</w:t>
            </w:r>
          </w:p>
        </w:tc>
        <w:tc>
          <w:tcPr>
            <w:tcW w:type="dxa" w:w="2698"/>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Formación Río Seco (60.3 %)</w:t>
            </w:r>
          </w:p>
        </w:tc>
      </w:tr>
      <w:tr>
        <w:tc>
          <w:tcPr>
            <w:tcW w:type="dxa" w:w="1928"/>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ISL-MM</w:t>
            </w:r>
          </w:p>
        </w:tc>
        <w:tc>
          <w:tcPr>
            <w:tcW w:type="dxa" w:w="2892"/>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3.00 — Media</w:t>
            </w:r>
          </w:p>
        </w:tc>
        <w:tc>
          <w:tcPr>
            <w:tcW w:type="dxa" w:w="2121"/>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ISL-EH</w:t>
            </w:r>
          </w:p>
        </w:tc>
        <w:tc>
          <w:tcPr>
            <w:tcW w:type="dxa" w:w="2698"/>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3.15 — Media</w:t>
            </w:r>
          </w:p>
        </w:tc>
      </w:tr>
      <w:tr>
        <w:tc>
          <w:tcPr>
            <w:tcW w:type="dxa" w:w="1928"/>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MSAVI 2024</w:t>
            </w:r>
          </w:p>
        </w:tc>
        <w:tc>
          <w:tcPr>
            <w:tcW w:type="dxa" w:w="2892"/>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0.303</w:t>
            </w:r>
          </w:p>
        </w:tc>
        <w:tc>
          <w:tcPr>
            <w:tcW w:type="dxa" w:w="2121"/>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Sistema de referencia</w:t>
            </w:r>
          </w:p>
        </w:tc>
        <w:tc>
          <w:tcPr>
            <w:tcW w:type="dxa" w:w="2698"/>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UTM WGS 84 – Zona 17S</w:t>
            </w:r>
          </w:p>
        </w:tc>
      </w:tr>
    </w:tbl>
    <w:p>
      <w:pPr>
        <w:spacing w:after="140"/>
      </w:pPr>
    </w:p>
    <w:p>
      <w:pPr>
        <w:spacing w:after="60" w:before="150" w:line="250"/>
        <w:jc w:val="left"/>
      </w:pPr>
      <w:r>
        <w:rPr>
          <w:rFonts w:ascii="Arial" w:cs="Arial" w:eastAsia="Arial" w:hAnsi="Arial"/>
          <w:b/>
          <w:bCs/>
          <w:i w:val="false"/>
          <w:iCs w:val="false"/>
          <w:caps w:val="false"/>
          <w:color w:val="1B4D2E"/>
          <w:sz w:val="15"/>
          <w:szCs w:val="15"/>
        </w:rPr>
        <w:t xml:space="preserve">Composición litoestratigráfica del bloque M6B2-2.</w:t>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1157"/>
        <w:gridCol w:w="1735"/>
        <w:gridCol w:w="1542"/>
        <w:gridCol w:w="1735"/>
        <w:gridCol w:w="1735"/>
        <w:gridCol w:w="868"/>
        <w:gridCol w:w="867"/>
      </w:tblGrid>
      <w:tr>
        <w:trPr>
          <w:tblHeader/>
        </w:trPr>
        <w:tc>
          <w:tcPr>
            <w:tcW w:type="dxa" w:w="1157"/>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Símbolo</w:t>
            </w:r>
          </w:p>
        </w:tc>
        <w:tc>
          <w:tcPr>
            <w:tcW w:type="dxa" w:w="1735"/>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Unidad geológica</w:t>
            </w:r>
          </w:p>
        </w:tc>
        <w:tc>
          <w:tcPr>
            <w:tcW w:type="dxa" w:w="1542"/>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Tipo / categoría</w:t>
            </w:r>
          </w:p>
        </w:tc>
        <w:tc>
          <w:tcPr>
            <w:tcW w:type="dxa" w:w="1735"/>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Litología</w:t>
            </w:r>
          </w:p>
        </w:tc>
        <w:tc>
          <w:tcPr>
            <w:tcW w:type="dxa" w:w="1735"/>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Edad</w:t>
            </w:r>
          </w:p>
        </w:tc>
        <w:tc>
          <w:tcPr>
            <w:tcW w:type="dxa" w:w="868"/>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Área (ha)</w:t>
            </w:r>
          </w:p>
        </w:tc>
        <w:tc>
          <w:tcPr>
            <w:tcW w:type="dxa" w:w="867"/>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w:t>
            </w:r>
          </w:p>
        </w:tc>
      </w:tr>
      <w:tr>
        <w:tc>
          <w:tcPr>
            <w:tcW w:type="dxa" w:w="1157"/>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D-rs3</w:t>
            </w:r>
          </w:p>
        </w:tc>
        <w:tc>
          <w:tcPr>
            <w:tcW w:type="dxa" w:w="1735"/>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Formación Río Seco</w:t>
            </w:r>
          </w:p>
        </w:tc>
        <w:tc>
          <w:tcPr>
            <w:tcW w:type="dxa" w:w="1542"/>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Metasedimentaria / Formación</w:t>
            </w:r>
          </w:p>
        </w:tc>
        <w:tc>
          <w:tcPr>
            <w:tcW w:type="dxa" w:w="1735"/>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Cuarcita</w:t>
            </w:r>
          </w:p>
        </w:tc>
        <w:tc>
          <w:tcPr>
            <w:tcW w:type="dxa" w:w="1735"/>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Devónico (Devónico inferior a superior)</w:t>
            </w:r>
          </w:p>
        </w:tc>
        <w:tc>
          <w:tcPr>
            <w:tcW w:type="dxa" w:w="868"/>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200.75</w:t>
            </w:r>
          </w:p>
        </w:tc>
        <w:tc>
          <w:tcPr>
            <w:tcW w:type="dxa" w:w="867"/>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60.3</w:t>
            </w:r>
          </w:p>
        </w:tc>
      </w:tr>
      <w:tr>
        <w:tc>
          <w:tcPr>
            <w:tcW w:type="dxa" w:w="1157"/>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Qh-al</w:t>
            </w:r>
          </w:p>
        </w:tc>
        <w:tc>
          <w:tcPr>
            <w:tcW w:type="dxa" w:w="1735"/>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Depósito aluvial</w:t>
            </w:r>
          </w:p>
        </w:tc>
        <w:tc>
          <w:tcPr>
            <w:tcW w:type="dxa" w:w="1542"/>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Sedimento / Depósito</w:t>
            </w:r>
          </w:p>
        </w:tc>
        <w:tc>
          <w:tcPr>
            <w:tcW w:type="dxa" w:w="1735"/>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Bloque, grava, limo, arena</w:t>
            </w:r>
          </w:p>
        </w:tc>
        <w:tc>
          <w:tcPr>
            <w:tcW w:type="dxa" w:w="1735"/>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Cuaternario (Pleistoceno)</w:t>
            </w:r>
          </w:p>
        </w:tc>
        <w:tc>
          <w:tcPr>
            <w:tcW w:type="dxa" w:w="868"/>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124.46</w:t>
            </w:r>
          </w:p>
        </w:tc>
        <w:tc>
          <w:tcPr>
            <w:tcW w:type="dxa" w:w="867"/>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37.4</w:t>
            </w:r>
          </w:p>
        </w:tc>
      </w:tr>
      <w:tr>
        <w:tc>
          <w:tcPr>
            <w:tcW w:type="dxa" w:w="1157"/>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Ki-g2</w:t>
            </w:r>
          </w:p>
        </w:tc>
        <w:tc>
          <w:tcPr>
            <w:tcW w:type="dxa" w:w="1735"/>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Grupo Goyllarisquizga</w:t>
            </w:r>
          </w:p>
        </w:tc>
        <w:tc>
          <w:tcPr>
            <w:tcW w:type="dxa" w:w="1542"/>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Sedimentaria / Grupo</w:t>
            </w:r>
          </w:p>
        </w:tc>
        <w:tc>
          <w:tcPr>
            <w:tcW w:type="dxa" w:w="1735"/>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Arenisca cuarzosa</w:t>
            </w:r>
          </w:p>
        </w:tc>
        <w:tc>
          <w:tcPr>
            <w:tcW w:type="dxa" w:w="1735"/>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Cretácico (Cretácico inferior)</w:t>
            </w:r>
          </w:p>
        </w:tc>
        <w:tc>
          <w:tcPr>
            <w:tcW w:type="dxa" w:w="868"/>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7.46</w:t>
            </w:r>
          </w:p>
        </w:tc>
        <w:tc>
          <w:tcPr>
            <w:tcW w:type="dxa" w:w="867"/>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2.2</w:t>
            </w:r>
          </w:p>
        </w:tc>
      </w:tr>
      <w:tr>
        <w:tc>
          <w:tcPr>
            <w:tcW w:type="dxa" w:w="1157"/>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Qh-fl</w:t>
            </w:r>
          </w:p>
        </w:tc>
        <w:tc>
          <w:tcPr>
            <w:tcW w:type="dxa" w:w="1735"/>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Depósito fluvial</w:t>
            </w:r>
          </w:p>
        </w:tc>
        <w:tc>
          <w:tcPr>
            <w:tcW w:type="dxa" w:w="1542"/>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Sedimento / Depósito</w:t>
            </w:r>
          </w:p>
        </w:tc>
        <w:tc>
          <w:tcPr>
            <w:tcW w:type="dxa" w:w="1735"/>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Conglomerado, arena, limo, arcilla</w:t>
            </w:r>
          </w:p>
        </w:tc>
        <w:tc>
          <w:tcPr>
            <w:tcW w:type="dxa" w:w="1735"/>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Cuaternario (Pleistoceno)</w:t>
            </w:r>
          </w:p>
        </w:tc>
        <w:tc>
          <w:tcPr>
            <w:tcW w:type="dxa" w:w="868"/>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0.35</w:t>
            </w:r>
          </w:p>
        </w:tc>
        <w:tc>
          <w:tcPr>
            <w:tcW w:type="dxa" w:w="867"/>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0.1</w:t>
            </w:r>
          </w:p>
        </w:tc>
      </w:tr>
      <w:tr>
        <w:tc>
          <w:tcPr>
            <w:tcW w:type="dxa" w:w="1157"/>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TOTAL</w:t>
            </w:r>
          </w:p>
        </w:tc>
        <w:tc>
          <w:tcPr>
            <w:tcW w:type="dxa" w:w="1735"/>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
            </w:r>
          </w:p>
        </w:tc>
        <w:tc>
          <w:tcPr>
            <w:tcW w:type="dxa" w:w="1542"/>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
            </w:r>
          </w:p>
        </w:tc>
        <w:tc>
          <w:tcPr>
            <w:tcW w:type="dxa" w:w="1735"/>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
            </w:r>
          </w:p>
        </w:tc>
        <w:tc>
          <w:tcPr>
            <w:tcW w:type="dxa" w:w="1735"/>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
            </w:r>
          </w:p>
        </w:tc>
        <w:tc>
          <w:tcPr>
            <w:tcW w:type="dxa" w:w="868"/>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right"/>
            </w:pPr>
            <w:r>
              <w:rPr>
                <w:rFonts w:ascii="Arial" w:cs="Arial" w:eastAsia="Arial" w:hAnsi="Arial"/>
                <w:b/>
                <w:bCs/>
                <w:i w:val="false"/>
                <w:iCs w:val="false"/>
                <w:caps w:val="false"/>
                <w:color w:val="1A1A1A"/>
                <w:sz w:val="15"/>
                <w:szCs w:val="15"/>
              </w:rPr>
              <w:t xml:space="preserve">333.01</w:t>
            </w:r>
          </w:p>
        </w:tc>
        <w:tc>
          <w:tcPr>
            <w:tcW w:type="dxa" w:w="867"/>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right"/>
            </w:pPr>
            <w:r>
              <w:rPr>
                <w:rFonts w:ascii="Arial" w:cs="Arial" w:eastAsia="Arial" w:hAnsi="Arial"/>
                <w:b/>
                <w:bCs/>
                <w:i w:val="false"/>
                <w:iCs w:val="false"/>
                <w:caps w:val="false"/>
                <w:color w:val="1A1A1A"/>
                <w:sz w:val="15"/>
                <w:szCs w:val="15"/>
              </w:rPr>
              <w:t xml:space="preserve">100.0</w:t>
            </w:r>
          </w:p>
        </w:tc>
      </w:tr>
    </w:tbl>
    <w:p>
      <w:pPr>
        <w:spacing w:after="140"/>
      </w:pPr>
    </w:p>
    <w:p>
      <w:pPr>
        <w:spacing w:after="110" w:before="0" w:line="250"/>
        <w:jc w:val="both"/>
      </w:pPr>
      <w:r>
        <w:rPr>
          <w:rFonts w:ascii="Arial" w:cs="Arial" w:eastAsia="Arial" w:hAnsi="Arial"/>
          <w:b w:val="false"/>
          <w:bCs w:val="false"/>
          <w:i w:val="false"/>
          <w:iCs w:val="false"/>
          <w:caps w:val="false"/>
          <w:color w:val="1A1A1A"/>
          <w:sz w:val="17"/>
          <w:szCs w:val="17"/>
        </w:rPr>
        <w:t xml:space="preserve">Formación Río Seco (D-rs3). Constituido principalmente por cuarcitas grises en estratos masivos; algunos estratos presentan esquistosidad. Depósito aluvial (Qh-al). Principalmente conos formados al pie de las laderas, compuesto de fragmentos angulosos heterogéneos en una matriz limoarenosa; la mayor parte de éstos sirven como tierra de cultivo y asentamiento de poblados.</w:t>
      </w:r>
    </w:p>
    <w:p>
      <w:pPr>
        <w:spacing w:after="110" w:before="0" w:line="250"/>
        <w:jc w:val="both"/>
      </w:pPr>
      <w:r>
        <w:rPr>
          <w:rFonts w:ascii="Arial" w:cs="Arial" w:eastAsia="Arial" w:hAnsi="Arial"/>
          <w:b w:val="false"/>
          <w:bCs w:val="false"/>
          <w:i w:val="false"/>
          <w:iCs w:val="false"/>
          <w:caps w:val="false"/>
          <w:color w:val="1A1A1A"/>
          <w:sz w:val="17"/>
          <w:szCs w:val="17"/>
        </w:rPr>
        <w:t xml:space="preserve">Grupo Goyllarisquizga (Ki-g2). Areniscas cuarzosas y cuarcitas gris blanquecinas, dispuestas en estratos gruesos de 1 a 2 m. Presentan principalmente laminaciones oblicuas y escasas laminaciones horizontales.</w:t>
      </w:r>
    </w:p>
    <w:p>
      <w:pPr>
        <w:spacing w:after="110" w:before="0" w:line="250"/>
        <w:jc w:val="both"/>
      </w:pPr>
      <w:r>
        <w:rPr>
          <w:rFonts w:ascii="Arial" w:cs="Arial" w:eastAsia="Arial" w:hAnsi="Arial"/>
          <w:b w:val="false"/>
          <w:bCs w:val="false"/>
          <w:i w:val="false"/>
          <w:iCs w:val="false"/>
          <w:caps w:val="false"/>
          <w:color w:val="1A1A1A"/>
          <w:sz w:val="17"/>
          <w:szCs w:val="17"/>
        </w:rPr>
        <w:t xml:space="preserve">Depósito fluvial (Qh-fl). Conglomerados con clastos redondeados de composición polimíctica, generalmente imbricados; arenas sueltas y limos. Se presentan en márgenes de ríos formando terrazas y pequeñas islillas.</w:t>
      </w:r>
    </w:p>
    <w:p>
      <w:pPr>
        <w:spacing w:after="110" w:before="0" w:line="250"/>
        <w:jc w:val="both"/>
      </w:pPr>
      <w:r>
        <w:rPr>
          <w:rFonts w:ascii="Arial" w:cs="Arial" w:eastAsia="Arial" w:hAnsi="Arial"/>
          <w:b w:val="false"/>
          <w:bCs w:val="false"/>
          <w:i w:val="false"/>
          <w:iCs w:val="false"/>
          <w:caps w:val="false"/>
          <w:color w:val="1A1A1A"/>
          <w:sz w:val="17"/>
          <w:szCs w:val="17"/>
        </w:rPr>
        <w:t xml:space="preserve">Desde el punto de vista de la estabilidad de laderas, los bancos de cuarcitas y areniscas cuarzosas, competentes pero fracturados, condicionan escarpes con desprendimientos y caídas de rocas en los tramos de mayor pendiente; los depósitos cuaternarios inconsolidados, en posición de piedemonte y márgenes de quebrada, aportan el material movilizable en flujos de detritos y son el principal foco de socavamiento lateral durante crecidas. La presencia de 4 unidades geológicas en contacto incrementa la heterogeneidad geomecánica del bloque; los contactos litológicos entre unidades de distinta competencia constituyen zonas de debilidad preferencial. El índice de susceptibilidad litológica del bloque alcanza 3.00 para movimientos en masa (clase media) y 3.15 para erosión hídrica (clase media), valores que orientan la selección preliminar de las medidas de reducción del riesgo aplicables.</w:t>
      </w:r>
    </w:p>
    <w:p>
      <w:pPr>
        <w:spacing w:after="110" w:before="0" w:line="250"/>
        <w:jc w:val="both"/>
      </w:pPr>
      <w:r>
        <w:rPr>
          <w:rFonts w:ascii="Arial" w:cs="Arial" w:eastAsia="Arial" w:hAnsi="Arial"/>
          <w:b w:val="false"/>
          <w:bCs w:val="false"/>
          <w:i w:val="false"/>
          <w:iCs w:val="false"/>
          <w:caps w:val="false"/>
          <w:color w:val="1A1A1A"/>
          <w:sz w:val="17"/>
          <w:szCs w:val="17"/>
        </w:rPr>
        <w:t xml:space="preserve">Medidas preliminares recomendadas: protección de márgenes de quebrada con barreras vivas y obras de disipación de energía en los conos de deyección; saneamiento de bloques inestables y cercos vivos al pie de los escarpes de cuarcita.</w:t>
      </w:r>
    </w:p>
    <w:p>
      <w:pPr>
        <w:keepNext/>
        <w:spacing w:before="120" w:after="40"/>
        <w:jc w:val="center"/>
      </w:pPr>
      <w:r>
        <w:drawing>
          <wp:inline xmlns:a="http://schemas.openxmlformats.org/drawingml/2006/main" xmlns:pic="http://schemas.openxmlformats.org/drawingml/2006/picture">
            <wp:extent cx="6120765" cy="4324803"/>
            <wp:docPr id="2" name="Picture 3"/>
            <wp:cNvGraphicFramePr>
              <a:graphicFrameLocks noChangeAspect="1"/>
            </wp:cNvGraphicFramePr>
            <a:graphic>
              <a:graphicData uri="http://schemas.openxmlformats.org/drawingml/2006/picture">
                <pic:pic>
                  <pic:nvPicPr>
                    <pic:cNvPr id="2" name="Picture 3"/>
                    <pic:cNvPicPr/>
                  </pic:nvPicPr>
                  <pic:blipFill>
                    <a:blip r:embed="rId16"/>
                    <a:stretch>
                      <a:fillRect/>
                    </a:stretch>
                  </pic:blipFill>
                  <pic:spPr>
                    <a:xfrm>
                      <a:off x="0" y="0"/>
                      <a:ext cx="6120765" cy="4324803"/>
                    </a:xfrm>
                    <a:prstGeom prst="rect"/>
                  </pic:spPr>
                </pic:pic>
              </a:graphicData>
            </a:graphic>
          </wp:inline>
        </w:drawing>
      </w:r>
    </w:p>
    <w:p>
      <w:pPr>
        <w:spacing w:after="180" w:before="60" w:line="250"/>
        <w:jc w:val="center"/>
      </w:pPr>
      <w:r>
        <w:rPr>
          <w:rFonts w:ascii="Arial" w:cs="Arial" w:eastAsia="Arial" w:hAnsi="Arial"/>
          <w:b w:val="false"/>
          <w:bCs w:val="false"/>
          <w:i/>
          <w:iCs/>
          <w:caps w:val="false"/>
          <w:color w:val="5A5A5A"/>
          <w:sz w:val="14"/>
          <w:szCs w:val="14"/>
        </w:rPr>
        <w:t xml:space="preserve">Figura 9.3.1.2. Bloque M6B2-2 — delimitación de unidades geológicas sobre imagen satelital. Distrito de Buenos Aires, provincia de MORROPÓN. Fuente: elaboración propia sobre Carta Geológica Nacional 1:50,000 (INGEMMET) e imagen satelital de alta resolución.</w:t>
      </w:r>
    </w:p>
    <w:p>
      <w:pPr>
        <w:pStyle w:val="Heading4"/>
        <w:spacing w:after="110" w:before="200"/>
      </w:pPr>
      <w:r>
        <w:rPr>
          <w:rFonts w:ascii="Arial" w:cs="Arial" w:eastAsia="Arial" w:hAnsi="Arial"/>
          <w:b/>
          <w:bCs/>
          <w:i w:val="false"/>
          <w:iCs w:val="false"/>
          <w:caps w:val="false"/>
          <w:color w:val="1B4D2E"/>
          <w:sz w:val="18"/>
          <w:szCs w:val="18"/>
        </w:rPr>
        <w:t xml:space="preserve">9.3.1.3. Bloque 5</w:t>
      </w:r>
    </w:p>
    <w:p>
      <w:pPr>
        <w:spacing w:after="60" w:before="150" w:line="250"/>
        <w:jc w:val="left"/>
      </w:pPr>
      <w:r>
        <w:rPr>
          <w:rFonts w:ascii="Arial" w:cs="Arial" w:eastAsia="Arial" w:hAnsi="Arial"/>
          <w:b/>
          <w:bCs/>
          <w:i w:val="false"/>
          <w:iCs w:val="false"/>
          <w:caps w:val="false"/>
          <w:color w:val="1B4D2E"/>
          <w:sz w:val="15"/>
          <w:szCs w:val="15"/>
        </w:rPr>
        <w:t xml:space="preserve">Ficha de caracterización del bloque 5.</w:t>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1928"/>
        <w:gridCol w:w="2892"/>
        <w:gridCol w:w="2121"/>
        <w:gridCol w:w="2698"/>
      </w:tblGrid>
      <w:tr>
        <w:tc>
          <w:tcPr>
            <w:tcW w:type="dxa" w:w="1928"/>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Código del bloque</w:t>
            </w:r>
          </w:p>
        </w:tc>
        <w:tc>
          <w:tcPr>
            <w:tcW w:type="dxa" w:w="2892"/>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5</w:t>
            </w:r>
          </w:p>
        </w:tc>
        <w:tc>
          <w:tcPr>
            <w:tcW w:type="dxa" w:w="2121"/>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Superficie</w:t>
            </w:r>
          </w:p>
        </w:tc>
        <w:tc>
          <w:tcPr>
            <w:tcW w:type="dxa" w:w="2698"/>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295.73 ha</w:t>
            </w:r>
          </w:p>
        </w:tc>
      </w:tr>
      <w:tr>
        <w:tc>
          <w:tcPr>
            <w:tcW w:type="dxa" w:w="1928"/>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Microcuenca</w:t>
            </w:r>
          </w:p>
        </w:tc>
        <w:tc>
          <w:tcPr>
            <w:tcW w:type="dxa" w:w="2892"/>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C1077-Q9566 (Buenos Aires)</w:t>
            </w:r>
          </w:p>
        </w:tc>
        <w:tc>
          <w:tcPr>
            <w:tcW w:type="dxa" w:w="2121"/>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N.° de unidades geológicas</w:t>
            </w:r>
          </w:p>
        </w:tc>
        <w:tc>
          <w:tcPr>
            <w:tcW w:type="dxa" w:w="2698"/>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3 (6 polígonos de intersección)</w:t>
            </w:r>
          </w:p>
        </w:tc>
      </w:tr>
      <w:tr>
        <w:tc>
          <w:tcPr>
            <w:tcW w:type="dxa" w:w="1928"/>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Distrito / Provincia</w:t>
            </w:r>
          </w:p>
        </w:tc>
        <w:tc>
          <w:tcPr>
            <w:tcW w:type="dxa" w:w="2892"/>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Buenos Aires / Morropón</w:t>
            </w:r>
          </w:p>
        </w:tc>
        <w:tc>
          <w:tcPr>
            <w:tcW w:type="dxa" w:w="2121"/>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Unidad dominante</w:t>
            </w:r>
          </w:p>
        </w:tc>
        <w:tc>
          <w:tcPr>
            <w:tcW w:type="dxa" w:w="2698"/>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Formación Río Seco (81.8 %)</w:t>
            </w:r>
          </w:p>
        </w:tc>
      </w:tr>
      <w:tr>
        <w:tc>
          <w:tcPr>
            <w:tcW w:type="dxa" w:w="1928"/>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ISL-MM</w:t>
            </w:r>
          </w:p>
        </w:tc>
        <w:tc>
          <w:tcPr>
            <w:tcW w:type="dxa" w:w="2892"/>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3.00 — Media</w:t>
            </w:r>
          </w:p>
        </w:tc>
        <w:tc>
          <w:tcPr>
            <w:tcW w:type="dxa" w:w="2121"/>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ISL-EH</w:t>
            </w:r>
          </w:p>
        </w:tc>
        <w:tc>
          <w:tcPr>
            <w:tcW w:type="dxa" w:w="2698"/>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2.55 — Media</w:t>
            </w:r>
          </w:p>
        </w:tc>
      </w:tr>
      <w:tr>
        <w:tc>
          <w:tcPr>
            <w:tcW w:type="dxa" w:w="1928"/>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MSAVI 2024</w:t>
            </w:r>
          </w:p>
        </w:tc>
        <w:tc>
          <w:tcPr>
            <w:tcW w:type="dxa" w:w="2892"/>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0.339</w:t>
            </w:r>
          </w:p>
        </w:tc>
        <w:tc>
          <w:tcPr>
            <w:tcW w:type="dxa" w:w="2121"/>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Sistema de referencia</w:t>
            </w:r>
          </w:p>
        </w:tc>
        <w:tc>
          <w:tcPr>
            <w:tcW w:type="dxa" w:w="2698"/>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UTM WGS 84 – Zona 17S</w:t>
            </w:r>
          </w:p>
        </w:tc>
      </w:tr>
    </w:tbl>
    <w:p>
      <w:pPr>
        <w:spacing w:after="140"/>
      </w:pPr>
    </w:p>
    <w:p>
      <w:pPr>
        <w:spacing w:after="60" w:before="150" w:line="250"/>
        <w:jc w:val="left"/>
      </w:pPr>
      <w:r>
        <w:rPr>
          <w:rFonts w:ascii="Arial" w:cs="Arial" w:eastAsia="Arial" w:hAnsi="Arial"/>
          <w:b/>
          <w:bCs/>
          <w:i w:val="false"/>
          <w:iCs w:val="false"/>
          <w:caps w:val="false"/>
          <w:color w:val="1B4D2E"/>
          <w:sz w:val="15"/>
          <w:szCs w:val="15"/>
        </w:rPr>
        <w:t xml:space="preserve">Composición litoestratigráfica del bloque 5.</w:t>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1157"/>
        <w:gridCol w:w="1735"/>
        <w:gridCol w:w="1542"/>
        <w:gridCol w:w="1735"/>
        <w:gridCol w:w="1735"/>
        <w:gridCol w:w="868"/>
        <w:gridCol w:w="867"/>
      </w:tblGrid>
      <w:tr>
        <w:trPr>
          <w:tblHeader/>
        </w:trPr>
        <w:tc>
          <w:tcPr>
            <w:tcW w:type="dxa" w:w="1157"/>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Símbolo</w:t>
            </w:r>
          </w:p>
        </w:tc>
        <w:tc>
          <w:tcPr>
            <w:tcW w:type="dxa" w:w="1735"/>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Unidad geológica</w:t>
            </w:r>
          </w:p>
        </w:tc>
        <w:tc>
          <w:tcPr>
            <w:tcW w:type="dxa" w:w="1542"/>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Tipo / categoría</w:t>
            </w:r>
          </w:p>
        </w:tc>
        <w:tc>
          <w:tcPr>
            <w:tcW w:type="dxa" w:w="1735"/>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Litología</w:t>
            </w:r>
          </w:p>
        </w:tc>
        <w:tc>
          <w:tcPr>
            <w:tcW w:type="dxa" w:w="1735"/>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Edad</w:t>
            </w:r>
          </w:p>
        </w:tc>
        <w:tc>
          <w:tcPr>
            <w:tcW w:type="dxa" w:w="868"/>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Área (ha)</w:t>
            </w:r>
          </w:p>
        </w:tc>
        <w:tc>
          <w:tcPr>
            <w:tcW w:type="dxa" w:w="867"/>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w:t>
            </w:r>
          </w:p>
        </w:tc>
      </w:tr>
      <w:tr>
        <w:tc>
          <w:tcPr>
            <w:tcW w:type="dxa" w:w="1157"/>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D-rs3</w:t>
            </w:r>
          </w:p>
        </w:tc>
        <w:tc>
          <w:tcPr>
            <w:tcW w:type="dxa" w:w="1735"/>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Formación Río Seco</w:t>
            </w:r>
          </w:p>
        </w:tc>
        <w:tc>
          <w:tcPr>
            <w:tcW w:type="dxa" w:w="1542"/>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Metasedimentaria / Formación</w:t>
            </w:r>
          </w:p>
        </w:tc>
        <w:tc>
          <w:tcPr>
            <w:tcW w:type="dxa" w:w="1735"/>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Cuarcita</w:t>
            </w:r>
          </w:p>
        </w:tc>
        <w:tc>
          <w:tcPr>
            <w:tcW w:type="dxa" w:w="1735"/>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Devónico (Devónico inferior a superior)</w:t>
            </w:r>
          </w:p>
        </w:tc>
        <w:tc>
          <w:tcPr>
            <w:tcW w:type="dxa" w:w="868"/>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241.82</w:t>
            </w:r>
          </w:p>
        </w:tc>
        <w:tc>
          <w:tcPr>
            <w:tcW w:type="dxa" w:w="867"/>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81.8</w:t>
            </w:r>
          </w:p>
        </w:tc>
      </w:tr>
      <w:tr>
        <w:tc>
          <w:tcPr>
            <w:tcW w:type="dxa" w:w="1157"/>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Qh-al</w:t>
            </w:r>
          </w:p>
        </w:tc>
        <w:tc>
          <w:tcPr>
            <w:tcW w:type="dxa" w:w="1735"/>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Depósito aluvial</w:t>
            </w:r>
          </w:p>
        </w:tc>
        <w:tc>
          <w:tcPr>
            <w:tcW w:type="dxa" w:w="1542"/>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Sedimento / Depósito</w:t>
            </w:r>
          </w:p>
        </w:tc>
        <w:tc>
          <w:tcPr>
            <w:tcW w:type="dxa" w:w="1735"/>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Bloque, grava, limo, arena</w:t>
            </w:r>
          </w:p>
        </w:tc>
        <w:tc>
          <w:tcPr>
            <w:tcW w:type="dxa" w:w="1735"/>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Cuaternario (Pleistoceno)</w:t>
            </w:r>
          </w:p>
        </w:tc>
        <w:tc>
          <w:tcPr>
            <w:tcW w:type="dxa" w:w="868"/>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51.54</w:t>
            </w:r>
          </w:p>
        </w:tc>
        <w:tc>
          <w:tcPr>
            <w:tcW w:type="dxa" w:w="867"/>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17.4</w:t>
            </w:r>
          </w:p>
        </w:tc>
      </w:tr>
      <w:tr>
        <w:tc>
          <w:tcPr>
            <w:tcW w:type="dxa" w:w="1157"/>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Qh-fl</w:t>
            </w:r>
          </w:p>
        </w:tc>
        <w:tc>
          <w:tcPr>
            <w:tcW w:type="dxa" w:w="1735"/>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Depósito fluvial</w:t>
            </w:r>
          </w:p>
        </w:tc>
        <w:tc>
          <w:tcPr>
            <w:tcW w:type="dxa" w:w="1542"/>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Sedimento / Depósito</w:t>
            </w:r>
          </w:p>
        </w:tc>
        <w:tc>
          <w:tcPr>
            <w:tcW w:type="dxa" w:w="1735"/>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Conglomerado, arena, limo, arcilla</w:t>
            </w:r>
          </w:p>
        </w:tc>
        <w:tc>
          <w:tcPr>
            <w:tcW w:type="dxa" w:w="1735"/>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Cuaternario (Pleistoceno)</w:t>
            </w:r>
          </w:p>
        </w:tc>
        <w:tc>
          <w:tcPr>
            <w:tcW w:type="dxa" w:w="868"/>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2.37</w:t>
            </w:r>
          </w:p>
        </w:tc>
        <w:tc>
          <w:tcPr>
            <w:tcW w:type="dxa" w:w="867"/>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0.8</w:t>
            </w:r>
          </w:p>
        </w:tc>
      </w:tr>
      <w:tr>
        <w:tc>
          <w:tcPr>
            <w:tcW w:type="dxa" w:w="1157"/>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TOTAL</w:t>
            </w:r>
          </w:p>
        </w:tc>
        <w:tc>
          <w:tcPr>
            <w:tcW w:type="dxa" w:w="1735"/>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
            </w:r>
          </w:p>
        </w:tc>
        <w:tc>
          <w:tcPr>
            <w:tcW w:type="dxa" w:w="1542"/>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
            </w:r>
          </w:p>
        </w:tc>
        <w:tc>
          <w:tcPr>
            <w:tcW w:type="dxa" w:w="1735"/>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
            </w:r>
          </w:p>
        </w:tc>
        <w:tc>
          <w:tcPr>
            <w:tcW w:type="dxa" w:w="1735"/>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
            </w:r>
          </w:p>
        </w:tc>
        <w:tc>
          <w:tcPr>
            <w:tcW w:type="dxa" w:w="868"/>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right"/>
            </w:pPr>
            <w:r>
              <w:rPr>
                <w:rFonts w:ascii="Arial" w:cs="Arial" w:eastAsia="Arial" w:hAnsi="Arial"/>
                <w:b/>
                <w:bCs/>
                <w:i w:val="false"/>
                <w:iCs w:val="false"/>
                <w:caps w:val="false"/>
                <w:color w:val="1A1A1A"/>
                <w:sz w:val="15"/>
                <w:szCs w:val="15"/>
              </w:rPr>
              <w:t xml:space="preserve">295.73</w:t>
            </w:r>
          </w:p>
        </w:tc>
        <w:tc>
          <w:tcPr>
            <w:tcW w:type="dxa" w:w="867"/>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right"/>
            </w:pPr>
            <w:r>
              <w:rPr>
                <w:rFonts w:ascii="Arial" w:cs="Arial" w:eastAsia="Arial" w:hAnsi="Arial"/>
                <w:b/>
                <w:bCs/>
                <w:i w:val="false"/>
                <w:iCs w:val="false"/>
                <w:caps w:val="false"/>
                <w:color w:val="1A1A1A"/>
                <w:sz w:val="15"/>
                <w:szCs w:val="15"/>
              </w:rPr>
              <w:t xml:space="preserve">100.0</w:t>
            </w:r>
          </w:p>
        </w:tc>
      </w:tr>
    </w:tbl>
    <w:p>
      <w:pPr>
        <w:spacing w:after="140"/>
      </w:pPr>
    </w:p>
    <w:p>
      <w:pPr>
        <w:spacing w:after="110" w:before="0" w:line="250"/>
        <w:jc w:val="both"/>
      </w:pPr>
      <w:r>
        <w:rPr>
          <w:rFonts w:ascii="Arial" w:cs="Arial" w:eastAsia="Arial" w:hAnsi="Arial"/>
          <w:b w:val="false"/>
          <w:bCs w:val="false"/>
          <w:i w:val="false"/>
          <w:iCs w:val="false"/>
          <w:caps w:val="false"/>
          <w:color w:val="1A1A1A"/>
          <w:sz w:val="17"/>
          <w:szCs w:val="17"/>
        </w:rPr>
        <w:t xml:space="preserve">Formación Río Seco (D-rs3). Constituido principalmente por cuarcitas grises en estratos masivos; algunos estratos presentan esquistosidad. Depósito aluvial (Qh-al). Principalmente conos formados al pie de las laderas, compuesto de fragmentos angulosos heterogéneos en una matriz limoarenosa; la mayor parte de éstos sirven como tierra de cultivo y asentamiento de poblados.</w:t>
      </w:r>
    </w:p>
    <w:p>
      <w:pPr>
        <w:spacing w:after="110" w:before="0" w:line="250"/>
        <w:jc w:val="both"/>
      </w:pPr>
      <w:r>
        <w:rPr>
          <w:rFonts w:ascii="Arial" w:cs="Arial" w:eastAsia="Arial" w:hAnsi="Arial"/>
          <w:b w:val="false"/>
          <w:bCs w:val="false"/>
          <w:i w:val="false"/>
          <w:iCs w:val="false"/>
          <w:caps w:val="false"/>
          <w:color w:val="1A1A1A"/>
          <w:sz w:val="17"/>
          <w:szCs w:val="17"/>
        </w:rPr>
        <w:t xml:space="preserve">Depósito fluvial (Qh-fl). Conglomerados con clastos redondeados de composición polimíctica, generalmente imbricados; arenas sueltas y limos. Se presentan en márgenes de ríos formando terrazas y pequeñas islillas.</w:t>
      </w:r>
    </w:p>
    <w:p>
      <w:pPr>
        <w:spacing w:after="110" w:before="0" w:line="250"/>
        <w:jc w:val="both"/>
      </w:pPr>
      <w:r>
        <w:rPr>
          <w:rFonts w:ascii="Arial" w:cs="Arial" w:eastAsia="Arial" w:hAnsi="Arial"/>
          <w:b w:val="false"/>
          <w:bCs w:val="false"/>
          <w:i w:val="false"/>
          <w:iCs w:val="false"/>
          <w:caps w:val="false"/>
          <w:color w:val="1A1A1A"/>
          <w:sz w:val="17"/>
          <w:szCs w:val="17"/>
        </w:rPr>
        <w:t xml:space="preserve">Desde el punto de vista de la estabilidad de laderas, los bancos de cuarcitas de la formación Río Seco, competentes pero fracturados, condicionan escarpes con desprendimientos y caídas de rocas en los tramos de mayor pendiente; los depósitos cuaternarios inconsolidados (aluviales y fluviales), en posición de piedemonte y márgenes de quebrada, aportan el material movilizable en flujos de detritos y son el principal foco de socavamiento lateral durante crecidas. La presencia de 3 unidades geológicas en contacto incrementa la heterogeneidad geomecánica del bloque; los contactos litológicos entre unidades de distinta competencia constituyen zonas de debilidad preferencial. El índice de susceptibilidad litológica del bloque alcanza 3.00 para movimientos en masa (clase media) y 2.55 para erosión hídrica (clase media), valores que orientan la selección preliminar de las medidas de reducción del riesgo aplicables.</w:t>
      </w:r>
    </w:p>
    <w:p>
      <w:pPr>
        <w:spacing w:after="110" w:before="0" w:line="250"/>
        <w:jc w:val="both"/>
      </w:pPr>
      <w:r>
        <w:rPr>
          <w:rFonts w:ascii="Arial" w:cs="Arial" w:eastAsia="Arial" w:hAnsi="Arial"/>
          <w:b w:val="false"/>
          <w:bCs w:val="false"/>
          <w:i w:val="false"/>
          <w:iCs w:val="false"/>
          <w:caps w:val="false"/>
          <w:color w:val="1A1A1A"/>
          <w:sz w:val="17"/>
          <w:szCs w:val="17"/>
        </w:rPr>
        <w:t xml:space="preserve">Medidas preliminares recomendadas: protección de márgenes de quebrada con barreras vivas y obras de disipación de energía en los conos de deyección; saneamiento de bloques inestables y cercos vivos al pie de los escarpes de cuarcita.</w:t>
      </w:r>
    </w:p>
    <w:p>
      <w:pPr>
        <w:keepNext/>
        <w:spacing w:before="120" w:after="40"/>
        <w:jc w:val="center"/>
      </w:pPr>
      <w:r>
        <w:drawing>
          <wp:inline xmlns:a="http://schemas.openxmlformats.org/drawingml/2006/main" xmlns:pic="http://schemas.openxmlformats.org/drawingml/2006/picture">
            <wp:extent cx="6120765" cy="4324803"/>
            <wp:docPr id="3" name="Picture 4"/>
            <wp:cNvGraphicFramePr>
              <a:graphicFrameLocks noChangeAspect="1"/>
            </wp:cNvGraphicFramePr>
            <a:graphic>
              <a:graphicData uri="http://schemas.openxmlformats.org/drawingml/2006/picture">
                <pic:pic>
                  <pic:nvPicPr>
                    <pic:cNvPr id="3" name="Picture 4"/>
                    <pic:cNvPicPr/>
                  </pic:nvPicPr>
                  <pic:blipFill>
                    <a:blip r:embed="rId17"/>
                    <a:stretch>
                      <a:fillRect/>
                    </a:stretch>
                  </pic:blipFill>
                  <pic:spPr>
                    <a:xfrm>
                      <a:off x="0" y="0"/>
                      <a:ext cx="6120765" cy="4324803"/>
                    </a:xfrm>
                    <a:prstGeom prst="rect"/>
                  </pic:spPr>
                </pic:pic>
              </a:graphicData>
            </a:graphic>
          </wp:inline>
        </w:drawing>
      </w:r>
    </w:p>
    <w:p>
      <w:pPr>
        <w:spacing w:after="180" w:before="60" w:line="250"/>
        <w:jc w:val="center"/>
      </w:pPr>
      <w:r>
        <w:rPr>
          <w:rFonts w:ascii="Arial" w:cs="Arial" w:eastAsia="Arial" w:hAnsi="Arial"/>
          <w:b w:val="false"/>
          <w:bCs w:val="false"/>
          <w:i/>
          <w:iCs/>
          <w:caps w:val="false"/>
          <w:color w:val="5A5A5A"/>
          <w:sz w:val="14"/>
          <w:szCs w:val="14"/>
        </w:rPr>
        <w:t xml:space="preserve">Figura 9.3.1.3. Bloque 5 — delimitación de unidades geológicas sobre imagen satelital. Distrito de Buenos Aires, provincia de MORROPÓN. Fuente: elaboración propia sobre Carta Geológica Nacional 1:50,000 (INGEMMET) e imagen satelital de alta resolución.</w:t>
      </w:r>
    </w:p>
    <w:p>
      <w:pPr>
        <w:pStyle w:val="Heading4"/>
        <w:spacing w:after="110" w:before="200"/>
      </w:pPr>
      <w:r>
        <w:rPr>
          <w:rFonts w:ascii="Arial" w:cs="Arial" w:eastAsia="Arial" w:hAnsi="Arial"/>
          <w:b/>
          <w:bCs/>
          <w:i w:val="false"/>
          <w:iCs w:val="false"/>
          <w:caps w:val="false"/>
          <w:color w:val="1B4D2E"/>
          <w:sz w:val="18"/>
          <w:szCs w:val="18"/>
        </w:rPr>
        <w:t xml:space="preserve">9.3.1.4. Bloque M6B10</w:t>
      </w:r>
    </w:p>
    <w:p>
      <w:pPr>
        <w:spacing w:after="60" w:before="150" w:line="250"/>
        <w:jc w:val="left"/>
      </w:pPr>
      <w:r>
        <w:rPr>
          <w:rFonts w:ascii="Arial" w:cs="Arial" w:eastAsia="Arial" w:hAnsi="Arial"/>
          <w:b/>
          <w:bCs/>
          <w:i w:val="false"/>
          <w:iCs w:val="false"/>
          <w:caps w:val="false"/>
          <w:color w:val="1B4D2E"/>
          <w:sz w:val="15"/>
          <w:szCs w:val="15"/>
        </w:rPr>
        <w:t xml:space="preserve">Ficha de caracterización del bloque M6B10.</w:t>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1928"/>
        <w:gridCol w:w="2892"/>
        <w:gridCol w:w="2121"/>
        <w:gridCol w:w="2698"/>
      </w:tblGrid>
      <w:tr>
        <w:tc>
          <w:tcPr>
            <w:tcW w:type="dxa" w:w="1928"/>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Código del bloque</w:t>
            </w:r>
          </w:p>
        </w:tc>
        <w:tc>
          <w:tcPr>
            <w:tcW w:type="dxa" w:w="2892"/>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M6B10</w:t>
            </w:r>
          </w:p>
        </w:tc>
        <w:tc>
          <w:tcPr>
            <w:tcW w:type="dxa" w:w="2121"/>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Superficie</w:t>
            </w:r>
          </w:p>
        </w:tc>
        <w:tc>
          <w:tcPr>
            <w:tcW w:type="dxa" w:w="2698"/>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249.89 ha</w:t>
            </w:r>
          </w:p>
        </w:tc>
      </w:tr>
      <w:tr>
        <w:tc>
          <w:tcPr>
            <w:tcW w:type="dxa" w:w="1928"/>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Microcuenca</w:t>
            </w:r>
          </w:p>
        </w:tc>
        <w:tc>
          <w:tcPr>
            <w:tcW w:type="dxa" w:w="2892"/>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C1077-Q9566 (Buenos Aires)</w:t>
            </w:r>
          </w:p>
        </w:tc>
        <w:tc>
          <w:tcPr>
            <w:tcW w:type="dxa" w:w="2121"/>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N.° de unidades geológicas</w:t>
            </w:r>
          </w:p>
        </w:tc>
        <w:tc>
          <w:tcPr>
            <w:tcW w:type="dxa" w:w="2698"/>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5 (6 polígonos de intersección)</w:t>
            </w:r>
          </w:p>
        </w:tc>
      </w:tr>
      <w:tr>
        <w:tc>
          <w:tcPr>
            <w:tcW w:type="dxa" w:w="1928"/>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Distrito / Provincia</w:t>
            </w:r>
          </w:p>
        </w:tc>
        <w:tc>
          <w:tcPr>
            <w:tcW w:type="dxa" w:w="2892"/>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Buenos Aires / Morropón</w:t>
            </w:r>
          </w:p>
        </w:tc>
        <w:tc>
          <w:tcPr>
            <w:tcW w:type="dxa" w:w="2121"/>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Unidad dominante</w:t>
            </w:r>
          </w:p>
        </w:tc>
        <w:tc>
          <w:tcPr>
            <w:tcW w:type="dxa" w:w="2698"/>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Formación Río Seco (57.7 %)</w:t>
            </w:r>
          </w:p>
        </w:tc>
      </w:tr>
      <w:tr>
        <w:tc>
          <w:tcPr>
            <w:tcW w:type="dxa" w:w="1928"/>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ISL-MM</w:t>
            </w:r>
          </w:p>
        </w:tc>
        <w:tc>
          <w:tcPr>
            <w:tcW w:type="dxa" w:w="2892"/>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3.03 — Media</w:t>
            </w:r>
          </w:p>
        </w:tc>
        <w:tc>
          <w:tcPr>
            <w:tcW w:type="dxa" w:w="2121"/>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ISL-EH</w:t>
            </w:r>
          </w:p>
        </w:tc>
        <w:tc>
          <w:tcPr>
            <w:tcW w:type="dxa" w:w="2698"/>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2.49 — Baja</w:t>
            </w:r>
          </w:p>
        </w:tc>
      </w:tr>
      <w:tr>
        <w:tc>
          <w:tcPr>
            <w:tcW w:type="dxa" w:w="1928"/>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MSAVI 2024</w:t>
            </w:r>
          </w:p>
        </w:tc>
        <w:tc>
          <w:tcPr>
            <w:tcW w:type="dxa" w:w="2892"/>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0.310</w:t>
            </w:r>
          </w:p>
        </w:tc>
        <w:tc>
          <w:tcPr>
            <w:tcW w:type="dxa" w:w="2121"/>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Sistema de referencia</w:t>
            </w:r>
          </w:p>
        </w:tc>
        <w:tc>
          <w:tcPr>
            <w:tcW w:type="dxa" w:w="2698"/>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UTM WGS 84 – Zona 17S</w:t>
            </w:r>
          </w:p>
        </w:tc>
      </w:tr>
    </w:tbl>
    <w:p>
      <w:pPr>
        <w:spacing w:after="140"/>
      </w:pPr>
    </w:p>
    <w:p>
      <w:pPr>
        <w:spacing w:after="60" w:before="150" w:line="250"/>
        <w:jc w:val="left"/>
      </w:pPr>
      <w:r>
        <w:rPr>
          <w:rFonts w:ascii="Arial" w:cs="Arial" w:eastAsia="Arial" w:hAnsi="Arial"/>
          <w:b/>
          <w:bCs/>
          <w:i w:val="false"/>
          <w:iCs w:val="false"/>
          <w:caps w:val="false"/>
          <w:color w:val="1B4D2E"/>
          <w:sz w:val="15"/>
          <w:szCs w:val="15"/>
        </w:rPr>
        <w:t xml:space="preserve">Composición litoestratigráfica del bloque M6B10.</w:t>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1157"/>
        <w:gridCol w:w="1735"/>
        <w:gridCol w:w="1542"/>
        <w:gridCol w:w="1735"/>
        <w:gridCol w:w="1735"/>
        <w:gridCol w:w="868"/>
        <w:gridCol w:w="867"/>
      </w:tblGrid>
      <w:tr>
        <w:trPr>
          <w:tblHeader/>
        </w:trPr>
        <w:tc>
          <w:tcPr>
            <w:tcW w:type="dxa" w:w="1157"/>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Símbolo</w:t>
            </w:r>
          </w:p>
        </w:tc>
        <w:tc>
          <w:tcPr>
            <w:tcW w:type="dxa" w:w="1735"/>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Unidad geológica</w:t>
            </w:r>
          </w:p>
        </w:tc>
        <w:tc>
          <w:tcPr>
            <w:tcW w:type="dxa" w:w="1542"/>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Tipo / categoría</w:t>
            </w:r>
          </w:p>
        </w:tc>
        <w:tc>
          <w:tcPr>
            <w:tcW w:type="dxa" w:w="1735"/>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Litología</w:t>
            </w:r>
          </w:p>
        </w:tc>
        <w:tc>
          <w:tcPr>
            <w:tcW w:type="dxa" w:w="1735"/>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Edad</w:t>
            </w:r>
          </w:p>
        </w:tc>
        <w:tc>
          <w:tcPr>
            <w:tcW w:type="dxa" w:w="868"/>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Área (ha)</w:t>
            </w:r>
          </w:p>
        </w:tc>
        <w:tc>
          <w:tcPr>
            <w:tcW w:type="dxa" w:w="867"/>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w:t>
            </w:r>
          </w:p>
        </w:tc>
      </w:tr>
      <w:tr>
        <w:tc>
          <w:tcPr>
            <w:tcW w:type="dxa" w:w="1157"/>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D-rs3</w:t>
            </w:r>
          </w:p>
        </w:tc>
        <w:tc>
          <w:tcPr>
            <w:tcW w:type="dxa" w:w="1735"/>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Formación Río Seco</w:t>
            </w:r>
          </w:p>
        </w:tc>
        <w:tc>
          <w:tcPr>
            <w:tcW w:type="dxa" w:w="1542"/>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Metasedimentaria / Formación</w:t>
            </w:r>
          </w:p>
        </w:tc>
        <w:tc>
          <w:tcPr>
            <w:tcW w:type="dxa" w:w="1735"/>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Cuarcita</w:t>
            </w:r>
          </w:p>
        </w:tc>
        <w:tc>
          <w:tcPr>
            <w:tcW w:type="dxa" w:w="1735"/>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Devónico (Devónico inferior a superior)</w:t>
            </w:r>
          </w:p>
        </w:tc>
        <w:tc>
          <w:tcPr>
            <w:tcW w:type="dxa" w:w="868"/>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144.22</w:t>
            </w:r>
          </w:p>
        </w:tc>
        <w:tc>
          <w:tcPr>
            <w:tcW w:type="dxa" w:w="867"/>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57.7</w:t>
            </w:r>
          </w:p>
        </w:tc>
      </w:tr>
      <w:tr>
        <w:tc>
          <w:tcPr>
            <w:tcW w:type="dxa" w:w="1157"/>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Ki-g2</w:t>
            </w:r>
          </w:p>
        </w:tc>
        <w:tc>
          <w:tcPr>
            <w:tcW w:type="dxa" w:w="1735"/>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Grupo Goyllarisquizga</w:t>
            </w:r>
          </w:p>
        </w:tc>
        <w:tc>
          <w:tcPr>
            <w:tcW w:type="dxa" w:w="1542"/>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Sedimentaria / Grupo</w:t>
            </w:r>
          </w:p>
        </w:tc>
        <w:tc>
          <w:tcPr>
            <w:tcW w:type="dxa" w:w="1735"/>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Arenisca cuarzosa</w:t>
            </w:r>
          </w:p>
        </w:tc>
        <w:tc>
          <w:tcPr>
            <w:tcW w:type="dxa" w:w="1735"/>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Cretácico (Cretácico inferior)</w:t>
            </w:r>
          </w:p>
        </w:tc>
        <w:tc>
          <w:tcPr>
            <w:tcW w:type="dxa" w:w="868"/>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96.73</w:t>
            </w:r>
          </w:p>
        </w:tc>
        <w:tc>
          <w:tcPr>
            <w:tcW w:type="dxa" w:w="867"/>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38.7</w:t>
            </w:r>
          </w:p>
        </w:tc>
      </w:tr>
      <w:tr>
        <w:tc>
          <w:tcPr>
            <w:tcW w:type="dxa" w:w="1157"/>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Q-al24</w:t>
            </w:r>
          </w:p>
        </w:tc>
        <w:tc>
          <w:tcPr>
            <w:tcW w:type="dxa" w:w="1735"/>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Depósito aluvial 2</w:t>
            </w:r>
          </w:p>
        </w:tc>
        <w:tc>
          <w:tcPr>
            <w:tcW w:type="dxa" w:w="1542"/>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Sedimento / Depósito</w:t>
            </w:r>
          </w:p>
        </w:tc>
        <w:tc>
          <w:tcPr>
            <w:tcW w:type="dxa" w:w="1735"/>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Gravas, arenas</w:t>
            </w:r>
          </w:p>
        </w:tc>
        <w:tc>
          <w:tcPr>
            <w:tcW w:type="dxa" w:w="1735"/>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Cuaternario (por convención del símbolo)</w:t>
            </w:r>
          </w:p>
        </w:tc>
        <w:tc>
          <w:tcPr>
            <w:tcW w:type="dxa" w:w="868"/>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7.16</w:t>
            </w:r>
          </w:p>
        </w:tc>
        <w:tc>
          <w:tcPr>
            <w:tcW w:type="dxa" w:w="867"/>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2.9</w:t>
            </w:r>
          </w:p>
        </w:tc>
      </w:tr>
      <w:tr>
        <w:tc>
          <w:tcPr>
            <w:tcW w:type="dxa" w:w="1157"/>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Q-al14</w:t>
            </w:r>
          </w:p>
        </w:tc>
        <w:tc>
          <w:tcPr>
            <w:tcW w:type="dxa" w:w="1735"/>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Depósito aluvial 1</w:t>
            </w:r>
          </w:p>
        </w:tc>
        <w:tc>
          <w:tcPr>
            <w:tcW w:type="dxa" w:w="1542"/>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Sedimento / Depósito</w:t>
            </w:r>
          </w:p>
        </w:tc>
        <w:tc>
          <w:tcPr>
            <w:tcW w:type="dxa" w:w="1735"/>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Gravas, arenas</w:t>
            </w:r>
          </w:p>
        </w:tc>
        <w:tc>
          <w:tcPr>
            <w:tcW w:type="dxa" w:w="1735"/>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Cuaternario (por convención del símbolo)</w:t>
            </w:r>
          </w:p>
        </w:tc>
        <w:tc>
          <w:tcPr>
            <w:tcW w:type="dxa" w:w="868"/>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1.60</w:t>
            </w:r>
          </w:p>
        </w:tc>
        <w:tc>
          <w:tcPr>
            <w:tcW w:type="dxa" w:w="867"/>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0.6</w:t>
            </w:r>
          </w:p>
        </w:tc>
      </w:tr>
      <w:tr>
        <w:tc>
          <w:tcPr>
            <w:tcW w:type="dxa" w:w="1157"/>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Q-fl</w:t>
            </w:r>
          </w:p>
        </w:tc>
        <w:tc>
          <w:tcPr>
            <w:tcW w:type="dxa" w:w="1735"/>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Depósito fluvial</w:t>
            </w:r>
          </w:p>
        </w:tc>
        <w:tc>
          <w:tcPr>
            <w:tcW w:type="dxa" w:w="1542"/>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Sedimento / Depósito</w:t>
            </w:r>
          </w:p>
        </w:tc>
        <w:tc>
          <w:tcPr>
            <w:tcW w:type="dxa" w:w="1735"/>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Gravas, arenas</w:t>
            </w:r>
          </w:p>
        </w:tc>
        <w:tc>
          <w:tcPr>
            <w:tcW w:type="dxa" w:w="1735"/>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Cuaternario (por convención del símbolo)</w:t>
            </w:r>
          </w:p>
        </w:tc>
        <w:tc>
          <w:tcPr>
            <w:tcW w:type="dxa" w:w="868"/>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0.19</w:t>
            </w:r>
          </w:p>
        </w:tc>
        <w:tc>
          <w:tcPr>
            <w:tcW w:type="dxa" w:w="867"/>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0.1</w:t>
            </w:r>
          </w:p>
        </w:tc>
      </w:tr>
      <w:tr>
        <w:tc>
          <w:tcPr>
            <w:tcW w:type="dxa" w:w="1157"/>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TOTAL</w:t>
            </w:r>
          </w:p>
        </w:tc>
        <w:tc>
          <w:tcPr>
            <w:tcW w:type="dxa" w:w="1735"/>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
            </w:r>
          </w:p>
        </w:tc>
        <w:tc>
          <w:tcPr>
            <w:tcW w:type="dxa" w:w="1542"/>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
            </w:r>
          </w:p>
        </w:tc>
        <w:tc>
          <w:tcPr>
            <w:tcW w:type="dxa" w:w="1735"/>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
            </w:r>
          </w:p>
        </w:tc>
        <w:tc>
          <w:tcPr>
            <w:tcW w:type="dxa" w:w="1735"/>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
            </w:r>
          </w:p>
        </w:tc>
        <w:tc>
          <w:tcPr>
            <w:tcW w:type="dxa" w:w="868"/>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right"/>
            </w:pPr>
            <w:r>
              <w:rPr>
                <w:rFonts w:ascii="Arial" w:cs="Arial" w:eastAsia="Arial" w:hAnsi="Arial"/>
                <w:b/>
                <w:bCs/>
                <w:i w:val="false"/>
                <w:iCs w:val="false"/>
                <w:caps w:val="false"/>
                <w:color w:val="1A1A1A"/>
                <w:sz w:val="15"/>
                <w:szCs w:val="15"/>
              </w:rPr>
              <w:t xml:space="preserve">249.89</w:t>
            </w:r>
          </w:p>
        </w:tc>
        <w:tc>
          <w:tcPr>
            <w:tcW w:type="dxa" w:w="867"/>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right"/>
            </w:pPr>
            <w:r>
              <w:rPr>
                <w:rFonts w:ascii="Arial" w:cs="Arial" w:eastAsia="Arial" w:hAnsi="Arial"/>
                <w:b/>
                <w:bCs/>
                <w:i w:val="false"/>
                <w:iCs w:val="false"/>
                <w:caps w:val="false"/>
                <w:color w:val="1A1A1A"/>
                <w:sz w:val="15"/>
                <w:szCs w:val="15"/>
              </w:rPr>
              <w:t xml:space="preserve">100.0</w:t>
            </w:r>
          </w:p>
        </w:tc>
      </w:tr>
    </w:tbl>
    <w:p>
      <w:pPr>
        <w:spacing w:after="140"/>
      </w:pPr>
    </w:p>
    <w:p>
      <w:pPr>
        <w:spacing w:after="110" w:before="0" w:line="250"/>
        <w:jc w:val="both"/>
      </w:pPr>
      <w:r>
        <w:rPr>
          <w:rFonts w:ascii="Arial" w:cs="Arial" w:eastAsia="Arial" w:hAnsi="Arial"/>
          <w:b w:val="false"/>
          <w:bCs w:val="false"/>
          <w:i w:val="false"/>
          <w:iCs w:val="false"/>
          <w:caps w:val="false"/>
          <w:color w:val="1A1A1A"/>
          <w:sz w:val="17"/>
          <w:szCs w:val="17"/>
        </w:rPr>
        <w:t xml:space="preserve">Formación Río Seco (D-rs3). Constituido principalmente por cuarcitas grises en estratos masivos; algunos estratos presentan esquistosidad. Grupo Goyllarisquizga (Ki-g2). Areniscas cuarzosas y cuarcitas gris blanquecinas, dispuestas en estratos gruesos de 1 a 2 m. Presentan principalmente laminaciones oblicuas y escasas laminaciones horizontales.</w:t>
      </w:r>
    </w:p>
    <w:p>
      <w:pPr>
        <w:spacing w:after="110" w:before="0" w:line="250"/>
        <w:jc w:val="both"/>
      </w:pPr>
      <w:r>
        <w:rPr>
          <w:rFonts w:ascii="Arial" w:cs="Arial" w:eastAsia="Arial" w:hAnsi="Arial"/>
          <w:b w:val="false"/>
          <w:bCs w:val="false"/>
          <w:i w:val="false"/>
          <w:iCs w:val="false"/>
          <w:caps w:val="false"/>
          <w:color w:val="1A1A1A"/>
          <w:sz w:val="17"/>
          <w:szCs w:val="17"/>
        </w:rPr>
        <w:t xml:space="preserve">Depósito aluvial 2 (Q-al24). Gravas y arenas de clastos angulosos, envueltos en una matriz limo-arcillosa. Se emplazan en las laderas de los cerros y cubriendo aluviales más antiguos.</w:t>
      </w:r>
    </w:p>
    <w:p>
      <w:pPr>
        <w:spacing w:after="110" w:before="0" w:line="250"/>
        <w:jc w:val="both"/>
      </w:pPr>
      <w:r>
        <w:rPr>
          <w:rFonts w:ascii="Arial" w:cs="Arial" w:eastAsia="Arial" w:hAnsi="Arial"/>
          <w:b w:val="false"/>
          <w:bCs w:val="false"/>
          <w:i w:val="false"/>
          <w:iCs w:val="false"/>
          <w:caps w:val="false"/>
          <w:color w:val="1A1A1A"/>
          <w:sz w:val="17"/>
          <w:szCs w:val="17"/>
        </w:rPr>
        <w:t xml:space="preserve">Depósito aluvial 1 (Q-al14). Gravas y arenas de poca compactación, polimícticas, envueltas en una matriz limo-arenosa. Se les ubica en las laderas de los cerros y en las márgenes de los principales ríos.</w:t>
      </w:r>
    </w:p>
    <w:p>
      <w:pPr>
        <w:spacing w:after="110" w:before="0" w:line="250"/>
        <w:jc w:val="both"/>
      </w:pPr>
      <w:r>
        <w:rPr>
          <w:rFonts w:ascii="Arial" w:cs="Arial" w:eastAsia="Arial" w:hAnsi="Arial"/>
          <w:b w:val="false"/>
          <w:bCs w:val="false"/>
          <w:i w:val="false"/>
          <w:iCs w:val="false"/>
          <w:caps w:val="false"/>
          <w:color w:val="1A1A1A"/>
          <w:sz w:val="17"/>
          <w:szCs w:val="17"/>
        </w:rPr>
        <w:t xml:space="preserve">Depósito fluvial (Q-fl). Se presentan en las márgenes de los ríos a manera de terrazas o formando islas; están constituidos por gravas con clastos redondeados envueltas en una matriz arenosa, con pequeños lentes arenosos.</w:t>
      </w:r>
    </w:p>
    <w:p>
      <w:pPr>
        <w:spacing w:after="110" w:before="0" w:line="250"/>
        <w:jc w:val="both"/>
      </w:pPr>
      <w:r>
        <w:rPr>
          <w:rFonts w:ascii="Arial" w:cs="Arial" w:eastAsia="Arial" w:hAnsi="Arial"/>
          <w:b w:val="false"/>
          <w:bCs w:val="false"/>
          <w:i w:val="false"/>
          <w:iCs w:val="false"/>
          <w:caps w:val="false"/>
          <w:color w:val="1A1A1A"/>
          <w:sz w:val="17"/>
          <w:szCs w:val="17"/>
        </w:rPr>
        <w:t xml:space="preserve">Desde el punto de vista de la estabilidad de laderas, los bancos de cuarcitas y areniscas cuarzosas, competentes pero fracturados, condicionan escarpes con desprendimientos y caídas de rocas en los tramos de mayor pendiente; los depósitos cuaternarios inconsolidados, en posición de piedemonte y márgenes de quebrada, aportan el material movilizable en flujos de detritos y son el principal foco de socavamiento lateral durante crecidas. La presencia de 5 unidades geológicas en contacto incrementa la heterogeneidad geomecánica del bloque; los contactos litológicos entre unidades de distinta competencia constituyen zonas de debilidad preferencial. El índice de susceptibilidad litológica del bloque alcanza 3.03 para movimientos en masa (clase media) y 2.49 para erosión hídrica (clase baja), valores que orientan la selección preliminar de las medidas de reducción del riesgo aplicables.</w:t>
      </w:r>
    </w:p>
    <w:p>
      <w:pPr>
        <w:spacing w:after="110" w:before="0" w:line="250"/>
        <w:jc w:val="both"/>
      </w:pPr>
      <w:r>
        <w:rPr>
          <w:rFonts w:ascii="Arial" w:cs="Arial" w:eastAsia="Arial" w:hAnsi="Arial"/>
          <w:b w:val="false"/>
          <w:bCs w:val="false"/>
          <w:i w:val="false"/>
          <w:iCs w:val="false"/>
          <w:caps w:val="false"/>
          <w:color w:val="1A1A1A"/>
          <w:sz w:val="17"/>
          <w:szCs w:val="17"/>
        </w:rPr>
        <w:t xml:space="preserve">Medidas preliminares recomendadas: protección de márgenes de quebrada con barreras vivas y obras de disipación de energía en los conos de deyección; saneamiento de bloques inestables y cercos vivos al pie de los escarpes de cuarcita.</w:t>
      </w:r>
    </w:p>
    <w:p>
      <w:pPr>
        <w:keepNext/>
        <w:spacing w:before="120" w:after="40"/>
        <w:jc w:val="center"/>
      </w:pPr>
      <w:r>
        <w:drawing>
          <wp:inline xmlns:a="http://schemas.openxmlformats.org/drawingml/2006/main" xmlns:pic="http://schemas.openxmlformats.org/drawingml/2006/picture">
            <wp:extent cx="6120765" cy="4324803"/>
            <wp:docPr id="4" name="Picture 5"/>
            <wp:cNvGraphicFramePr>
              <a:graphicFrameLocks noChangeAspect="1"/>
            </wp:cNvGraphicFramePr>
            <a:graphic>
              <a:graphicData uri="http://schemas.openxmlformats.org/drawingml/2006/picture">
                <pic:pic>
                  <pic:nvPicPr>
                    <pic:cNvPr id="4" name="Picture 5"/>
                    <pic:cNvPicPr/>
                  </pic:nvPicPr>
                  <pic:blipFill>
                    <a:blip r:embed="rId18"/>
                    <a:stretch>
                      <a:fillRect/>
                    </a:stretch>
                  </pic:blipFill>
                  <pic:spPr>
                    <a:xfrm>
                      <a:off x="0" y="0"/>
                      <a:ext cx="6120765" cy="4324803"/>
                    </a:xfrm>
                    <a:prstGeom prst="rect"/>
                  </pic:spPr>
                </pic:pic>
              </a:graphicData>
            </a:graphic>
          </wp:inline>
        </w:drawing>
      </w:r>
    </w:p>
    <w:p>
      <w:pPr>
        <w:spacing w:after="180" w:before="60" w:line="250"/>
        <w:jc w:val="center"/>
      </w:pPr>
      <w:r>
        <w:rPr>
          <w:rFonts w:ascii="Arial" w:cs="Arial" w:eastAsia="Arial" w:hAnsi="Arial"/>
          <w:b w:val="false"/>
          <w:bCs w:val="false"/>
          <w:i/>
          <w:iCs/>
          <w:caps w:val="false"/>
          <w:color w:val="5A5A5A"/>
          <w:sz w:val="14"/>
          <w:szCs w:val="14"/>
        </w:rPr>
        <w:t xml:space="preserve">Figura 9.3.1.4. Bloque M6B10 — delimitación de unidades geológicas sobre imagen satelital. Distrito de Buenos Aires, provincia de MORROPÓN. Fuente: elaboración propia sobre Carta Geológica Nacional 1:50,000 (INGEMMET) e imagen satelital de alta resolución.</w:t>
      </w:r>
    </w:p>
    <w:p>
      <w:pPr>
        <w:pStyle w:val="Heading4"/>
        <w:spacing w:after="110" w:before="200"/>
      </w:pPr>
      <w:r>
        <w:rPr>
          <w:rFonts w:ascii="Arial" w:cs="Arial" w:eastAsia="Arial" w:hAnsi="Arial"/>
          <w:b/>
          <w:bCs/>
          <w:i w:val="false"/>
          <w:iCs w:val="false"/>
          <w:caps w:val="false"/>
          <w:color w:val="1B4D2E"/>
          <w:sz w:val="18"/>
          <w:szCs w:val="18"/>
        </w:rPr>
        <w:t xml:space="preserve">9.3.1.5. Bloque M1B1</w:t>
      </w:r>
    </w:p>
    <w:p>
      <w:pPr>
        <w:spacing w:after="60" w:before="150" w:line="250"/>
        <w:jc w:val="left"/>
      </w:pPr>
      <w:r>
        <w:rPr>
          <w:rFonts w:ascii="Arial" w:cs="Arial" w:eastAsia="Arial" w:hAnsi="Arial"/>
          <w:b/>
          <w:bCs/>
          <w:i w:val="false"/>
          <w:iCs w:val="false"/>
          <w:caps w:val="false"/>
          <w:color w:val="1B4D2E"/>
          <w:sz w:val="15"/>
          <w:szCs w:val="15"/>
        </w:rPr>
        <w:t xml:space="preserve">Ficha de caracterización del bloque M1B1.</w:t>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1928"/>
        <w:gridCol w:w="2892"/>
        <w:gridCol w:w="2121"/>
        <w:gridCol w:w="2698"/>
      </w:tblGrid>
      <w:tr>
        <w:tc>
          <w:tcPr>
            <w:tcW w:type="dxa" w:w="1928"/>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Código del bloque</w:t>
            </w:r>
          </w:p>
        </w:tc>
        <w:tc>
          <w:tcPr>
            <w:tcW w:type="dxa" w:w="2892"/>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M1B1</w:t>
            </w:r>
          </w:p>
        </w:tc>
        <w:tc>
          <w:tcPr>
            <w:tcW w:type="dxa" w:w="2121"/>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Superficie</w:t>
            </w:r>
          </w:p>
        </w:tc>
        <w:tc>
          <w:tcPr>
            <w:tcW w:type="dxa" w:w="2698"/>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188.80 ha</w:t>
            </w:r>
          </w:p>
        </w:tc>
      </w:tr>
      <w:tr>
        <w:tc>
          <w:tcPr>
            <w:tcW w:type="dxa" w:w="1928"/>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Microcuenca</w:t>
            </w:r>
          </w:p>
        </w:tc>
        <w:tc>
          <w:tcPr>
            <w:tcW w:type="dxa" w:w="2892"/>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C1077-Q9580 (Buenos Aires)</w:t>
            </w:r>
          </w:p>
        </w:tc>
        <w:tc>
          <w:tcPr>
            <w:tcW w:type="dxa" w:w="2121"/>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N.° de unidades geológicas</w:t>
            </w:r>
          </w:p>
        </w:tc>
        <w:tc>
          <w:tcPr>
            <w:tcW w:type="dxa" w:w="2698"/>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2 (2 polígonos de intersección)</w:t>
            </w:r>
          </w:p>
        </w:tc>
      </w:tr>
      <w:tr>
        <w:tc>
          <w:tcPr>
            <w:tcW w:type="dxa" w:w="1928"/>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Distrito / Provincia</w:t>
            </w:r>
          </w:p>
        </w:tc>
        <w:tc>
          <w:tcPr>
            <w:tcW w:type="dxa" w:w="2892"/>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Buenos Aires / Morropón</w:t>
            </w:r>
          </w:p>
        </w:tc>
        <w:tc>
          <w:tcPr>
            <w:tcW w:type="dxa" w:w="2121"/>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Unidad dominante</w:t>
            </w:r>
          </w:p>
        </w:tc>
        <w:tc>
          <w:tcPr>
            <w:tcW w:type="dxa" w:w="2698"/>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Formación Río Seco (84.1 %)</w:t>
            </w:r>
          </w:p>
        </w:tc>
      </w:tr>
      <w:tr>
        <w:tc>
          <w:tcPr>
            <w:tcW w:type="dxa" w:w="1928"/>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ISL-MM</w:t>
            </w:r>
          </w:p>
        </w:tc>
        <w:tc>
          <w:tcPr>
            <w:tcW w:type="dxa" w:w="2892"/>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3.00 — Media</w:t>
            </w:r>
          </w:p>
        </w:tc>
        <w:tc>
          <w:tcPr>
            <w:tcW w:type="dxa" w:w="2121"/>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ISL-EH</w:t>
            </w:r>
          </w:p>
        </w:tc>
        <w:tc>
          <w:tcPr>
            <w:tcW w:type="dxa" w:w="2698"/>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2.48 — Baja</w:t>
            </w:r>
          </w:p>
        </w:tc>
      </w:tr>
      <w:tr>
        <w:tc>
          <w:tcPr>
            <w:tcW w:type="dxa" w:w="1928"/>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MSAVI 2024</w:t>
            </w:r>
          </w:p>
        </w:tc>
        <w:tc>
          <w:tcPr>
            <w:tcW w:type="dxa" w:w="2892"/>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0.319</w:t>
            </w:r>
          </w:p>
        </w:tc>
        <w:tc>
          <w:tcPr>
            <w:tcW w:type="dxa" w:w="2121"/>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Sistema de referencia</w:t>
            </w:r>
          </w:p>
        </w:tc>
        <w:tc>
          <w:tcPr>
            <w:tcW w:type="dxa" w:w="2698"/>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UTM WGS 84 – Zona 17S</w:t>
            </w:r>
          </w:p>
        </w:tc>
      </w:tr>
    </w:tbl>
    <w:p>
      <w:pPr>
        <w:spacing w:after="140"/>
      </w:pPr>
    </w:p>
    <w:p>
      <w:pPr>
        <w:spacing w:after="60" w:before="150" w:line="250"/>
        <w:jc w:val="left"/>
      </w:pPr>
      <w:r>
        <w:rPr>
          <w:rFonts w:ascii="Arial" w:cs="Arial" w:eastAsia="Arial" w:hAnsi="Arial"/>
          <w:b/>
          <w:bCs/>
          <w:i w:val="false"/>
          <w:iCs w:val="false"/>
          <w:caps w:val="false"/>
          <w:color w:val="1B4D2E"/>
          <w:sz w:val="15"/>
          <w:szCs w:val="15"/>
        </w:rPr>
        <w:t xml:space="preserve">Composición litoestratigráfica del bloque M1B1.</w:t>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1157"/>
        <w:gridCol w:w="1735"/>
        <w:gridCol w:w="1542"/>
        <w:gridCol w:w="1735"/>
        <w:gridCol w:w="1735"/>
        <w:gridCol w:w="868"/>
        <w:gridCol w:w="867"/>
      </w:tblGrid>
      <w:tr>
        <w:trPr>
          <w:tblHeader/>
        </w:trPr>
        <w:tc>
          <w:tcPr>
            <w:tcW w:type="dxa" w:w="1157"/>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Símbolo</w:t>
            </w:r>
          </w:p>
        </w:tc>
        <w:tc>
          <w:tcPr>
            <w:tcW w:type="dxa" w:w="1735"/>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Unidad geológica</w:t>
            </w:r>
          </w:p>
        </w:tc>
        <w:tc>
          <w:tcPr>
            <w:tcW w:type="dxa" w:w="1542"/>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Tipo / categoría</w:t>
            </w:r>
          </w:p>
        </w:tc>
        <w:tc>
          <w:tcPr>
            <w:tcW w:type="dxa" w:w="1735"/>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Litología</w:t>
            </w:r>
          </w:p>
        </w:tc>
        <w:tc>
          <w:tcPr>
            <w:tcW w:type="dxa" w:w="1735"/>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Edad</w:t>
            </w:r>
          </w:p>
        </w:tc>
        <w:tc>
          <w:tcPr>
            <w:tcW w:type="dxa" w:w="868"/>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Área (ha)</w:t>
            </w:r>
          </w:p>
        </w:tc>
        <w:tc>
          <w:tcPr>
            <w:tcW w:type="dxa" w:w="867"/>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w:t>
            </w:r>
          </w:p>
        </w:tc>
      </w:tr>
      <w:tr>
        <w:tc>
          <w:tcPr>
            <w:tcW w:type="dxa" w:w="1157"/>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D-rs3</w:t>
            </w:r>
          </w:p>
        </w:tc>
        <w:tc>
          <w:tcPr>
            <w:tcW w:type="dxa" w:w="1735"/>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Formación Río Seco</w:t>
            </w:r>
          </w:p>
        </w:tc>
        <w:tc>
          <w:tcPr>
            <w:tcW w:type="dxa" w:w="1542"/>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Metasedimentaria / Formación</w:t>
            </w:r>
          </w:p>
        </w:tc>
        <w:tc>
          <w:tcPr>
            <w:tcW w:type="dxa" w:w="1735"/>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Cuarcita</w:t>
            </w:r>
          </w:p>
        </w:tc>
        <w:tc>
          <w:tcPr>
            <w:tcW w:type="dxa" w:w="1735"/>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Devónico (Devónico inferior a superior)</w:t>
            </w:r>
          </w:p>
        </w:tc>
        <w:tc>
          <w:tcPr>
            <w:tcW w:type="dxa" w:w="868"/>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158.69</w:t>
            </w:r>
          </w:p>
        </w:tc>
        <w:tc>
          <w:tcPr>
            <w:tcW w:type="dxa" w:w="867"/>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84.1</w:t>
            </w:r>
          </w:p>
        </w:tc>
      </w:tr>
      <w:tr>
        <w:tc>
          <w:tcPr>
            <w:tcW w:type="dxa" w:w="1157"/>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Qh-al</w:t>
            </w:r>
          </w:p>
        </w:tc>
        <w:tc>
          <w:tcPr>
            <w:tcW w:type="dxa" w:w="1735"/>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Depósito aluvial</w:t>
            </w:r>
          </w:p>
        </w:tc>
        <w:tc>
          <w:tcPr>
            <w:tcW w:type="dxa" w:w="1542"/>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Sedimento / Depósito</w:t>
            </w:r>
          </w:p>
        </w:tc>
        <w:tc>
          <w:tcPr>
            <w:tcW w:type="dxa" w:w="1735"/>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Bloque, grava, limo, arena</w:t>
            </w:r>
          </w:p>
        </w:tc>
        <w:tc>
          <w:tcPr>
            <w:tcW w:type="dxa" w:w="1735"/>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Cuaternario (Pleistoceno)</w:t>
            </w:r>
          </w:p>
        </w:tc>
        <w:tc>
          <w:tcPr>
            <w:tcW w:type="dxa" w:w="868"/>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30.10</w:t>
            </w:r>
          </w:p>
        </w:tc>
        <w:tc>
          <w:tcPr>
            <w:tcW w:type="dxa" w:w="867"/>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15.9</w:t>
            </w:r>
          </w:p>
        </w:tc>
      </w:tr>
      <w:tr>
        <w:tc>
          <w:tcPr>
            <w:tcW w:type="dxa" w:w="1157"/>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TOTAL</w:t>
            </w:r>
          </w:p>
        </w:tc>
        <w:tc>
          <w:tcPr>
            <w:tcW w:type="dxa" w:w="1735"/>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
            </w:r>
          </w:p>
        </w:tc>
        <w:tc>
          <w:tcPr>
            <w:tcW w:type="dxa" w:w="1542"/>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
            </w:r>
          </w:p>
        </w:tc>
        <w:tc>
          <w:tcPr>
            <w:tcW w:type="dxa" w:w="1735"/>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
            </w:r>
          </w:p>
        </w:tc>
        <w:tc>
          <w:tcPr>
            <w:tcW w:type="dxa" w:w="1735"/>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
            </w:r>
          </w:p>
        </w:tc>
        <w:tc>
          <w:tcPr>
            <w:tcW w:type="dxa" w:w="868"/>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right"/>
            </w:pPr>
            <w:r>
              <w:rPr>
                <w:rFonts w:ascii="Arial" w:cs="Arial" w:eastAsia="Arial" w:hAnsi="Arial"/>
                <w:b/>
                <w:bCs/>
                <w:i w:val="false"/>
                <w:iCs w:val="false"/>
                <w:caps w:val="false"/>
                <w:color w:val="1A1A1A"/>
                <w:sz w:val="15"/>
                <w:szCs w:val="15"/>
              </w:rPr>
              <w:t xml:space="preserve">188.80</w:t>
            </w:r>
          </w:p>
        </w:tc>
        <w:tc>
          <w:tcPr>
            <w:tcW w:type="dxa" w:w="867"/>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right"/>
            </w:pPr>
            <w:r>
              <w:rPr>
                <w:rFonts w:ascii="Arial" w:cs="Arial" w:eastAsia="Arial" w:hAnsi="Arial"/>
                <w:b/>
                <w:bCs/>
                <w:i w:val="false"/>
                <w:iCs w:val="false"/>
                <w:caps w:val="false"/>
                <w:color w:val="1A1A1A"/>
                <w:sz w:val="15"/>
                <w:szCs w:val="15"/>
              </w:rPr>
              <w:t xml:space="preserve">100.0</w:t>
            </w:r>
          </w:p>
        </w:tc>
      </w:tr>
    </w:tbl>
    <w:p>
      <w:pPr>
        <w:spacing w:after="140"/>
      </w:pPr>
    </w:p>
    <w:p>
      <w:pPr>
        <w:spacing w:after="110" w:before="0" w:line="250"/>
        <w:jc w:val="both"/>
      </w:pPr>
      <w:r>
        <w:rPr>
          <w:rFonts w:ascii="Arial" w:cs="Arial" w:eastAsia="Arial" w:hAnsi="Arial"/>
          <w:b w:val="false"/>
          <w:bCs w:val="false"/>
          <w:i w:val="false"/>
          <w:iCs w:val="false"/>
          <w:caps w:val="false"/>
          <w:color w:val="1A1A1A"/>
          <w:sz w:val="17"/>
          <w:szCs w:val="17"/>
        </w:rPr>
        <w:t xml:space="preserve">Formación Río Seco (D-rs3). Constituido principalmente por cuarcitas grises en estratos masivos; algunos estratos presentan esquistosidad. Depósito aluvial (Qh-al). Principalmente conos formados al pie de las laderas, compuesto de fragmentos angulosos heterogéneos en una matriz limoarenosa; la mayor parte de éstos sirven como tierra de cultivo y asentamiento de poblados.</w:t>
      </w:r>
    </w:p>
    <w:p>
      <w:pPr>
        <w:spacing w:after="110" w:before="0" w:line="250"/>
        <w:jc w:val="both"/>
      </w:pPr>
      <w:r>
        <w:rPr>
          <w:rFonts w:ascii="Arial" w:cs="Arial" w:eastAsia="Arial" w:hAnsi="Arial"/>
          <w:b w:val="false"/>
          <w:bCs w:val="false"/>
          <w:i w:val="false"/>
          <w:iCs w:val="false"/>
          <w:caps w:val="false"/>
          <w:color w:val="1A1A1A"/>
          <w:sz w:val="17"/>
          <w:szCs w:val="17"/>
        </w:rPr>
        <w:t xml:space="preserve">Desde el punto de vista de la estabilidad de laderas, los bancos de cuarcitas de la formación Río Seco, competentes pero fracturados, condicionan escarpes con desprendimientos y caídas de rocas en los tramos de mayor pendiente; los depósitos cuaternarios inconsolidados, en posición de piedemonte y márgenes de quebrada, aportan el material movilizable en flujos de detritos y son el principal foco de socavamiento lateral durante crecidas. El índice de susceptibilidad litológica del bloque alcanza 3.00 para movimientos en masa (clase media) y 2.48 para erosión hídrica (clase baja), valores que orientan la selección preliminar de las medidas de reducción del riesgo aplicables.</w:t>
      </w:r>
    </w:p>
    <w:p>
      <w:pPr>
        <w:spacing w:after="110" w:before="0" w:line="250"/>
        <w:jc w:val="both"/>
      </w:pPr>
      <w:r>
        <w:rPr>
          <w:rFonts w:ascii="Arial" w:cs="Arial" w:eastAsia="Arial" w:hAnsi="Arial"/>
          <w:b w:val="false"/>
          <w:bCs w:val="false"/>
          <w:i w:val="false"/>
          <w:iCs w:val="false"/>
          <w:caps w:val="false"/>
          <w:color w:val="1A1A1A"/>
          <w:sz w:val="17"/>
          <w:szCs w:val="17"/>
        </w:rPr>
        <w:t xml:space="preserve">Medidas preliminares recomendadas: protección de márgenes de quebrada con barreras vivas y obras de disipación de energía en los conos de deyección; saneamiento de bloques inestables y cercos vivos al pie de los escarpes de cuarcita.</w:t>
      </w:r>
    </w:p>
    <w:p>
      <w:pPr>
        <w:keepNext/>
        <w:spacing w:before="120" w:after="40"/>
        <w:jc w:val="center"/>
      </w:pPr>
      <w:r>
        <w:drawing>
          <wp:inline xmlns:a="http://schemas.openxmlformats.org/drawingml/2006/main" xmlns:pic="http://schemas.openxmlformats.org/drawingml/2006/picture">
            <wp:extent cx="6120765" cy="4324803"/>
            <wp:docPr id="5" name="Picture 6"/>
            <wp:cNvGraphicFramePr>
              <a:graphicFrameLocks noChangeAspect="1"/>
            </wp:cNvGraphicFramePr>
            <a:graphic>
              <a:graphicData uri="http://schemas.openxmlformats.org/drawingml/2006/picture">
                <pic:pic>
                  <pic:nvPicPr>
                    <pic:cNvPr id="5" name="Picture 6"/>
                    <pic:cNvPicPr/>
                  </pic:nvPicPr>
                  <pic:blipFill>
                    <a:blip r:embed="rId19"/>
                    <a:stretch>
                      <a:fillRect/>
                    </a:stretch>
                  </pic:blipFill>
                  <pic:spPr>
                    <a:xfrm>
                      <a:off x="0" y="0"/>
                      <a:ext cx="6120765" cy="4324803"/>
                    </a:xfrm>
                    <a:prstGeom prst="rect"/>
                  </pic:spPr>
                </pic:pic>
              </a:graphicData>
            </a:graphic>
          </wp:inline>
        </w:drawing>
      </w:r>
    </w:p>
    <w:p>
      <w:pPr>
        <w:spacing w:after="180" w:before="60" w:line="250"/>
        <w:jc w:val="center"/>
      </w:pPr>
      <w:r>
        <w:rPr>
          <w:rFonts w:ascii="Arial" w:cs="Arial" w:eastAsia="Arial" w:hAnsi="Arial"/>
          <w:b w:val="false"/>
          <w:bCs w:val="false"/>
          <w:i/>
          <w:iCs/>
          <w:caps w:val="false"/>
          <w:color w:val="5A5A5A"/>
          <w:sz w:val="14"/>
          <w:szCs w:val="14"/>
        </w:rPr>
        <w:t xml:space="preserve">Figura 9.3.1.5. Bloque M1B1 — delimitación de unidades geológicas sobre imagen satelital. Distrito de Buenos Aires, provincia de MORROPÓN. Fuente: elaboración propia sobre Carta Geológica Nacional 1:50,000 (INGEMMET) e imagen satelital de alta resolución.</w:t>
      </w:r>
    </w:p>
    <w:p>
      <w:pPr>
        <w:pStyle w:val="Heading4"/>
        <w:spacing w:after="110" w:before="200"/>
      </w:pPr>
      <w:r>
        <w:rPr>
          <w:rFonts w:ascii="Arial" w:cs="Arial" w:eastAsia="Arial" w:hAnsi="Arial"/>
          <w:b/>
          <w:bCs/>
          <w:i w:val="false"/>
          <w:iCs w:val="false"/>
          <w:caps w:val="false"/>
          <w:color w:val="1B4D2E"/>
          <w:sz w:val="18"/>
          <w:szCs w:val="18"/>
        </w:rPr>
        <w:t xml:space="preserve">9.3.1.6. Bloque M6B2-3</w:t>
      </w:r>
    </w:p>
    <w:p>
      <w:pPr>
        <w:spacing w:after="60" w:before="150" w:line="250"/>
        <w:jc w:val="left"/>
      </w:pPr>
      <w:r>
        <w:rPr>
          <w:rFonts w:ascii="Arial" w:cs="Arial" w:eastAsia="Arial" w:hAnsi="Arial"/>
          <w:b/>
          <w:bCs/>
          <w:i w:val="false"/>
          <w:iCs w:val="false"/>
          <w:caps w:val="false"/>
          <w:color w:val="1B4D2E"/>
          <w:sz w:val="15"/>
          <w:szCs w:val="15"/>
        </w:rPr>
        <w:t xml:space="preserve">Ficha de caracterización del bloque M6B2-3.</w:t>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1928"/>
        <w:gridCol w:w="2892"/>
        <w:gridCol w:w="2121"/>
        <w:gridCol w:w="2698"/>
      </w:tblGrid>
      <w:tr>
        <w:tc>
          <w:tcPr>
            <w:tcW w:type="dxa" w:w="1928"/>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Código del bloque</w:t>
            </w:r>
          </w:p>
        </w:tc>
        <w:tc>
          <w:tcPr>
            <w:tcW w:type="dxa" w:w="2892"/>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M6B2-3</w:t>
            </w:r>
          </w:p>
        </w:tc>
        <w:tc>
          <w:tcPr>
            <w:tcW w:type="dxa" w:w="2121"/>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Superficie</w:t>
            </w:r>
          </w:p>
        </w:tc>
        <w:tc>
          <w:tcPr>
            <w:tcW w:type="dxa" w:w="2698"/>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160.98 ha</w:t>
            </w:r>
          </w:p>
        </w:tc>
      </w:tr>
      <w:tr>
        <w:tc>
          <w:tcPr>
            <w:tcW w:type="dxa" w:w="1928"/>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Microcuenca</w:t>
            </w:r>
          </w:p>
        </w:tc>
        <w:tc>
          <w:tcPr>
            <w:tcW w:type="dxa" w:w="2892"/>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C1077-Q9566 (Buenos Aires)</w:t>
            </w:r>
          </w:p>
        </w:tc>
        <w:tc>
          <w:tcPr>
            <w:tcW w:type="dxa" w:w="2121"/>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N.° de unidades geológicas</w:t>
            </w:r>
          </w:p>
        </w:tc>
        <w:tc>
          <w:tcPr>
            <w:tcW w:type="dxa" w:w="2698"/>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2 (5 polígonos de intersección)</w:t>
            </w:r>
          </w:p>
        </w:tc>
      </w:tr>
      <w:tr>
        <w:tc>
          <w:tcPr>
            <w:tcW w:type="dxa" w:w="1928"/>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Distrito / Provincia</w:t>
            </w:r>
          </w:p>
        </w:tc>
        <w:tc>
          <w:tcPr>
            <w:tcW w:type="dxa" w:w="2892"/>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Buenos Aires / Morropón</w:t>
            </w:r>
          </w:p>
        </w:tc>
        <w:tc>
          <w:tcPr>
            <w:tcW w:type="dxa" w:w="2121"/>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Unidad dominante</w:t>
            </w:r>
          </w:p>
        </w:tc>
        <w:tc>
          <w:tcPr>
            <w:tcW w:type="dxa" w:w="2698"/>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Formación Río Seco (96.1 %)</w:t>
            </w:r>
          </w:p>
        </w:tc>
      </w:tr>
      <w:tr>
        <w:tc>
          <w:tcPr>
            <w:tcW w:type="dxa" w:w="1928"/>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ISL-MM</w:t>
            </w:r>
          </w:p>
        </w:tc>
        <w:tc>
          <w:tcPr>
            <w:tcW w:type="dxa" w:w="2892"/>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3.00 — Media</w:t>
            </w:r>
          </w:p>
        </w:tc>
        <w:tc>
          <w:tcPr>
            <w:tcW w:type="dxa" w:w="2121"/>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ISL-EH</w:t>
            </w:r>
          </w:p>
        </w:tc>
        <w:tc>
          <w:tcPr>
            <w:tcW w:type="dxa" w:w="2698"/>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2.04 — Baja</w:t>
            </w:r>
          </w:p>
        </w:tc>
      </w:tr>
      <w:tr>
        <w:tc>
          <w:tcPr>
            <w:tcW w:type="dxa" w:w="1928"/>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MSAVI 2024</w:t>
            </w:r>
          </w:p>
        </w:tc>
        <w:tc>
          <w:tcPr>
            <w:tcW w:type="dxa" w:w="2892"/>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0.406</w:t>
            </w:r>
          </w:p>
        </w:tc>
        <w:tc>
          <w:tcPr>
            <w:tcW w:type="dxa" w:w="2121"/>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Sistema de referencia</w:t>
            </w:r>
          </w:p>
        </w:tc>
        <w:tc>
          <w:tcPr>
            <w:tcW w:type="dxa" w:w="2698"/>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UTM WGS 84 – Zona 17S</w:t>
            </w:r>
          </w:p>
        </w:tc>
      </w:tr>
    </w:tbl>
    <w:p>
      <w:pPr>
        <w:spacing w:after="140"/>
      </w:pPr>
    </w:p>
    <w:p>
      <w:pPr>
        <w:spacing w:after="60" w:before="150" w:line="250"/>
        <w:jc w:val="left"/>
      </w:pPr>
      <w:r>
        <w:rPr>
          <w:rFonts w:ascii="Arial" w:cs="Arial" w:eastAsia="Arial" w:hAnsi="Arial"/>
          <w:b/>
          <w:bCs/>
          <w:i w:val="false"/>
          <w:iCs w:val="false"/>
          <w:caps w:val="false"/>
          <w:color w:val="1B4D2E"/>
          <w:sz w:val="15"/>
          <w:szCs w:val="15"/>
        </w:rPr>
        <w:t xml:space="preserve">Composición litoestratigráfica del bloque M6B2-3.</w:t>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1157"/>
        <w:gridCol w:w="1735"/>
        <w:gridCol w:w="1542"/>
        <w:gridCol w:w="1735"/>
        <w:gridCol w:w="1735"/>
        <w:gridCol w:w="868"/>
        <w:gridCol w:w="867"/>
      </w:tblGrid>
      <w:tr>
        <w:trPr>
          <w:tblHeader/>
        </w:trPr>
        <w:tc>
          <w:tcPr>
            <w:tcW w:type="dxa" w:w="1157"/>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Símbolo</w:t>
            </w:r>
          </w:p>
        </w:tc>
        <w:tc>
          <w:tcPr>
            <w:tcW w:type="dxa" w:w="1735"/>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Unidad geológica</w:t>
            </w:r>
          </w:p>
        </w:tc>
        <w:tc>
          <w:tcPr>
            <w:tcW w:type="dxa" w:w="1542"/>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Tipo / categoría</w:t>
            </w:r>
          </w:p>
        </w:tc>
        <w:tc>
          <w:tcPr>
            <w:tcW w:type="dxa" w:w="1735"/>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Litología</w:t>
            </w:r>
          </w:p>
        </w:tc>
        <w:tc>
          <w:tcPr>
            <w:tcW w:type="dxa" w:w="1735"/>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Edad</w:t>
            </w:r>
          </w:p>
        </w:tc>
        <w:tc>
          <w:tcPr>
            <w:tcW w:type="dxa" w:w="868"/>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Área (ha)</w:t>
            </w:r>
          </w:p>
        </w:tc>
        <w:tc>
          <w:tcPr>
            <w:tcW w:type="dxa" w:w="867"/>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w:t>
            </w:r>
          </w:p>
        </w:tc>
      </w:tr>
      <w:tr>
        <w:tc>
          <w:tcPr>
            <w:tcW w:type="dxa" w:w="1157"/>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D-rs3</w:t>
            </w:r>
          </w:p>
        </w:tc>
        <w:tc>
          <w:tcPr>
            <w:tcW w:type="dxa" w:w="1735"/>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Formación Río Seco</w:t>
            </w:r>
          </w:p>
        </w:tc>
        <w:tc>
          <w:tcPr>
            <w:tcW w:type="dxa" w:w="1542"/>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Metasedimentaria / Formación</w:t>
            </w:r>
          </w:p>
        </w:tc>
        <w:tc>
          <w:tcPr>
            <w:tcW w:type="dxa" w:w="1735"/>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Cuarcita</w:t>
            </w:r>
          </w:p>
        </w:tc>
        <w:tc>
          <w:tcPr>
            <w:tcW w:type="dxa" w:w="1735"/>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Devónico (Devónico inferior a superior)</w:t>
            </w:r>
          </w:p>
        </w:tc>
        <w:tc>
          <w:tcPr>
            <w:tcW w:type="dxa" w:w="868"/>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154.73</w:t>
            </w:r>
          </w:p>
        </w:tc>
        <w:tc>
          <w:tcPr>
            <w:tcW w:type="dxa" w:w="867"/>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96.1</w:t>
            </w:r>
          </w:p>
        </w:tc>
      </w:tr>
      <w:tr>
        <w:tc>
          <w:tcPr>
            <w:tcW w:type="dxa" w:w="1157"/>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Ki-g2</w:t>
            </w:r>
          </w:p>
        </w:tc>
        <w:tc>
          <w:tcPr>
            <w:tcW w:type="dxa" w:w="1735"/>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Grupo Goyllarisquizga</w:t>
            </w:r>
          </w:p>
        </w:tc>
        <w:tc>
          <w:tcPr>
            <w:tcW w:type="dxa" w:w="1542"/>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Sedimentaria / Grupo</w:t>
            </w:r>
          </w:p>
        </w:tc>
        <w:tc>
          <w:tcPr>
            <w:tcW w:type="dxa" w:w="1735"/>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Arenisca cuarzosa</w:t>
            </w:r>
          </w:p>
        </w:tc>
        <w:tc>
          <w:tcPr>
            <w:tcW w:type="dxa" w:w="1735"/>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Cretácico (Cretácico inferior)</w:t>
            </w:r>
          </w:p>
        </w:tc>
        <w:tc>
          <w:tcPr>
            <w:tcW w:type="dxa" w:w="868"/>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6.23</w:t>
            </w:r>
          </w:p>
        </w:tc>
        <w:tc>
          <w:tcPr>
            <w:tcW w:type="dxa" w:w="867"/>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3.9</w:t>
            </w:r>
          </w:p>
        </w:tc>
      </w:tr>
      <w:tr>
        <w:tc>
          <w:tcPr>
            <w:tcW w:type="dxa" w:w="1157"/>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TOTAL</w:t>
            </w:r>
          </w:p>
        </w:tc>
        <w:tc>
          <w:tcPr>
            <w:tcW w:type="dxa" w:w="1735"/>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
            </w:r>
          </w:p>
        </w:tc>
        <w:tc>
          <w:tcPr>
            <w:tcW w:type="dxa" w:w="1542"/>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
            </w:r>
          </w:p>
        </w:tc>
        <w:tc>
          <w:tcPr>
            <w:tcW w:type="dxa" w:w="1735"/>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
            </w:r>
          </w:p>
        </w:tc>
        <w:tc>
          <w:tcPr>
            <w:tcW w:type="dxa" w:w="1735"/>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
            </w:r>
          </w:p>
        </w:tc>
        <w:tc>
          <w:tcPr>
            <w:tcW w:type="dxa" w:w="868"/>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right"/>
            </w:pPr>
            <w:r>
              <w:rPr>
                <w:rFonts w:ascii="Arial" w:cs="Arial" w:eastAsia="Arial" w:hAnsi="Arial"/>
                <w:b/>
                <w:bCs/>
                <w:i w:val="false"/>
                <w:iCs w:val="false"/>
                <w:caps w:val="false"/>
                <w:color w:val="1A1A1A"/>
                <w:sz w:val="15"/>
                <w:szCs w:val="15"/>
              </w:rPr>
              <w:t xml:space="preserve">160.98</w:t>
            </w:r>
          </w:p>
        </w:tc>
        <w:tc>
          <w:tcPr>
            <w:tcW w:type="dxa" w:w="867"/>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right"/>
            </w:pPr>
            <w:r>
              <w:rPr>
                <w:rFonts w:ascii="Arial" w:cs="Arial" w:eastAsia="Arial" w:hAnsi="Arial"/>
                <w:b/>
                <w:bCs/>
                <w:i w:val="false"/>
                <w:iCs w:val="false"/>
                <w:caps w:val="false"/>
                <w:color w:val="1A1A1A"/>
                <w:sz w:val="15"/>
                <w:szCs w:val="15"/>
              </w:rPr>
              <w:t xml:space="preserve">100.0</w:t>
            </w:r>
          </w:p>
        </w:tc>
      </w:tr>
    </w:tbl>
    <w:p>
      <w:pPr>
        <w:spacing w:after="140"/>
      </w:pPr>
    </w:p>
    <w:p>
      <w:pPr>
        <w:spacing w:after="110" w:before="0" w:line="250"/>
        <w:jc w:val="both"/>
      </w:pPr>
      <w:r>
        <w:rPr>
          <w:rFonts w:ascii="Arial" w:cs="Arial" w:eastAsia="Arial" w:hAnsi="Arial"/>
          <w:b w:val="false"/>
          <w:bCs w:val="false"/>
          <w:i w:val="false"/>
          <w:iCs w:val="false"/>
          <w:caps w:val="false"/>
          <w:color w:val="1A1A1A"/>
          <w:sz w:val="17"/>
          <w:szCs w:val="17"/>
        </w:rPr>
        <w:t xml:space="preserve">Formación Río Seco (D-rs3). Constituido principalmente por cuarcitas grises en estratos masivos; algunos estratos presentan esquistosidad. Grupo Goyllarisquizga (Ki-g2). Areniscas cuarzosas y cuarcitas gris blanquecinas, dispuestas en estratos gruesos de 1 a 2 m. Presentan principalmente laminaciones oblicuas y escasas laminaciones horizontales.</w:t>
      </w:r>
    </w:p>
    <w:p>
      <w:pPr>
        <w:spacing w:after="110" w:before="0" w:line="250"/>
        <w:jc w:val="both"/>
      </w:pPr>
      <w:r>
        <w:rPr>
          <w:rFonts w:ascii="Arial" w:cs="Arial" w:eastAsia="Arial" w:hAnsi="Arial"/>
          <w:b w:val="false"/>
          <w:bCs w:val="false"/>
          <w:i w:val="false"/>
          <w:iCs w:val="false"/>
          <w:caps w:val="false"/>
          <w:color w:val="1A1A1A"/>
          <w:sz w:val="17"/>
          <w:szCs w:val="17"/>
        </w:rPr>
        <w:t xml:space="preserve">Desde el punto de vista de la estabilidad de laderas, los bancos de cuarcitas y areniscas cuarzosas, competentes pero fracturados, condicionan escarpes con desprendimientos y caídas de rocas en los tramos de mayor pendiente. El índice de susceptibilidad litológica del bloque alcanza 3.00 para movimientos en masa (clase media) y 2.04 para erosión hídrica (clase baja), valores que orientan la selección preliminar de las medidas de reducción del riesgo aplicables.</w:t>
      </w:r>
    </w:p>
    <w:p>
      <w:pPr>
        <w:spacing w:after="110" w:before="0" w:line="250"/>
        <w:jc w:val="both"/>
      </w:pPr>
      <w:r>
        <w:rPr>
          <w:rFonts w:ascii="Arial" w:cs="Arial" w:eastAsia="Arial" w:hAnsi="Arial"/>
          <w:b w:val="false"/>
          <w:bCs w:val="false"/>
          <w:i w:val="false"/>
          <w:iCs w:val="false"/>
          <w:caps w:val="false"/>
          <w:color w:val="1A1A1A"/>
          <w:sz w:val="17"/>
          <w:szCs w:val="17"/>
        </w:rPr>
        <w:t xml:space="preserve">Medidas preliminares recomendadas: saneamiento de bloques inestables y cercos vivos al pie de los escarpes de cuarcita.</w:t>
      </w:r>
    </w:p>
    <w:p>
      <w:pPr>
        <w:keepNext/>
        <w:spacing w:before="120" w:after="40"/>
        <w:jc w:val="center"/>
      </w:pPr>
      <w:r>
        <w:drawing>
          <wp:inline xmlns:a="http://schemas.openxmlformats.org/drawingml/2006/main" xmlns:pic="http://schemas.openxmlformats.org/drawingml/2006/picture">
            <wp:extent cx="6120765" cy="4324803"/>
            <wp:docPr id="6" name="Picture 7"/>
            <wp:cNvGraphicFramePr>
              <a:graphicFrameLocks noChangeAspect="1"/>
            </wp:cNvGraphicFramePr>
            <a:graphic>
              <a:graphicData uri="http://schemas.openxmlformats.org/drawingml/2006/picture">
                <pic:pic>
                  <pic:nvPicPr>
                    <pic:cNvPr id="6" name="Picture 7"/>
                    <pic:cNvPicPr/>
                  </pic:nvPicPr>
                  <pic:blipFill>
                    <a:blip r:embed="rId20"/>
                    <a:stretch>
                      <a:fillRect/>
                    </a:stretch>
                  </pic:blipFill>
                  <pic:spPr>
                    <a:xfrm>
                      <a:off x="0" y="0"/>
                      <a:ext cx="6120765" cy="4324803"/>
                    </a:xfrm>
                    <a:prstGeom prst="rect"/>
                  </pic:spPr>
                </pic:pic>
              </a:graphicData>
            </a:graphic>
          </wp:inline>
        </w:drawing>
      </w:r>
    </w:p>
    <w:p>
      <w:pPr>
        <w:spacing w:after="180" w:before="60" w:line="250"/>
        <w:jc w:val="center"/>
      </w:pPr>
      <w:r>
        <w:rPr>
          <w:rFonts w:ascii="Arial" w:cs="Arial" w:eastAsia="Arial" w:hAnsi="Arial"/>
          <w:b w:val="false"/>
          <w:bCs w:val="false"/>
          <w:i/>
          <w:iCs/>
          <w:caps w:val="false"/>
          <w:color w:val="5A5A5A"/>
          <w:sz w:val="14"/>
          <w:szCs w:val="14"/>
        </w:rPr>
        <w:t xml:space="preserve">Figura 9.3.1.6. Bloque M6B2-3 — delimitación de unidades geológicas sobre imagen satelital. Distrito de Buenos Aires, provincia de MORROPÓN. Fuente: elaboración propia sobre Carta Geológica Nacional 1:50,000 (INGEMMET) e imagen satelital de alta resolución.</w:t>
      </w:r>
    </w:p>
    <w:p>
      <w:pPr>
        <w:pStyle w:val="Heading4"/>
        <w:spacing w:after="110" w:before="200"/>
      </w:pPr>
      <w:r>
        <w:rPr>
          <w:rFonts w:ascii="Arial" w:cs="Arial" w:eastAsia="Arial" w:hAnsi="Arial"/>
          <w:b/>
          <w:bCs/>
          <w:i w:val="false"/>
          <w:iCs w:val="false"/>
          <w:caps w:val="false"/>
          <w:color w:val="1B4D2E"/>
          <w:sz w:val="18"/>
          <w:szCs w:val="18"/>
        </w:rPr>
        <w:t xml:space="preserve">9.3.1.7. Bloque M18B1</w:t>
      </w:r>
    </w:p>
    <w:p>
      <w:pPr>
        <w:spacing w:after="60" w:before="150" w:line="250"/>
        <w:jc w:val="left"/>
      </w:pPr>
      <w:r>
        <w:rPr>
          <w:rFonts w:ascii="Arial" w:cs="Arial" w:eastAsia="Arial" w:hAnsi="Arial"/>
          <w:b/>
          <w:bCs/>
          <w:i w:val="false"/>
          <w:iCs w:val="false"/>
          <w:caps w:val="false"/>
          <w:color w:val="1B4D2E"/>
          <w:sz w:val="15"/>
          <w:szCs w:val="15"/>
        </w:rPr>
        <w:t xml:space="preserve">Ficha de caracterización del bloque M18B1.</w:t>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1928"/>
        <w:gridCol w:w="2892"/>
        <w:gridCol w:w="2121"/>
        <w:gridCol w:w="2698"/>
      </w:tblGrid>
      <w:tr>
        <w:tc>
          <w:tcPr>
            <w:tcW w:type="dxa" w:w="1928"/>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Código del bloque</w:t>
            </w:r>
          </w:p>
        </w:tc>
        <w:tc>
          <w:tcPr>
            <w:tcW w:type="dxa" w:w="2892"/>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M18B1</w:t>
            </w:r>
          </w:p>
        </w:tc>
        <w:tc>
          <w:tcPr>
            <w:tcW w:type="dxa" w:w="2121"/>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Superficie</w:t>
            </w:r>
          </w:p>
        </w:tc>
        <w:tc>
          <w:tcPr>
            <w:tcW w:type="dxa" w:w="2698"/>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160.36 ha</w:t>
            </w:r>
          </w:p>
        </w:tc>
      </w:tr>
      <w:tr>
        <w:tc>
          <w:tcPr>
            <w:tcW w:type="dxa" w:w="1928"/>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Microcuenca</w:t>
            </w:r>
          </w:p>
        </w:tc>
        <w:tc>
          <w:tcPr>
            <w:tcW w:type="dxa" w:w="2892"/>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C1077-Q9579 (Buenos Aires)</w:t>
            </w:r>
          </w:p>
        </w:tc>
        <w:tc>
          <w:tcPr>
            <w:tcW w:type="dxa" w:w="2121"/>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N.° de unidades geológicas</w:t>
            </w:r>
          </w:p>
        </w:tc>
        <w:tc>
          <w:tcPr>
            <w:tcW w:type="dxa" w:w="2698"/>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3 (3 polígonos de intersección)</w:t>
            </w:r>
          </w:p>
        </w:tc>
      </w:tr>
      <w:tr>
        <w:tc>
          <w:tcPr>
            <w:tcW w:type="dxa" w:w="1928"/>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Distrito / Provincia</w:t>
            </w:r>
          </w:p>
        </w:tc>
        <w:tc>
          <w:tcPr>
            <w:tcW w:type="dxa" w:w="2892"/>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Buenos Aires / Morropón</w:t>
            </w:r>
          </w:p>
        </w:tc>
        <w:tc>
          <w:tcPr>
            <w:tcW w:type="dxa" w:w="2121"/>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Unidad dominante</w:t>
            </w:r>
          </w:p>
        </w:tc>
        <w:tc>
          <w:tcPr>
            <w:tcW w:type="dxa" w:w="2698"/>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Formación Río Seco (98.1 %)</w:t>
            </w:r>
          </w:p>
        </w:tc>
      </w:tr>
      <w:tr>
        <w:tc>
          <w:tcPr>
            <w:tcW w:type="dxa" w:w="1928"/>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ISL-MM</w:t>
            </w:r>
          </w:p>
        </w:tc>
        <w:tc>
          <w:tcPr>
            <w:tcW w:type="dxa" w:w="2892"/>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3.00 — Media</w:t>
            </w:r>
          </w:p>
        </w:tc>
        <w:tc>
          <w:tcPr>
            <w:tcW w:type="dxa" w:w="2121"/>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ISL-EH</w:t>
            </w:r>
          </w:p>
        </w:tc>
        <w:tc>
          <w:tcPr>
            <w:tcW w:type="dxa" w:w="2698"/>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2.06 — Baja</w:t>
            </w:r>
          </w:p>
        </w:tc>
      </w:tr>
      <w:tr>
        <w:tc>
          <w:tcPr>
            <w:tcW w:type="dxa" w:w="1928"/>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MSAVI 2024</w:t>
            </w:r>
          </w:p>
        </w:tc>
        <w:tc>
          <w:tcPr>
            <w:tcW w:type="dxa" w:w="2892"/>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0.334</w:t>
            </w:r>
          </w:p>
        </w:tc>
        <w:tc>
          <w:tcPr>
            <w:tcW w:type="dxa" w:w="2121"/>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Sistema de referencia</w:t>
            </w:r>
          </w:p>
        </w:tc>
        <w:tc>
          <w:tcPr>
            <w:tcW w:type="dxa" w:w="2698"/>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UTM WGS 84 – Zona 17S</w:t>
            </w:r>
          </w:p>
        </w:tc>
      </w:tr>
    </w:tbl>
    <w:p>
      <w:pPr>
        <w:spacing w:after="140"/>
      </w:pPr>
    </w:p>
    <w:p>
      <w:pPr>
        <w:spacing w:after="60" w:before="150" w:line="250"/>
        <w:jc w:val="left"/>
      </w:pPr>
      <w:r>
        <w:rPr>
          <w:rFonts w:ascii="Arial" w:cs="Arial" w:eastAsia="Arial" w:hAnsi="Arial"/>
          <w:b/>
          <w:bCs/>
          <w:i w:val="false"/>
          <w:iCs w:val="false"/>
          <w:caps w:val="false"/>
          <w:color w:val="1B4D2E"/>
          <w:sz w:val="15"/>
          <w:szCs w:val="15"/>
        </w:rPr>
        <w:t xml:space="preserve">Composición litoestratigráfica del bloque M18B1.</w:t>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1157"/>
        <w:gridCol w:w="1735"/>
        <w:gridCol w:w="1542"/>
        <w:gridCol w:w="1735"/>
        <w:gridCol w:w="1735"/>
        <w:gridCol w:w="868"/>
        <w:gridCol w:w="867"/>
      </w:tblGrid>
      <w:tr>
        <w:trPr>
          <w:tblHeader/>
        </w:trPr>
        <w:tc>
          <w:tcPr>
            <w:tcW w:type="dxa" w:w="1157"/>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Símbolo</w:t>
            </w:r>
          </w:p>
        </w:tc>
        <w:tc>
          <w:tcPr>
            <w:tcW w:type="dxa" w:w="1735"/>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Unidad geológica</w:t>
            </w:r>
          </w:p>
        </w:tc>
        <w:tc>
          <w:tcPr>
            <w:tcW w:type="dxa" w:w="1542"/>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Tipo / categoría</w:t>
            </w:r>
          </w:p>
        </w:tc>
        <w:tc>
          <w:tcPr>
            <w:tcW w:type="dxa" w:w="1735"/>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Litología</w:t>
            </w:r>
          </w:p>
        </w:tc>
        <w:tc>
          <w:tcPr>
            <w:tcW w:type="dxa" w:w="1735"/>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Edad</w:t>
            </w:r>
          </w:p>
        </w:tc>
        <w:tc>
          <w:tcPr>
            <w:tcW w:type="dxa" w:w="868"/>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Área (ha)</w:t>
            </w:r>
          </w:p>
        </w:tc>
        <w:tc>
          <w:tcPr>
            <w:tcW w:type="dxa" w:w="867"/>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w:t>
            </w:r>
          </w:p>
        </w:tc>
      </w:tr>
      <w:tr>
        <w:tc>
          <w:tcPr>
            <w:tcW w:type="dxa" w:w="1157"/>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D-rs3</w:t>
            </w:r>
          </w:p>
        </w:tc>
        <w:tc>
          <w:tcPr>
            <w:tcW w:type="dxa" w:w="1735"/>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Formación Río Seco</w:t>
            </w:r>
          </w:p>
        </w:tc>
        <w:tc>
          <w:tcPr>
            <w:tcW w:type="dxa" w:w="1542"/>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Metasedimentaria / Formación</w:t>
            </w:r>
          </w:p>
        </w:tc>
        <w:tc>
          <w:tcPr>
            <w:tcW w:type="dxa" w:w="1735"/>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Cuarcita</w:t>
            </w:r>
          </w:p>
        </w:tc>
        <w:tc>
          <w:tcPr>
            <w:tcW w:type="dxa" w:w="1735"/>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Devónico (Devónico inferior a superior)</w:t>
            </w:r>
          </w:p>
        </w:tc>
        <w:tc>
          <w:tcPr>
            <w:tcW w:type="dxa" w:w="868"/>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157.37</w:t>
            </w:r>
          </w:p>
        </w:tc>
        <w:tc>
          <w:tcPr>
            <w:tcW w:type="dxa" w:w="867"/>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98.1</w:t>
            </w:r>
          </w:p>
        </w:tc>
      </w:tr>
      <w:tr>
        <w:tc>
          <w:tcPr>
            <w:tcW w:type="dxa" w:w="1157"/>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Qh-al</w:t>
            </w:r>
          </w:p>
        </w:tc>
        <w:tc>
          <w:tcPr>
            <w:tcW w:type="dxa" w:w="1735"/>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Depósito aluvial</w:t>
            </w:r>
          </w:p>
        </w:tc>
        <w:tc>
          <w:tcPr>
            <w:tcW w:type="dxa" w:w="1542"/>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Sedimento / Depósito</w:t>
            </w:r>
          </w:p>
        </w:tc>
        <w:tc>
          <w:tcPr>
            <w:tcW w:type="dxa" w:w="1735"/>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Bloque, grava, limo, arena</w:t>
            </w:r>
          </w:p>
        </w:tc>
        <w:tc>
          <w:tcPr>
            <w:tcW w:type="dxa" w:w="1735"/>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Cuaternario (Pleistoceno)</w:t>
            </w:r>
          </w:p>
        </w:tc>
        <w:tc>
          <w:tcPr>
            <w:tcW w:type="dxa" w:w="868"/>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2.94</w:t>
            </w:r>
          </w:p>
        </w:tc>
        <w:tc>
          <w:tcPr>
            <w:tcW w:type="dxa" w:w="867"/>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1.8</w:t>
            </w:r>
          </w:p>
        </w:tc>
      </w:tr>
      <w:tr>
        <w:tc>
          <w:tcPr>
            <w:tcW w:type="dxa" w:w="1157"/>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Qh-fl</w:t>
            </w:r>
          </w:p>
        </w:tc>
        <w:tc>
          <w:tcPr>
            <w:tcW w:type="dxa" w:w="1735"/>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Depósito fluvial</w:t>
            </w:r>
          </w:p>
        </w:tc>
        <w:tc>
          <w:tcPr>
            <w:tcW w:type="dxa" w:w="1542"/>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Sedimento / Depósito</w:t>
            </w:r>
          </w:p>
        </w:tc>
        <w:tc>
          <w:tcPr>
            <w:tcW w:type="dxa" w:w="1735"/>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Conglomerado, arena, limo, arcilla</w:t>
            </w:r>
          </w:p>
        </w:tc>
        <w:tc>
          <w:tcPr>
            <w:tcW w:type="dxa" w:w="1735"/>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Cuaternario (Pleistoceno)</w:t>
            </w:r>
          </w:p>
        </w:tc>
        <w:tc>
          <w:tcPr>
            <w:tcW w:type="dxa" w:w="868"/>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0.06</w:t>
            </w:r>
          </w:p>
        </w:tc>
        <w:tc>
          <w:tcPr>
            <w:tcW w:type="dxa" w:w="867"/>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0.0</w:t>
            </w:r>
          </w:p>
        </w:tc>
      </w:tr>
      <w:tr>
        <w:tc>
          <w:tcPr>
            <w:tcW w:type="dxa" w:w="1157"/>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TOTAL</w:t>
            </w:r>
          </w:p>
        </w:tc>
        <w:tc>
          <w:tcPr>
            <w:tcW w:type="dxa" w:w="1735"/>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
            </w:r>
          </w:p>
        </w:tc>
        <w:tc>
          <w:tcPr>
            <w:tcW w:type="dxa" w:w="1542"/>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
            </w:r>
          </w:p>
        </w:tc>
        <w:tc>
          <w:tcPr>
            <w:tcW w:type="dxa" w:w="1735"/>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
            </w:r>
          </w:p>
        </w:tc>
        <w:tc>
          <w:tcPr>
            <w:tcW w:type="dxa" w:w="1735"/>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
            </w:r>
          </w:p>
        </w:tc>
        <w:tc>
          <w:tcPr>
            <w:tcW w:type="dxa" w:w="868"/>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right"/>
            </w:pPr>
            <w:r>
              <w:rPr>
                <w:rFonts w:ascii="Arial" w:cs="Arial" w:eastAsia="Arial" w:hAnsi="Arial"/>
                <w:b/>
                <w:bCs/>
                <w:i w:val="false"/>
                <w:iCs w:val="false"/>
                <w:caps w:val="false"/>
                <w:color w:val="1A1A1A"/>
                <w:sz w:val="15"/>
                <w:szCs w:val="15"/>
              </w:rPr>
              <w:t xml:space="preserve">160.36</w:t>
            </w:r>
          </w:p>
        </w:tc>
        <w:tc>
          <w:tcPr>
            <w:tcW w:type="dxa" w:w="867"/>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right"/>
            </w:pPr>
            <w:r>
              <w:rPr>
                <w:rFonts w:ascii="Arial" w:cs="Arial" w:eastAsia="Arial" w:hAnsi="Arial"/>
                <w:b/>
                <w:bCs/>
                <w:i w:val="false"/>
                <w:iCs w:val="false"/>
                <w:caps w:val="false"/>
                <w:color w:val="1A1A1A"/>
                <w:sz w:val="15"/>
                <w:szCs w:val="15"/>
              </w:rPr>
              <w:t xml:space="preserve">100.0</w:t>
            </w:r>
          </w:p>
        </w:tc>
      </w:tr>
    </w:tbl>
    <w:p>
      <w:pPr>
        <w:spacing w:after="140"/>
      </w:pPr>
    </w:p>
    <w:p>
      <w:pPr>
        <w:spacing w:after="110" w:before="0" w:line="250"/>
        <w:jc w:val="both"/>
      </w:pPr>
      <w:r>
        <w:rPr>
          <w:rFonts w:ascii="Arial" w:cs="Arial" w:eastAsia="Arial" w:hAnsi="Arial"/>
          <w:b w:val="false"/>
          <w:bCs w:val="false"/>
          <w:i w:val="false"/>
          <w:iCs w:val="false"/>
          <w:caps w:val="false"/>
          <w:color w:val="1A1A1A"/>
          <w:sz w:val="17"/>
          <w:szCs w:val="17"/>
        </w:rPr>
        <w:t xml:space="preserve">Formación Río Seco (D-rs3). Constituido principalmente por cuarcitas grises en estratos masivos; algunos estratos presentan esquistosidad. Depósito aluvial (Qh-al). Principalmente conos formados al pie de las laderas, compuesto de fragmentos angulosos heterogéneos en una matriz limoarenosa; la mayor parte de éstos sirven como tierra de cultivo y asentamiento de poblados.</w:t>
      </w:r>
    </w:p>
    <w:p>
      <w:pPr>
        <w:spacing w:after="110" w:before="0" w:line="250"/>
        <w:jc w:val="both"/>
      </w:pPr>
      <w:r>
        <w:rPr>
          <w:rFonts w:ascii="Arial" w:cs="Arial" w:eastAsia="Arial" w:hAnsi="Arial"/>
          <w:b w:val="false"/>
          <w:bCs w:val="false"/>
          <w:i w:val="false"/>
          <w:iCs w:val="false"/>
          <w:caps w:val="false"/>
          <w:color w:val="1A1A1A"/>
          <w:sz w:val="17"/>
          <w:szCs w:val="17"/>
        </w:rPr>
        <w:t xml:space="preserve">Depósito fluvial (Qh-fl). Conglomerados con clastos redondeados de composición polimíctica, generalmente imbricados; arenas sueltas y limos. Se presentan en márgenes de ríos formando terrazas y pequeñas islillas.</w:t>
      </w:r>
    </w:p>
    <w:p>
      <w:pPr>
        <w:spacing w:after="110" w:before="0" w:line="250"/>
        <w:jc w:val="both"/>
      </w:pPr>
      <w:r>
        <w:rPr>
          <w:rFonts w:ascii="Arial" w:cs="Arial" w:eastAsia="Arial" w:hAnsi="Arial"/>
          <w:b w:val="false"/>
          <w:bCs w:val="false"/>
          <w:i w:val="false"/>
          <w:iCs w:val="false"/>
          <w:caps w:val="false"/>
          <w:color w:val="1A1A1A"/>
          <w:sz w:val="17"/>
          <w:szCs w:val="17"/>
        </w:rPr>
        <w:t xml:space="preserve">Desde el punto de vista de la estabilidad de laderas, los bancos de cuarcitas de la formación Río Seco, competentes pero fracturados, condicionan escarpes con desprendimientos y caídas de rocas en los tramos de mayor pendiente; los depósitos cuaternarios inconsolidados (aluviales y fluviales), en posición de piedemonte y márgenes de quebrada, aportan el material movilizable en flujos de detritos y son el principal foco de socavamiento lateral durante crecidas. La presencia de 3 unidades geológicas en contacto incrementa la heterogeneidad geomecánica del bloque; los contactos litológicos entre unidades de distinta competencia constituyen zonas de debilidad preferencial. El índice de susceptibilidad litológica del bloque alcanza 3.00 para movimientos en masa (clase media) y 2.06 para erosión hídrica (clase baja), valores que orientan la selección preliminar de las medidas de reducción del riesgo aplicables.</w:t>
      </w:r>
    </w:p>
    <w:p>
      <w:pPr>
        <w:spacing w:after="110" w:before="0" w:line="250"/>
        <w:jc w:val="both"/>
      </w:pPr>
      <w:r>
        <w:rPr>
          <w:rFonts w:ascii="Arial" w:cs="Arial" w:eastAsia="Arial" w:hAnsi="Arial"/>
          <w:b w:val="false"/>
          <w:bCs w:val="false"/>
          <w:i w:val="false"/>
          <w:iCs w:val="false"/>
          <w:caps w:val="false"/>
          <w:color w:val="1A1A1A"/>
          <w:sz w:val="17"/>
          <w:szCs w:val="17"/>
        </w:rPr>
        <w:t xml:space="preserve">Medidas preliminares recomendadas: protección de márgenes de quebrada con barreras vivas y obras de disipación de energía en los conos de deyección; saneamiento de bloques inestables y cercos vivos al pie de los escarpes de cuarcita.</w:t>
      </w:r>
    </w:p>
    <w:p>
      <w:pPr>
        <w:keepNext/>
        <w:spacing w:before="120" w:after="40"/>
        <w:jc w:val="center"/>
      </w:pPr>
      <w:r>
        <w:drawing>
          <wp:inline xmlns:a="http://schemas.openxmlformats.org/drawingml/2006/main" xmlns:pic="http://schemas.openxmlformats.org/drawingml/2006/picture">
            <wp:extent cx="6120765" cy="4324803"/>
            <wp:docPr id="7" name="Picture 8"/>
            <wp:cNvGraphicFramePr>
              <a:graphicFrameLocks noChangeAspect="1"/>
            </wp:cNvGraphicFramePr>
            <a:graphic>
              <a:graphicData uri="http://schemas.openxmlformats.org/drawingml/2006/picture">
                <pic:pic>
                  <pic:nvPicPr>
                    <pic:cNvPr id="7" name="Picture 8"/>
                    <pic:cNvPicPr/>
                  </pic:nvPicPr>
                  <pic:blipFill>
                    <a:blip r:embed="rId21"/>
                    <a:stretch>
                      <a:fillRect/>
                    </a:stretch>
                  </pic:blipFill>
                  <pic:spPr>
                    <a:xfrm>
                      <a:off x="0" y="0"/>
                      <a:ext cx="6120765" cy="4324803"/>
                    </a:xfrm>
                    <a:prstGeom prst="rect"/>
                  </pic:spPr>
                </pic:pic>
              </a:graphicData>
            </a:graphic>
          </wp:inline>
        </w:drawing>
      </w:r>
    </w:p>
    <w:p>
      <w:pPr>
        <w:spacing w:after="180" w:before="60" w:line="250"/>
        <w:jc w:val="center"/>
      </w:pPr>
      <w:r>
        <w:rPr>
          <w:rFonts w:ascii="Arial" w:cs="Arial" w:eastAsia="Arial" w:hAnsi="Arial"/>
          <w:b w:val="false"/>
          <w:bCs w:val="false"/>
          <w:i/>
          <w:iCs/>
          <w:caps w:val="false"/>
          <w:color w:val="5A5A5A"/>
          <w:sz w:val="14"/>
          <w:szCs w:val="14"/>
        </w:rPr>
        <w:t xml:space="preserve">Figura 9.3.1.7. Bloque M18B1 — delimitación de unidades geológicas sobre imagen satelital. Distrito de Buenos Aires, provincia de MORROPÓN. Fuente: elaboración propia sobre Carta Geológica Nacional 1:50,000 (INGEMMET) e imagen satelital de alta resolución.</w:t>
      </w:r>
    </w:p>
    <w:p>
      <w:pPr>
        <w:pStyle w:val="Heading3"/>
        <w:spacing w:after="110" w:before="200"/>
      </w:pPr>
      <w:r>
        <w:rPr>
          <w:rFonts w:ascii="Arial" w:cs="Arial" w:eastAsia="Arial" w:hAnsi="Arial"/>
          <w:b/>
          <w:bCs/>
          <w:i w:val="false"/>
          <w:iCs w:val="false"/>
          <w:caps w:val="false"/>
          <w:color w:val="1B4D2E"/>
          <w:sz w:val="19"/>
          <w:szCs w:val="19"/>
        </w:rPr>
        <w:t xml:space="preserve">9.3.2. Distrito de Chalaco</w:t>
      </w:r>
    </w:p>
    <w:p>
      <w:pPr>
        <w:spacing w:after="110" w:before="0" w:line="250"/>
        <w:jc w:val="both"/>
      </w:pPr>
      <w:r>
        <w:rPr>
          <w:rFonts w:ascii="Arial" w:cs="Arial" w:eastAsia="Arial" w:hAnsi="Arial"/>
          <w:b w:val="false"/>
          <w:bCs w:val="false"/>
          <w:i w:val="false"/>
          <w:iCs w:val="false"/>
          <w:caps w:val="false"/>
          <w:color w:val="1A1A1A"/>
          <w:sz w:val="17"/>
          <w:szCs w:val="17"/>
        </w:rPr>
        <w:t xml:space="preserve">El distrito de Chalaco concentra 2 bloques de intervención sobre 39.22 ha, equivalentes al 0.5 % de la superficie provincial de bloques. Los bloques se distribuyen en 2 microcuenca(s): C1086-Q9570, C1086-Q9576. La unidad geológica de mayor extensión es «Formación Llama - Miembro Aragoto», con 25.34 ha (64.6 % del distrito). El índice de susceptibilidad litológica medio del distrito, ponderado por superficie, alcanza 4.01 para movimientos en masa (clase Alta) y 4.00 para erosión hídrica (clase Alta).</w:t>
      </w:r>
    </w:p>
    <w:p>
      <w:pPr>
        <w:spacing w:after="60" w:before="150" w:line="250"/>
        <w:jc w:val="left"/>
      </w:pPr>
      <w:r>
        <w:rPr>
          <w:rFonts w:ascii="Arial" w:cs="Arial" w:eastAsia="Arial" w:hAnsi="Arial"/>
          <w:b/>
          <w:bCs/>
          <w:i w:val="false"/>
          <w:iCs w:val="false"/>
          <w:caps w:val="false"/>
          <w:color w:val="1B4D2E"/>
          <w:sz w:val="15"/>
          <w:szCs w:val="15"/>
        </w:rPr>
        <w:t xml:space="preserve">Tabla 9.3.2.a. Unidades geológicas presentes en los bloques del distrito de Chalaco.</w:t>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1542"/>
        <w:gridCol w:w="2699"/>
        <w:gridCol w:w="2506"/>
        <w:gridCol w:w="1253"/>
        <w:gridCol w:w="868"/>
        <w:gridCol w:w="771"/>
      </w:tblGrid>
      <w:tr>
        <w:trPr>
          <w:tblHeader/>
        </w:trPr>
        <w:tc>
          <w:tcPr>
            <w:tcW w:type="dxa" w:w="1542"/>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Símbolo</w:t>
            </w:r>
          </w:p>
        </w:tc>
        <w:tc>
          <w:tcPr>
            <w:tcW w:type="dxa" w:w="2699"/>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Unidad geológica</w:t>
            </w:r>
          </w:p>
        </w:tc>
        <w:tc>
          <w:tcPr>
            <w:tcW w:type="dxa" w:w="2506"/>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Litología</w:t>
            </w:r>
          </w:p>
        </w:tc>
        <w:tc>
          <w:tcPr>
            <w:tcW w:type="dxa" w:w="1253"/>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Área (ha)</w:t>
            </w:r>
          </w:p>
        </w:tc>
        <w:tc>
          <w:tcPr>
            <w:tcW w:type="dxa" w:w="868"/>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w:t>
            </w:r>
          </w:p>
        </w:tc>
        <w:tc>
          <w:tcPr>
            <w:tcW w:type="dxa" w:w="771"/>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ISL-MM</w:t>
            </w:r>
          </w:p>
        </w:tc>
      </w:tr>
      <w:tr>
        <w:tc>
          <w:tcPr>
            <w:tcW w:type="dxa" w:w="1542"/>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Pe-ar4</w:t>
            </w:r>
          </w:p>
        </w:tc>
        <w:tc>
          <w:tcPr>
            <w:tcW w:type="dxa" w:w="2699"/>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Formación Llama - Miembro Aragoto</w:t>
            </w:r>
          </w:p>
        </w:tc>
        <w:tc>
          <w:tcPr>
            <w:tcW w:type="dxa" w:w="2506"/>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Lavas andesíticas y tobas retrabajadas de color violáceo</w:t>
            </w:r>
          </w:p>
        </w:tc>
        <w:tc>
          <w:tcPr>
            <w:tcW w:type="dxa" w:w="1253"/>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25.34</w:t>
            </w:r>
          </w:p>
        </w:tc>
        <w:tc>
          <w:tcPr>
            <w:tcW w:type="dxa" w:w="868"/>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64.60</w:t>
            </w:r>
          </w:p>
        </w:tc>
        <w:tc>
          <w:tcPr>
            <w:tcW w:type="dxa" w:w="771"/>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4</w:t>
            </w:r>
          </w:p>
        </w:tc>
      </w:tr>
      <w:tr>
        <w:tc>
          <w:tcPr>
            <w:tcW w:type="dxa" w:w="1542"/>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Ks-pam1-tn,gd</w:t>
            </w:r>
          </w:p>
        </w:tc>
        <w:tc>
          <w:tcPr>
            <w:tcW w:type="dxa" w:w="2699"/>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Súper Unidad Pamparrumbe</w:t>
            </w:r>
          </w:p>
        </w:tc>
        <w:tc>
          <w:tcPr>
            <w:tcW w:type="dxa" w:w="2506"/>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Tonalita, granodiorita</w:t>
            </w:r>
          </w:p>
        </w:tc>
        <w:tc>
          <w:tcPr>
            <w:tcW w:type="dxa" w:w="1253"/>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13.55</w:t>
            </w:r>
          </w:p>
        </w:tc>
        <w:tc>
          <w:tcPr>
            <w:tcW w:type="dxa" w:w="868"/>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34.56</w:t>
            </w:r>
          </w:p>
        </w:tc>
        <w:tc>
          <w:tcPr>
            <w:tcW w:type="dxa" w:w="771"/>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4</w:t>
            </w:r>
          </w:p>
        </w:tc>
      </w:tr>
      <w:tr>
        <w:tc>
          <w:tcPr>
            <w:tcW w:type="dxa" w:w="1542"/>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Oi-sa-esq,gn</w:t>
            </w:r>
          </w:p>
        </w:tc>
        <w:tc>
          <w:tcPr>
            <w:tcW w:type="dxa" w:w="2699"/>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Complejo de Olmos - Unidad Salinas</w:t>
            </w:r>
          </w:p>
        </w:tc>
        <w:tc>
          <w:tcPr>
            <w:tcW w:type="dxa" w:w="2506"/>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Esquisto, gneis</w:t>
            </w:r>
          </w:p>
        </w:tc>
        <w:tc>
          <w:tcPr>
            <w:tcW w:type="dxa" w:w="1253"/>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0.33</w:t>
            </w:r>
          </w:p>
        </w:tc>
        <w:tc>
          <w:tcPr>
            <w:tcW w:type="dxa" w:w="868"/>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0.85</w:t>
            </w:r>
          </w:p>
        </w:tc>
        <w:tc>
          <w:tcPr>
            <w:tcW w:type="dxa" w:w="771"/>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5</w:t>
            </w:r>
          </w:p>
        </w:tc>
      </w:tr>
      <w:tr>
        <w:tc>
          <w:tcPr>
            <w:tcW w:type="dxa" w:w="1542"/>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TOTAL</w:t>
            </w:r>
          </w:p>
        </w:tc>
        <w:tc>
          <w:tcPr>
            <w:tcW w:type="dxa" w:w="2699"/>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
            </w:r>
          </w:p>
        </w:tc>
        <w:tc>
          <w:tcPr>
            <w:tcW w:type="dxa" w:w="2506"/>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
            </w:r>
          </w:p>
        </w:tc>
        <w:tc>
          <w:tcPr>
            <w:tcW w:type="dxa" w:w="1253"/>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right"/>
            </w:pPr>
            <w:r>
              <w:rPr>
                <w:rFonts w:ascii="Arial" w:cs="Arial" w:eastAsia="Arial" w:hAnsi="Arial"/>
                <w:b/>
                <w:bCs/>
                <w:i w:val="false"/>
                <w:iCs w:val="false"/>
                <w:caps w:val="false"/>
                <w:color w:val="1A1A1A"/>
                <w:sz w:val="15"/>
                <w:szCs w:val="15"/>
              </w:rPr>
              <w:t xml:space="preserve">39.22</w:t>
            </w:r>
          </w:p>
        </w:tc>
        <w:tc>
          <w:tcPr>
            <w:tcW w:type="dxa" w:w="868"/>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right"/>
            </w:pPr>
            <w:r>
              <w:rPr>
                <w:rFonts w:ascii="Arial" w:cs="Arial" w:eastAsia="Arial" w:hAnsi="Arial"/>
                <w:b/>
                <w:bCs/>
                <w:i w:val="false"/>
                <w:iCs w:val="false"/>
                <w:caps w:val="false"/>
                <w:color w:val="1A1A1A"/>
                <w:sz w:val="15"/>
                <w:szCs w:val="15"/>
              </w:rPr>
              <w:t xml:space="preserve">100.00</w:t>
            </w:r>
          </w:p>
        </w:tc>
        <w:tc>
          <w:tcPr>
            <w:tcW w:type="dxa" w:w="771"/>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right"/>
            </w:pPr>
            <w:r>
              <w:rPr>
                <w:rFonts w:ascii="Arial" w:cs="Arial" w:eastAsia="Arial" w:hAnsi="Arial"/>
                <w:b/>
                <w:bCs/>
                <w:i w:val="false"/>
                <w:iCs w:val="false"/>
                <w:caps w:val="false"/>
                <w:color w:val="1A1A1A"/>
                <w:sz w:val="15"/>
                <w:szCs w:val="15"/>
              </w:rPr>
              <w:t xml:space="preserve"/>
            </w:r>
          </w:p>
        </w:tc>
      </w:tr>
    </w:tbl>
    <w:p>
      <w:pPr>
        <w:spacing w:after="140"/>
      </w:pPr>
    </w:p>
    <w:p>
      <w:pPr>
        <w:spacing w:after="60" w:before="150" w:line="250"/>
        <w:jc w:val="left"/>
      </w:pPr>
      <w:r>
        <w:rPr>
          <w:rFonts w:ascii="Arial" w:cs="Arial" w:eastAsia="Arial" w:hAnsi="Arial"/>
          <w:b/>
          <w:bCs/>
          <w:i w:val="false"/>
          <w:iCs w:val="false"/>
          <w:caps w:val="false"/>
          <w:color w:val="1B4D2E"/>
          <w:sz w:val="15"/>
          <w:szCs w:val="15"/>
        </w:rPr>
        <w:t xml:space="preserve">Tabla 9.3.2.b. Síntesis de los bloques de intervención del distrito de Chalaco.</w:t>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1040"/>
        <w:gridCol w:w="1418"/>
        <w:gridCol w:w="1040"/>
        <w:gridCol w:w="851"/>
        <w:gridCol w:w="1890"/>
        <w:gridCol w:w="851"/>
        <w:gridCol w:w="851"/>
        <w:gridCol w:w="851"/>
        <w:gridCol w:w="847"/>
      </w:tblGrid>
      <w:tr>
        <w:trPr>
          <w:tblHeader/>
        </w:trPr>
        <w:tc>
          <w:tcPr>
            <w:tcW w:type="dxa" w:w="1040"/>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Bloque</w:t>
            </w:r>
          </w:p>
        </w:tc>
        <w:tc>
          <w:tcPr>
            <w:tcW w:type="dxa" w:w="1418"/>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Microcuenca</w:t>
            </w:r>
          </w:p>
        </w:tc>
        <w:tc>
          <w:tcPr>
            <w:tcW w:type="dxa" w:w="1040"/>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Área (ha)</w:t>
            </w:r>
          </w:p>
        </w:tc>
        <w:tc>
          <w:tcPr>
            <w:tcW w:type="dxa" w:w="851"/>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N.° unid.</w:t>
            </w:r>
          </w:p>
        </w:tc>
        <w:tc>
          <w:tcPr>
            <w:tcW w:type="dxa" w:w="1890"/>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Unidad dominante</w:t>
            </w:r>
          </w:p>
        </w:tc>
        <w:tc>
          <w:tcPr>
            <w:tcW w:type="dxa" w:w="851"/>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ISL-MM</w:t>
            </w:r>
          </w:p>
        </w:tc>
        <w:tc>
          <w:tcPr>
            <w:tcW w:type="dxa" w:w="851"/>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Clase MM</w:t>
            </w:r>
          </w:p>
        </w:tc>
        <w:tc>
          <w:tcPr>
            <w:tcW w:type="dxa" w:w="851"/>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ISL-EH</w:t>
            </w:r>
          </w:p>
        </w:tc>
        <w:tc>
          <w:tcPr>
            <w:tcW w:type="dxa" w:w="847"/>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Clase EH</w:t>
            </w:r>
          </w:p>
        </w:tc>
      </w:tr>
      <w:tr>
        <w:tc>
          <w:tcPr>
            <w:tcW w:type="dxa" w:w="1040"/>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57</w:t>
            </w:r>
          </w:p>
        </w:tc>
        <w:tc>
          <w:tcPr>
            <w:tcW w:type="dxa" w:w="1418"/>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C1086-Q9576</w:t>
            </w:r>
          </w:p>
        </w:tc>
        <w:tc>
          <w:tcPr>
            <w:tcW w:type="dxa" w:w="1040"/>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25.67</w:t>
            </w:r>
          </w:p>
        </w:tc>
        <w:tc>
          <w:tcPr>
            <w:tcW w:type="dxa" w:w="851"/>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2</w:t>
            </w:r>
          </w:p>
        </w:tc>
        <w:tc>
          <w:tcPr>
            <w:tcW w:type="dxa" w:w="1890"/>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Formación Llama - Miembro Aragoto</w:t>
            </w:r>
          </w:p>
        </w:tc>
        <w:tc>
          <w:tcPr>
            <w:tcW w:type="dxa" w:w="851"/>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4.01</w:t>
            </w:r>
          </w:p>
        </w:tc>
        <w:tc>
          <w:tcPr>
            <w:tcW w:type="dxa" w:w="851"/>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Alta</w:t>
            </w:r>
          </w:p>
        </w:tc>
        <w:tc>
          <w:tcPr>
            <w:tcW w:type="dxa" w:w="851"/>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4.00</w:t>
            </w:r>
          </w:p>
        </w:tc>
        <w:tc>
          <w:tcPr>
            <w:tcW w:type="dxa" w:w="847"/>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Alta</w:t>
            </w:r>
          </w:p>
        </w:tc>
      </w:tr>
      <w:tr>
        <w:tc>
          <w:tcPr>
            <w:tcW w:type="dxa" w:w="1040"/>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59</w:t>
            </w:r>
          </w:p>
        </w:tc>
        <w:tc>
          <w:tcPr>
            <w:tcW w:type="dxa" w:w="1418"/>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C1086-Q9570</w:t>
            </w:r>
          </w:p>
        </w:tc>
        <w:tc>
          <w:tcPr>
            <w:tcW w:type="dxa" w:w="1040"/>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13.55</w:t>
            </w:r>
          </w:p>
        </w:tc>
        <w:tc>
          <w:tcPr>
            <w:tcW w:type="dxa" w:w="851"/>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1</w:t>
            </w:r>
          </w:p>
        </w:tc>
        <w:tc>
          <w:tcPr>
            <w:tcW w:type="dxa" w:w="1890"/>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Súper Unidad Pamparrumbe</w:t>
            </w:r>
          </w:p>
        </w:tc>
        <w:tc>
          <w:tcPr>
            <w:tcW w:type="dxa" w:w="851"/>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4.00</w:t>
            </w:r>
          </w:p>
        </w:tc>
        <w:tc>
          <w:tcPr>
            <w:tcW w:type="dxa" w:w="851"/>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Alta</w:t>
            </w:r>
          </w:p>
        </w:tc>
        <w:tc>
          <w:tcPr>
            <w:tcW w:type="dxa" w:w="851"/>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4.00</w:t>
            </w:r>
          </w:p>
        </w:tc>
        <w:tc>
          <w:tcPr>
            <w:tcW w:type="dxa" w:w="847"/>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Alta</w:t>
            </w:r>
          </w:p>
        </w:tc>
      </w:tr>
    </w:tbl>
    <w:p>
      <w:pPr>
        <w:spacing w:after="140"/>
      </w:pPr>
    </w:p>
    <w:p>
      <w:pPr>
        <w:pStyle w:val="Heading4"/>
        <w:spacing w:after="110" w:before="200"/>
      </w:pPr>
      <w:r>
        <w:rPr>
          <w:rFonts w:ascii="Arial" w:cs="Arial" w:eastAsia="Arial" w:hAnsi="Arial"/>
          <w:b/>
          <w:bCs/>
          <w:i w:val="false"/>
          <w:iCs w:val="false"/>
          <w:caps w:val="false"/>
          <w:color w:val="1B4D2E"/>
          <w:sz w:val="18"/>
          <w:szCs w:val="18"/>
        </w:rPr>
        <w:t xml:space="preserve">9.3.2.1. Bloque 57</w:t>
      </w:r>
    </w:p>
    <w:p>
      <w:pPr>
        <w:spacing w:after="60" w:before="150" w:line="250"/>
        <w:jc w:val="left"/>
      </w:pPr>
      <w:r>
        <w:rPr>
          <w:rFonts w:ascii="Arial" w:cs="Arial" w:eastAsia="Arial" w:hAnsi="Arial"/>
          <w:b/>
          <w:bCs/>
          <w:i w:val="false"/>
          <w:iCs w:val="false"/>
          <w:caps w:val="false"/>
          <w:color w:val="1B4D2E"/>
          <w:sz w:val="15"/>
          <w:szCs w:val="15"/>
        </w:rPr>
        <w:t xml:space="preserve">Ficha de caracterización del bloque 57.</w:t>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1928"/>
        <w:gridCol w:w="2892"/>
        <w:gridCol w:w="2121"/>
        <w:gridCol w:w="2698"/>
      </w:tblGrid>
      <w:tr>
        <w:tc>
          <w:tcPr>
            <w:tcW w:type="dxa" w:w="1928"/>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Código del bloque</w:t>
            </w:r>
          </w:p>
        </w:tc>
        <w:tc>
          <w:tcPr>
            <w:tcW w:type="dxa" w:w="2892"/>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57</w:t>
            </w:r>
          </w:p>
        </w:tc>
        <w:tc>
          <w:tcPr>
            <w:tcW w:type="dxa" w:w="2121"/>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Superficie</w:t>
            </w:r>
          </w:p>
        </w:tc>
        <w:tc>
          <w:tcPr>
            <w:tcW w:type="dxa" w:w="2698"/>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25.67 ha</w:t>
            </w:r>
          </w:p>
        </w:tc>
      </w:tr>
      <w:tr>
        <w:tc>
          <w:tcPr>
            <w:tcW w:type="dxa" w:w="1928"/>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Microcuenca</w:t>
            </w:r>
          </w:p>
        </w:tc>
        <w:tc>
          <w:tcPr>
            <w:tcW w:type="dxa" w:w="2892"/>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C1086-Q9576 (Chalaco)</w:t>
            </w:r>
          </w:p>
        </w:tc>
        <w:tc>
          <w:tcPr>
            <w:tcW w:type="dxa" w:w="2121"/>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N.° de unidades geológicas</w:t>
            </w:r>
          </w:p>
        </w:tc>
        <w:tc>
          <w:tcPr>
            <w:tcW w:type="dxa" w:w="2698"/>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2 (2 polígonos de intersección)</w:t>
            </w:r>
          </w:p>
        </w:tc>
      </w:tr>
      <w:tr>
        <w:tc>
          <w:tcPr>
            <w:tcW w:type="dxa" w:w="1928"/>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Distrito / Provincia</w:t>
            </w:r>
          </w:p>
        </w:tc>
        <w:tc>
          <w:tcPr>
            <w:tcW w:type="dxa" w:w="2892"/>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Chalaco / Morropón</w:t>
            </w:r>
          </w:p>
        </w:tc>
        <w:tc>
          <w:tcPr>
            <w:tcW w:type="dxa" w:w="2121"/>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Unidad dominante</w:t>
            </w:r>
          </w:p>
        </w:tc>
        <w:tc>
          <w:tcPr>
            <w:tcW w:type="dxa" w:w="2698"/>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Formación Llama - Miembro Aragoto (98.7 %)</w:t>
            </w:r>
          </w:p>
        </w:tc>
      </w:tr>
      <w:tr>
        <w:tc>
          <w:tcPr>
            <w:tcW w:type="dxa" w:w="1928"/>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ISL-MM</w:t>
            </w:r>
          </w:p>
        </w:tc>
        <w:tc>
          <w:tcPr>
            <w:tcW w:type="dxa" w:w="2892"/>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4.01 — Alta</w:t>
            </w:r>
          </w:p>
        </w:tc>
        <w:tc>
          <w:tcPr>
            <w:tcW w:type="dxa" w:w="2121"/>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ISL-EH</w:t>
            </w:r>
          </w:p>
        </w:tc>
        <w:tc>
          <w:tcPr>
            <w:tcW w:type="dxa" w:w="2698"/>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4.00 — Alta</w:t>
            </w:r>
          </w:p>
        </w:tc>
      </w:tr>
      <w:tr>
        <w:tc>
          <w:tcPr>
            <w:tcW w:type="dxa" w:w="1928"/>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MSAVI 2024</w:t>
            </w:r>
          </w:p>
        </w:tc>
        <w:tc>
          <w:tcPr>
            <w:tcW w:type="dxa" w:w="2892"/>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0.603</w:t>
            </w:r>
          </w:p>
        </w:tc>
        <w:tc>
          <w:tcPr>
            <w:tcW w:type="dxa" w:w="2121"/>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Sistema de referencia</w:t>
            </w:r>
          </w:p>
        </w:tc>
        <w:tc>
          <w:tcPr>
            <w:tcW w:type="dxa" w:w="2698"/>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UTM WGS 84 – Zona 17S</w:t>
            </w:r>
          </w:p>
        </w:tc>
      </w:tr>
    </w:tbl>
    <w:p>
      <w:pPr>
        <w:spacing w:after="140"/>
      </w:pPr>
    </w:p>
    <w:p>
      <w:pPr>
        <w:spacing w:after="60" w:before="150" w:line="250"/>
        <w:jc w:val="left"/>
      </w:pPr>
      <w:r>
        <w:rPr>
          <w:rFonts w:ascii="Arial" w:cs="Arial" w:eastAsia="Arial" w:hAnsi="Arial"/>
          <w:b/>
          <w:bCs/>
          <w:i w:val="false"/>
          <w:iCs w:val="false"/>
          <w:caps w:val="false"/>
          <w:color w:val="1B4D2E"/>
          <w:sz w:val="15"/>
          <w:szCs w:val="15"/>
        </w:rPr>
        <w:t xml:space="preserve">Composición litoestratigráfica del bloque 57.</w:t>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1157"/>
        <w:gridCol w:w="1735"/>
        <w:gridCol w:w="1542"/>
        <w:gridCol w:w="1735"/>
        <w:gridCol w:w="1735"/>
        <w:gridCol w:w="868"/>
        <w:gridCol w:w="867"/>
      </w:tblGrid>
      <w:tr>
        <w:trPr>
          <w:tblHeader/>
        </w:trPr>
        <w:tc>
          <w:tcPr>
            <w:tcW w:type="dxa" w:w="1157"/>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Símbolo</w:t>
            </w:r>
          </w:p>
        </w:tc>
        <w:tc>
          <w:tcPr>
            <w:tcW w:type="dxa" w:w="1735"/>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Unidad geológica</w:t>
            </w:r>
          </w:p>
        </w:tc>
        <w:tc>
          <w:tcPr>
            <w:tcW w:type="dxa" w:w="1542"/>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Tipo / categoría</w:t>
            </w:r>
          </w:p>
        </w:tc>
        <w:tc>
          <w:tcPr>
            <w:tcW w:type="dxa" w:w="1735"/>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Litología</w:t>
            </w:r>
          </w:p>
        </w:tc>
        <w:tc>
          <w:tcPr>
            <w:tcW w:type="dxa" w:w="1735"/>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Edad</w:t>
            </w:r>
          </w:p>
        </w:tc>
        <w:tc>
          <w:tcPr>
            <w:tcW w:type="dxa" w:w="868"/>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Área (ha)</w:t>
            </w:r>
          </w:p>
        </w:tc>
        <w:tc>
          <w:tcPr>
            <w:tcW w:type="dxa" w:w="867"/>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w:t>
            </w:r>
          </w:p>
        </w:tc>
      </w:tr>
      <w:tr>
        <w:tc>
          <w:tcPr>
            <w:tcW w:type="dxa" w:w="1157"/>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Pe-ar4</w:t>
            </w:r>
          </w:p>
        </w:tc>
        <w:tc>
          <w:tcPr>
            <w:tcW w:type="dxa" w:w="1735"/>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Formación Llama - Miembro Aragoto</w:t>
            </w:r>
          </w:p>
        </w:tc>
        <w:tc>
          <w:tcPr>
            <w:tcW w:type="dxa" w:w="1542"/>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Volcanosedimentaria / Miembro</w:t>
            </w:r>
          </w:p>
        </w:tc>
        <w:tc>
          <w:tcPr>
            <w:tcW w:type="dxa" w:w="1735"/>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Lavas andesíticas y tobas retrabajadas de color violáceo</w:t>
            </w:r>
          </w:p>
        </w:tc>
        <w:tc>
          <w:tcPr>
            <w:tcW w:type="dxa" w:w="1735"/>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Paleógeno (Eoceno, por convención del símbolo)</w:t>
            </w:r>
          </w:p>
        </w:tc>
        <w:tc>
          <w:tcPr>
            <w:tcW w:type="dxa" w:w="868"/>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25.34</w:t>
            </w:r>
          </w:p>
        </w:tc>
        <w:tc>
          <w:tcPr>
            <w:tcW w:type="dxa" w:w="867"/>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98.7</w:t>
            </w:r>
          </w:p>
        </w:tc>
      </w:tr>
      <w:tr>
        <w:tc>
          <w:tcPr>
            <w:tcW w:type="dxa" w:w="1157"/>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Oi-sa-esq,gn</w:t>
            </w:r>
          </w:p>
        </w:tc>
        <w:tc>
          <w:tcPr>
            <w:tcW w:type="dxa" w:w="1735"/>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Complejo de Olmos - Unidad Salinas</w:t>
            </w:r>
          </w:p>
        </w:tc>
        <w:tc>
          <w:tcPr>
            <w:tcW w:type="dxa" w:w="1542"/>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Metamórfica / Unidad Metamórfica</w:t>
            </w:r>
          </w:p>
        </w:tc>
        <w:tc>
          <w:tcPr>
            <w:tcW w:type="dxa" w:w="1735"/>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Esquisto, gneis</w:t>
            </w:r>
          </w:p>
        </w:tc>
        <w:tc>
          <w:tcPr>
            <w:tcW w:type="dxa" w:w="1735"/>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Ordovícico (por convención del símbolo)</w:t>
            </w:r>
          </w:p>
        </w:tc>
        <w:tc>
          <w:tcPr>
            <w:tcW w:type="dxa" w:w="868"/>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0.33</w:t>
            </w:r>
          </w:p>
        </w:tc>
        <w:tc>
          <w:tcPr>
            <w:tcW w:type="dxa" w:w="867"/>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1.3</w:t>
            </w:r>
          </w:p>
        </w:tc>
      </w:tr>
      <w:tr>
        <w:tc>
          <w:tcPr>
            <w:tcW w:type="dxa" w:w="1157"/>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TOTAL</w:t>
            </w:r>
          </w:p>
        </w:tc>
        <w:tc>
          <w:tcPr>
            <w:tcW w:type="dxa" w:w="1735"/>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
            </w:r>
          </w:p>
        </w:tc>
        <w:tc>
          <w:tcPr>
            <w:tcW w:type="dxa" w:w="1542"/>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
            </w:r>
          </w:p>
        </w:tc>
        <w:tc>
          <w:tcPr>
            <w:tcW w:type="dxa" w:w="1735"/>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
            </w:r>
          </w:p>
        </w:tc>
        <w:tc>
          <w:tcPr>
            <w:tcW w:type="dxa" w:w="1735"/>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
            </w:r>
          </w:p>
        </w:tc>
        <w:tc>
          <w:tcPr>
            <w:tcW w:type="dxa" w:w="868"/>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right"/>
            </w:pPr>
            <w:r>
              <w:rPr>
                <w:rFonts w:ascii="Arial" w:cs="Arial" w:eastAsia="Arial" w:hAnsi="Arial"/>
                <w:b/>
                <w:bCs/>
                <w:i w:val="false"/>
                <w:iCs w:val="false"/>
                <w:caps w:val="false"/>
                <w:color w:val="1A1A1A"/>
                <w:sz w:val="15"/>
                <w:szCs w:val="15"/>
              </w:rPr>
              <w:t xml:space="preserve">25.67</w:t>
            </w:r>
          </w:p>
        </w:tc>
        <w:tc>
          <w:tcPr>
            <w:tcW w:type="dxa" w:w="867"/>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right"/>
            </w:pPr>
            <w:r>
              <w:rPr>
                <w:rFonts w:ascii="Arial" w:cs="Arial" w:eastAsia="Arial" w:hAnsi="Arial"/>
                <w:b/>
                <w:bCs/>
                <w:i w:val="false"/>
                <w:iCs w:val="false"/>
                <w:caps w:val="false"/>
                <w:color w:val="1A1A1A"/>
                <w:sz w:val="15"/>
                <w:szCs w:val="15"/>
              </w:rPr>
              <w:t xml:space="preserve">100.0</w:t>
            </w:r>
          </w:p>
        </w:tc>
      </w:tr>
    </w:tbl>
    <w:p>
      <w:pPr>
        <w:spacing w:after="140"/>
      </w:pPr>
    </w:p>
    <w:p>
      <w:pPr>
        <w:spacing w:after="110" w:before="0" w:line="250"/>
        <w:jc w:val="both"/>
      </w:pPr>
      <w:r>
        <w:rPr>
          <w:rFonts w:ascii="Arial" w:cs="Arial" w:eastAsia="Arial" w:hAnsi="Arial"/>
          <w:b w:val="false"/>
          <w:bCs w:val="false"/>
          <w:i w:val="false"/>
          <w:iCs w:val="false"/>
          <w:caps w:val="false"/>
          <w:color w:val="1A1A1A"/>
          <w:sz w:val="17"/>
          <w:szCs w:val="17"/>
        </w:rPr>
        <w:t xml:space="preserve">Formación Llama - Miembro Aragoto (Pe-ar4). Lavas andesíticas con delgados niveles de tobas de color gris verdoso.</w:t>
      </w:r>
    </w:p>
    <w:p>
      <w:pPr>
        <w:spacing w:after="110" w:before="0" w:line="250"/>
        <w:jc w:val="both"/>
      </w:pPr>
      <w:r>
        <w:rPr>
          <w:rFonts w:ascii="Arial" w:cs="Arial" w:eastAsia="Arial" w:hAnsi="Arial"/>
          <w:b w:val="false"/>
          <w:bCs w:val="false"/>
          <w:i w:val="false"/>
          <w:iCs w:val="false"/>
          <w:caps w:val="false"/>
          <w:color w:val="1A1A1A"/>
          <w:sz w:val="17"/>
          <w:szCs w:val="17"/>
        </w:rPr>
        <w:t xml:space="preserve">Complejo de Olmos - Unidad Salinas (Oi-sa-esq,gn). Secuencia de esquistos y gneises del basamento metamórfico, con foliación penetrativa bien desarrollada.</w:t>
      </w:r>
    </w:p>
    <w:p>
      <w:pPr>
        <w:spacing w:after="110" w:before="0" w:line="250"/>
        <w:jc w:val="both"/>
      </w:pPr>
      <w:r>
        <w:rPr>
          <w:rFonts w:ascii="Arial" w:cs="Arial" w:eastAsia="Arial" w:hAnsi="Arial"/>
          <w:b w:val="false"/>
          <w:bCs w:val="false"/>
          <w:i w:val="false"/>
          <w:iCs w:val="false"/>
          <w:caps w:val="false"/>
          <w:color w:val="1A1A1A"/>
          <w:sz w:val="17"/>
          <w:szCs w:val="17"/>
        </w:rPr>
        <w:t xml:space="preserve">Desde el punto de vista de la estabilidad de laderas, la presencia del basamento metamórfico del Complejo de Olmos introduce una anisotropía penetrativa (foliación y esquistosidad) que constituye la superficie preferencial de rotura para deslizamientos traslacionales, especialmente donde el buzamiento de la foliación es concordante con la pendiente de la ladera; las secuencias volcano sedimentarias con niveles de tobas generan suelos residuales arcillosos propensos a deslizamientos rotacionales y a erosión remontante en cárcavas de varios metros de profundidad. El índice de susceptibilidad litológica del bloque alcanza 4.01 para movimientos en masa (clase alta) y 4.00 para erosión hídrica (clase alta), valores que orientan la selección preliminar de las medidas de reducción del riesgo aplicables.</w:t>
      </w:r>
    </w:p>
    <w:p>
      <w:pPr>
        <w:spacing w:after="110" w:before="0" w:line="250"/>
        <w:jc w:val="both"/>
      </w:pPr>
      <w:r>
        <w:rPr>
          <w:rFonts w:ascii="Arial" w:cs="Arial" w:eastAsia="Arial" w:hAnsi="Arial"/>
          <w:b w:val="false"/>
          <w:bCs w:val="false"/>
          <w:i w:val="false"/>
          <w:iCs w:val="false"/>
          <w:caps w:val="false"/>
          <w:color w:val="1A1A1A"/>
          <w:sz w:val="17"/>
          <w:szCs w:val="17"/>
        </w:rPr>
        <w:t xml:space="preserve">Medidas preliminares recomendadas: terrazas de formación lenta y zanjas de infiltración dispuestas a curvas de nivel, evitando cortes profundos que descalcen la foliación; estabilización de cabeceras de cárcava y reforestación de laderas sobre suelos residuales arcillosos.</w:t>
      </w:r>
    </w:p>
    <w:p>
      <w:pPr>
        <w:keepNext/>
        <w:spacing w:before="120" w:after="40"/>
        <w:jc w:val="center"/>
      </w:pPr>
      <w:r>
        <w:drawing>
          <wp:inline xmlns:a="http://schemas.openxmlformats.org/drawingml/2006/main" xmlns:pic="http://schemas.openxmlformats.org/drawingml/2006/picture">
            <wp:extent cx="6120765" cy="4324803"/>
            <wp:docPr id="8" name="Picture 9"/>
            <wp:cNvGraphicFramePr>
              <a:graphicFrameLocks noChangeAspect="1"/>
            </wp:cNvGraphicFramePr>
            <a:graphic>
              <a:graphicData uri="http://schemas.openxmlformats.org/drawingml/2006/picture">
                <pic:pic>
                  <pic:nvPicPr>
                    <pic:cNvPr id="8" name="Picture 9"/>
                    <pic:cNvPicPr/>
                  </pic:nvPicPr>
                  <pic:blipFill>
                    <a:blip r:embed="rId22"/>
                    <a:stretch>
                      <a:fillRect/>
                    </a:stretch>
                  </pic:blipFill>
                  <pic:spPr>
                    <a:xfrm>
                      <a:off x="0" y="0"/>
                      <a:ext cx="6120765" cy="4324803"/>
                    </a:xfrm>
                    <a:prstGeom prst="rect"/>
                  </pic:spPr>
                </pic:pic>
              </a:graphicData>
            </a:graphic>
          </wp:inline>
        </w:drawing>
      </w:r>
    </w:p>
    <w:p>
      <w:pPr>
        <w:spacing w:after="180" w:before="60" w:line="250"/>
        <w:jc w:val="center"/>
      </w:pPr>
      <w:r>
        <w:rPr>
          <w:rFonts w:ascii="Arial" w:cs="Arial" w:eastAsia="Arial" w:hAnsi="Arial"/>
          <w:b w:val="false"/>
          <w:bCs w:val="false"/>
          <w:i/>
          <w:iCs/>
          <w:caps w:val="false"/>
          <w:color w:val="5A5A5A"/>
          <w:sz w:val="14"/>
          <w:szCs w:val="14"/>
        </w:rPr>
        <w:t xml:space="preserve">Figura 9.3.2.1. Bloque 57 — delimitación de unidades geológicas sobre imagen satelital. Distrito de Chalaco, provincia de MORROPÓN. Fuente: elaboración propia sobre Carta Geológica Nacional 1:50,000 (INGEMMET) e imagen satelital de alta resolución.</w:t>
      </w:r>
    </w:p>
    <w:p>
      <w:pPr>
        <w:pStyle w:val="Heading4"/>
        <w:spacing w:after="110" w:before="200"/>
      </w:pPr>
      <w:r>
        <w:rPr>
          <w:rFonts w:ascii="Arial" w:cs="Arial" w:eastAsia="Arial" w:hAnsi="Arial"/>
          <w:b/>
          <w:bCs/>
          <w:i w:val="false"/>
          <w:iCs w:val="false"/>
          <w:caps w:val="false"/>
          <w:color w:val="1B4D2E"/>
          <w:sz w:val="18"/>
          <w:szCs w:val="18"/>
        </w:rPr>
        <w:t xml:space="preserve">9.3.2.2. Bloque 59</w:t>
      </w:r>
    </w:p>
    <w:p>
      <w:pPr>
        <w:spacing w:after="60" w:before="150" w:line="250"/>
        <w:jc w:val="left"/>
      </w:pPr>
      <w:r>
        <w:rPr>
          <w:rFonts w:ascii="Arial" w:cs="Arial" w:eastAsia="Arial" w:hAnsi="Arial"/>
          <w:b/>
          <w:bCs/>
          <w:i w:val="false"/>
          <w:iCs w:val="false"/>
          <w:caps w:val="false"/>
          <w:color w:val="1B4D2E"/>
          <w:sz w:val="15"/>
          <w:szCs w:val="15"/>
        </w:rPr>
        <w:t xml:space="preserve">Ficha de caracterización del bloque 59.</w:t>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1928"/>
        <w:gridCol w:w="2892"/>
        <w:gridCol w:w="2121"/>
        <w:gridCol w:w="2698"/>
      </w:tblGrid>
      <w:tr>
        <w:tc>
          <w:tcPr>
            <w:tcW w:type="dxa" w:w="1928"/>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Código del bloque</w:t>
            </w:r>
          </w:p>
        </w:tc>
        <w:tc>
          <w:tcPr>
            <w:tcW w:type="dxa" w:w="2892"/>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59</w:t>
            </w:r>
          </w:p>
        </w:tc>
        <w:tc>
          <w:tcPr>
            <w:tcW w:type="dxa" w:w="2121"/>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Superficie</w:t>
            </w:r>
          </w:p>
        </w:tc>
        <w:tc>
          <w:tcPr>
            <w:tcW w:type="dxa" w:w="2698"/>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13.55 ha</w:t>
            </w:r>
          </w:p>
        </w:tc>
      </w:tr>
      <w:tr>
        <w:tc>
          <w:tcPr>
            <w:tcW w:type="dxa" w:w="1928"/>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Microcuenca</w:t>
            </w:r>
          </w:p>
        </w:tc>
        <w:tc>
          <w:tcPr>
            <w:tcW w:type="dxa" w:w="2892"/>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C1086-Q9570 (Chalaco)</w:t>
            </w:r>
          </w:p>
        </w:tc>
        <w:tc>
          <w:tcPr>
            <w:tcW w:type="dxa" w:w="2121"/>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N.° de unidades geológicas</w:t>
            </w:r>
          </w:p>
        </w:tc>
        <w:tc>
          <w:tcPr>
            <w:tcW w:type="dxa" w:w="2698"/>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1 (1 polígonos de intersección)</w:t>
            </w:r>
          </w:p>
        </w:tc>
      </w:tr>
      <w:tr>
        <w:tc>
          <w:tcPr>
            <w:tcW w:type="dxa" w:w="1928"/>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Distrito / Provincia</w:t>
            </w:r>
          </w:p>
        </w:tc>
        <w:tc>
          <w:tcPr>
            <w:tcW w:type="dxa" w:w="2892"/>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Chalaco / Morropón</w:t>
            </w:r>
          </w:p>
        </w:tc>
        <w:tc>
          <w:tcPr>
            <w:tcW w:type="dxa" w:w="2121"/>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Unidad dominante</w:t>
            </w:r>
          </w:p>
        </w:tc>
        <w:tc>
          <w:tcPr>
            <w:tcW w:type="dxa" w:w="2698"/>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Súper Unidad Pamparrumbe(100.0 %)</w:t>
            </w:r>
          </w:p>
        </w:tc>
      </w:tr>
      <w:tr>
        <w:tc>
          <w:tcPr>
            <w:tcW w:type="dxa" w:w="1928"/>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ISL-MM</w:t>
            </w:r>
          </w:p>
        </w:tc>
        <w:tc>
          <w:tcPr>
            <w:tcW w:type="dxa" w:w="2892"/>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4.00 — Alta</w:t>
            </w:r>
          </w:p>
        </w:tc>
        <w:tc>
          <w:tcPr>
            <w:tcW w:type="dxa" w:w="2121"/>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ISL-EH</w:t>
            </w:r>
          </w:p>
        </w:tc>
        <w:tc>
          <w:tcPr>
            <w:tcW w:type="dxa" w:w="2698"/>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4.00 — Alta</w:t>
            </w:r>
          </w:p>
        </w:tc>
      </w:tr>
      <w:tr>
        <w:tc>
          <w:tcPr>
            <w:tcW w:type="dxa" w:w="1928"/>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MSAVI 2024</w:t>
            </w:r>
          </w:p>
        </w:tc>
        <w:tc>
          <w:tcPr>
            <w:tcW w:type="dxa" w:w="2892"/>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0.615</w:t>
            </w:r>
          </w:p>
        </w:tc>
        <w:tc>
          <w:tcPr>
            <w:tcW w:type="dxa" w:w="2121"/>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Sistema de referencia</w:t>
            </w:r>
          </w:p>
        </w:tc>
        <w:tc>
          <w:tcPr>
            <w:tcW w:type="dxa" w:w="2698"/>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UTM WGS 84 – Zona 17S</w:t>
            </w:r>
          </w:p>
        </w:tc>
      </w:tr>
    </w:tbl>
    <w:p>
      <w:pPr>
        <w:spacing w:after="140"/>
      </w:pPr>
    </w:p>
    <w:p>
      <w:pPr>
        <w:spacing w:after="60" w:before="150" w:line="250"/>
        <w:jc w:val="left"/>
      </w:pPr>
      <w:r>
        <w:rPr>
          <w:rFonts w:ascii="Arial" w:cs="Arial" w:eastAsia="Arial" w:hAnsi="Arial"/>
          <w:b/>
          <w:bCs/>
          <w:i w:val="false"/>
          <w:iCs w:val="false"/>
          <w:caps w:val="false"/>
          <w:color w:val="1B4D2E"/>
          <w:sz w:val="15"/>
          <w:szCs w:val="15"/>
        </w:rPr>
        <w:t xml:space="preserve">Composición litoestratigráfica del bloque 59.</w:t>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1157"/>
        <w:gridCol w:w="1735"/>
        <w:gridCol w:w="1542"/>
        <w:gridCol w:w="1735"/>
        <w:gridCol w:w="1735"/>
        <w:gridCol w:w="868"/>
        <w:gridCol w:w="867"/>
      </w:tblGrid>
      <w:tr>
        <w:trPr>
          <w:tblHeader/>
        </w:trPr>
        <w:tc>
          <w:tcPr>
            <w:tcW w:type="dxa" w:w="1157"/>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Símbolo</w:t>
            </w:r>
          </w:p>
        </w:tc>
        <w:tc>
          <w:tcPr>
            <w:tcW w:type="dxa" w:w="1735"/>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Unidad geológica</w:t>
            </w:r>
          </w:p>
        </w:tc>
        <w:tc>
          <w:tcPr>
            <w:tcW w:type="dxa" w:w="1542"/>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Tipo / categoría</w:t>
            </w:r>
          </w:p>
        </w:tc>
        <w:tc>
          <w:tcPr>
            <w:tcW w:type="dxa" w:w="1735"/>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Litología</w:t>
            </w:r>
          </w:p>
        </w:tc>
        <w:tc>
          <w:tcPr>
            <w:tcW w:type="dxa" w:w="1735"/>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Edad</w:t>
            </w:r>
          </w:p>
        </w:tc>
        <w:tc>
          <w:tcPr>
            <w:tcW w:type="dxa" w:w="868"/>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Área (ha)</w:t>
            </w:r>
          </w:p>
        </w:tc>
        <w:tc>
          <w:tcPr>
            <w:tcW w:type="dxa" w:w="867"/>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w:t>
            </w:r>
          </w:p>
        </w:tc>
      </w:tr>
      <w:tr>
        <w:tc>
          <w:tcPr>
            <w:tcW w:type="dxa" w:w="1157"/>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Ks-pam1-tn,gd</w:t>
            </w:r>
          </w:p>
        </w:tc>
        <w:tc>
          <w:tcPr>
            <w:tcW w:type="dxa" w:w="1735"/>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Súper Unidad Pamparrumbe</w:t>
            </w:r>
          </w:p>
        </w:tc>
        <w:tc>
          <w:tcPr>
            <w:tcW w:type="dxa" w:w="1542"/>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Plutónico / Unidad</w:t>
            </w:r>
          </w:p>
        </w:tc>
        <w:tc>
          <w:tcPr>
            <w:tcW w:type="dxa" w:w="1735"/>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Tonalita, granodiorita</w:t>
            </w:r>
          </w:p>
        </w:tc>
        <w:tc>
          <w:tcPr>
            <w:tcW w:type="dxa" w:w="1735"/>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Cretácico superior (por convención del símbolo)</w:t>
            </w:r>
          </w:p>
        </w:tc>
        <w:tc>
          <w:tcPr>
            <w:tcW w:type="dxa" w:w="868"/>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13.55</w:t>
            </w:r>
          </w:p>
        </w:tc>
        <w:tc>
          <w:tcPr>
            <w:tcW w:type="dxa" w:w="867"/>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100.0</w:t>
            </w:r>
          </w:p>
        </w:tc>
      </w:tr>
      <w:tr>
        <w:tc>
          <w:tcPr>
            <w:tcW w:type="dxa" w:w="1157"/>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TOTAL</w:t>
            </w:r>
          </w:p>
        </w:tc>
        <w:tc>
          <w:tcPr>
            <w:tcW w:type="dxa" w:w="1735"/>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
            </w:r>
          </w:p>
        </w:tc>
        <w:tc>
          <w:tcPr>
            <w:tcW w:type="dxa" w:w="1542"/>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
            </w:r>
          </w:p>
        </w:tc>
        <w:tc>
          <w:tcPr>
            <w:tcW w:type="dxa" w:w="1735"/>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
            </w:r>
          </w:p>
        </w:tc>
        <w:tc>
          <w:tcPr>
            <w:tcW w:type="dxa" w:w="1735"/>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
            </w:r>
          </w:p>
        </w:tc>
        <w:tc>
          <w:tcPr>
            <w:tcW w:type="dxa" w:w="868"/>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right"/>
            </w:pPr>
            <w:r>
              <w:rPr>
                <w:rFonts w:ascii="Arial" w:cs="Arial" w:eastAsia="Arial" w:hAnsi="Arial"/>
                <w:b/>
                <w:bCs/>
                <w:i w:val="false"/>
                <w:iCs w:val="false"/>
                <w:caps w:val="false"/>
                <w:color w:val="1A1A1A"/>
                <w:sz w:val="15"/>
                <w:szCs w:val="15"/>
              </w:rPr>
              <w:t xml:space="preserve">13.55</w:t>
            </w:r>
          </w:p>
        </w:tc>
        <w:tc>
          <w:tcPr>
            <w:tcW w:type="dxa" w:w="867"/>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right"/>
            </w:pPr>
            <w:r>
              <w:rPr>
                <w:rFonts w:ascii="Arial" w:cs="Arial" w:eastAsia="Arial" w:hAnsi="Arial"/>
                <w:b/>
                <w:bCs/>
                <w:i w:val="false"/>
                <w:iCs w:val="false"/>
                <w:caps w:val="false"/>
                <w:color w:val="1A1A1A"/>
                <w:sz w:val="15"/>
                <w:szCs w:val="15"/>
              </w:rPr>
              <w:t xml:space="preserve">100.0</w:t>
            </w:r>
          </w:p>
        </w:tc>
      </w:tr>
    </w:tbl>
    <w:p>
      <w:pPr>
        <w:spacing w:after="140"/>
      </w:pPr>
    </w:p>
    <w:p>
      <w:pPr>
        <w:spacing w:after="110" w:before="0" w:line="250"/>
        <w:jc w:val="both"/>
      </w:pPr>
      <w:r>
        <w:rPr>
          <w:rFonts w:ascii="Arial" w:cs="Arial" w:eastAsia="Arial" w:hAnsi="Arial"/>
          <w:b w:val="false"/>
          <w:bCs w:val="false"/>
          <w:i w:val="false"/>
          <w:iCs w:val="false"/>
          <w:caps w:val="false"/>
          <w:color w:val="1A1A1A"/>
          <w:sz w:val="17"/>
          <w:szCs w:val="17"/>
        </w:rPr>
        <w:t xml:space="preserve">Súper Unidad Pamparrumbe (Ks-pam1-tn,gd). Granodioritas melanócratas de color gris oscuro con tonalidad verdosa, textura granular fanerítica de grano medio, con plagioclasa alterada a clorita.</w:t>
      </w:r>
    </w:p>
    <w:p>
      <w:pPr>
        <w:spacing w:after="110" w:before="0" w:line="250"/>
        <w:jc w:val="both"/>
      </w:pPr>
      <w:r>
        <w:rPr>
          <w:rFonts w:ascii="Arial" w:cs="Arial" w:eastAsia="Arial" w:hAnsi="Arial"/>
          <w:b w:val="false"/>
          <w:bCs w:val="false"/>
          <w:i w:val="false"/>
          <w:iCs w:val="false"/>
          <w:caps w:val="false"/>
          <w:color w:val="1A1A1A"/>
          <w:sz w:val="17"/>
          <w:szCs w:val="17"/>
        </w:rPr>
        <w:t xml:space="preserve">Desde el punto de vista de la estabilidad de laderas, los cuerpos plutónicos desarrollan perfiles de meteorización esferoidal con generación de gruss, material granular de baja cohesión que alimenta procesos de erosión en cárcavas y flujos de detritos canalizados durante lluvias intensas. El índice de susceptibilidad litológica del bloque alcanza 4.00 para movimientos en masa (clase alta) y 4.00 para erosión hídrica (clase alta), valores que orientan la selección preliminar de las medidas de reducción del riesgo aplicables.</w:t>
      </w:r>
    </w:p>
    <w:p>
      <w:pPr>
        <w:spacing w:after="110" w:before="0" w:line="250"/>
        <w:jc w:val="both"/>
      </w:pPr>
      <w:r>
        <w:rPr>
          <w:rFonts w:ascii="Arial" w:cs="Arial" w:eastAsia="Arial" w:hAnsi="Arial"/>
          <w:b w:val="false"/>
          <w:bCs w:val="false"/>
          <w:i w:val="false"/>
          <w:iCs w:val="false"/>
          <w:caps w:val="false"/>
          <w:color w:val="1A1A1A"/>
          <w:sz w:val="17"/>
          <w:szCs w:val="17"/>
        </w:rPr>
        <w:t xml:space="preserve">Medidas preliminares recomendadas: control de cárcavas sobre gruss mediante diques transversales de baja altura y revegetación con especies de sistema radicular denso.</w:t>
      </w:r>
    </w:p>
    <w:p>
      <w:pPr>
        <w:keepNext/>
        <w:spacing w:before="120" w:after="40"/>
        <w:jc w:val="center"/>
      </w:pPr>
      <w:r>
        <w:drawing>
          <wp:inline xmlns:a="http://schemas.openxmlformats.org/drawingml/2006/main" xmlns:pic="http://schemas.openxmlformats.org/drawingml/2006/picture">
            <wp:extent cx="6120765" cy="4324803"/>
            <wp:docPr id="9" name="Picture 10"/>
            <wp:cNvGraphicFramePr>
              <a:graphicFrameLocks noChangeAspect="1"/>
            </wp:cNvGraphicFramePr>
            <a:graphic>
              <a:graphicData uri="http://schemas.openxmlformats.org/drawingml/2006/picture">
                <pic:pic>
                  <pic:nvPicPr>
                    <pic:cNvPr id="9" name="Picture 10"/>
                    <pic:cNvPicPr/>
                  </pic:nvPicPr>
                  <pic:blipFill>
                    <a:blip r:embed="rId23"/>
                    <a:stretch>
                      <a:fillRect/>
                    </a:stretch>
                  </pic:blipFill>
                  <pic:spPr>
                    <a:xfrm>
                      <a:off x="0" y="0"/>
                      <a:ext cx="6120765" cy="4324803"/>
                    </a:xfrm>
                    <a:prstGeom prst="rect"/>
                  </pic:spPr>
                </pic:pic>
              </a:graphicData>
            </a:graphic>
          </wp:inline>
        </w:drawing>
      </w:r>
    </w:p>
    <w:p>
      <w:pPr>
        <w:spacing w:after="180" w:before="60" w:line="250"/>
        <w:jc w:val="center"/>
      </w:pPr>
      <w:r>
        <w:rPr>
          <w:rFonts w:ascii="Arial" w:cs="Arial" w:eastAsia="Arial" w:hAnsi="Arial"/>
          <w:b w:val="false"/>
          <w:bCs w:val="false"/>
          <w:i/>
          <w:iCs/>
          <w:caps w:val="false"/>
          <w:color w:val="5A5A5A"/>
          <w:sz w:val="14"/>
          <w:szCs w:val="14"/>
        </w:rPr>
        <w:t xml:space="preserve">Figura 9.3.2.2. Bloque 59 — delimitación de unidades geológicas sobre imagen satelital. Distrito de Chalaco, provincia de MORROPÓN. Fuente: elaboración propia sobre Carta Geológica Nacional 1:50,000 (INGEMMET) e imagen satelital de alta resolución.</w:t>
      </w:r>
    </w:p>
    <w:p>
      <w:pPr>
        <w:pStyle w:val="Heading3"/>
        <w:spacing w:after="110" w:before="200"/>
      </w:pPr>
      <w:r>
        <w:rPr>
          <w:rFonts w:ascii="Arial" w:cs="Arial" w:eastAsia="Arial" w:hAnsi="Arial"/>
          <w:b/>
          <w:bCs/>
          <w:i w:val="false"/>
          <w:iCs w:val="false"/>
          <w:caps w:val="false"/>
          <w:color w:val="1B4D2E"/>
          <w:sz w:val="19"/>
          <w:szCs w:val="19"/>
        </w:rPr>
        <w:t xml:space="preserve">9.3.3. Distrito de Chulucanas</w:t>
      </w:r>
    </w:p>
    <w:p>
      <w:pPr>
        <w:spacing w:after="110" w:before="0" w:line="250"/>
        <w:jc w:val="both"/>
      </w:pPr>
      <w:r>
        <w:rPr>
          <w:rFonts w:ascii="Arial" w:cs="Arial" w:eastAsia="Arial" w:hAnsi="Arial"/>
          <w:b w:val="false"/>
          <w:bCs w:val="false"/>
          <w:i w:val="false"/>
          <w:iCs w:val="false"/>
          <w:caps w:val="false"/>
          <w:color w:val="1A1A1A"/>
          <w:sz w:val="17"/>
          <w:szCs w:val="17"/>
        </w:rPr>
        <w:t xml:space="preserve">El distrito de Chulucanas concentra 7 bloques de intervención sobre 1 450.14 ha, equivalentes al 20.1 % de la superficie provincial de bloques. Los bloques se distribuyen en 5 microcuenca(s): C1096-Q9545, C1096-Q9547, C1096-Q9556, C1096- Q9557, C1096-Q9558. La unidad geológica de mayor extensión es «Formación La Bocana - Miembro Superior», con 1 024.76 ha (70.7 % del distrito). El índice de susceptibilidad litológica medio del distrito, ponderado por superficie, alcanza 3.14 para movimientos en masa (clase Media) y 3.58 para erosión hídrica (clase Alta).</w:t>
      </w:r>
    </w:p>
    <w:p>
      <w:pPr>
        <w:spacing w:after="60" w:before="150" w:line="250"/>
        <w:jc w:val="left"/>
      </w:pPr>
      <w:r>
        <w:rPr>
          <w:rFonts w:ascii="Arial" w:cs="Arial" w:eastAsia="Arial" w:hAnsi="Arial"/>
          <w:b/>
          <w:bCs/>
          <w:i w:val="false"/>
          <w:iCs w:val="false"/>
          <w:caps w:val="false"/>
          <w:color w:val="1B4D2E"/>
          <w:sz w:val="15"/>
          <w:szCs w:val="15"/>
        </w:rPr>
        <w:t xml:space="preserve">Tabla 9.3.3.a. Unidades geológicas presentes en los bloques del distrito de Chulucanas.</w:t>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1542"/>
        <w:gridCol w:w="2699"/>
        <w:gridCol w:w="2506"/>
        <w:gridCol w:w="1253"/>
        <w:gridCol w:w="868"/>
        <w:gridCol w:w="771"/>
      </w:tblGrid>
      <w:tr>
        <w:trPr>
          <w:tblHeader/>
        </w:trPr>
        <w:tc>
          <w:tcPr>
            <w:tcW w:type="dxa" w:w="1542"/>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Símbolo</w:t>
            </w:r>
          </w:p>
        </w:tc>
        <w:tc>
          <w:tcPr>
            <w:tcW w:type="dxa" w:w="2699"/>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Unidad geológica</w:t>
            </w:r>
          </w:p>
        </w:tc>
        <w:tc>
          <w:tcPr>
            <w:tcW w:type="dxa" w:w="2506"/>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Litología</w:t>
            </w:r>
          </w:p>
        </w:tc>
        <w:tc>
          <w:tcPr>
            <w:tcW w:type="dxa" w:w="1253"/>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Área (ha)</w:t>
            </w:r>
          </w:p>
        </w:tc>
        <w:tc>
          <w:tcPr>
            <w:tcW w:type="dxa" w:w="868"/>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w:t>
            </w:r>
          </w:p>
        </w:tc>
        <w:tc>
          <w:tcPr>
            <w:tcW w:type="dxa" w:w="771"/>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ISL-MM</w:t>
            </w:r>
          </w:p>
        </w:tc>
      </w:tr>
      <w:tr>
        <w:tc>
          <w:tcPr>
            <w:tcW w:type="dxa" w:w="1542"/>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Ks-lb/s4</w:t>
            </w:r>
          </w:p>
        </w:tc>
        <w:tc>
          <w:tcPr>
            <w:tcW w:type="dxa" w:w="2699"/>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Formación La Bocana - Miembro Superior</w:t>
            </w:r>
          </w:p>
        </w:tc>
        <w:tc>
          <w:tcPr>
            <w:tcW w:type="dxa" w:w="2506"/>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Aglomerado, andesita, andesita basáltica, lutita calcárea</w:t>
            </w:r>
          </w:p>
        </w:tc>
        <w:tc>
          <w:tcPr>
            <w:tcW w:type="dxa" w:w="1253"/>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1 024.76</w:t>
            </w:r>
          </w:p>
        </w:tc>
        <w:tc>
          <w:tcPr>
            <w:tcW w:type="dxa" w:w="868"/>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70.67</w:t>
            </w:r>
          </w:p>
        </w:tc>
        <w:tc>
          <w:tcPr>
            <w:tcW w:type="dxa" w:w="771"/>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3</w:t>
            </w:r>
          </w:p>
        </w:tc>
      </w:tr>
      <w:tr>
        <w:tc>
          <w:tcPr>
            <w:tcW w:type="dxa" w:w="1542"/>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Qh-al</w:t>
            </w:r>
          </w:p>
        </w:tc>
        <w:tc>
          <w:tcPr>
            <w:tcW w:type="dxa" w:w="2699"/>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Depósito aluvial</w:t>
            </w:r>
          </w:p>
        </w:tc>
        <w:tc>
          <w:tcPr>
            <w:tcW w:type="dxa" w:w="2506"/>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Bloque, grava, limo, arena</w:t>
            </w:r>
          </w:p>
        </w:tc>
        <w:tc>
          <w:tcPr>
            <w:tcW w:type="dxa" w:w="1253"/>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214.24</w:t>
            </w:r>
          </w:p>
        </w:tc>
        <w:tc>
          <w:tcPr>
            <w:tcW w:type="dxa" w:w="868"/>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14.77</w:t>
            </w:r>
          </w:p>
        </w:tc>
        <w:tc>
          <w:tcPr>
            <w:tcW w:type="dxa" w:w="771"/>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3</w:t>
            </w:r>
          </w:p>
        </w:tc>
      </w:tr>
      <w:tr>
        <w:tc>
          <w:tcPr>
            <w:tcW w:type="dxa" w:w="1542"/>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KP-pa1-gr</w:t>
            </w:r>
          </w:p>
        </w:tc>
        <w:tc>
          <w:tcPr>
            <w:tcW w:type="dxa" w:w="2699"/>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Súper Unidad Paltashaco</w:t>
            </w:r>
          </w:p>
        </w:tc>
        <w:tc>
          <w:tcPr>
            <w:tcW w:type="dxa" w:w="2506"/>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Granito</w:t>
            </w:r>
          </w:p>
        </w:tc>
        <w:tc>
          <w:tcPr>
            <w:tcW w:type="dxa" w:w="1253"/>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198.06</w:t>
            </w:r>
          </w:p>
        </w:tc>
        <w:tc>
          <w:tcPr>
            <w:tcW w:type="dxa" w:w="868"/>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13.66</w:t>
            </w:r>
          </w:p>
        </w:tc>
        <w:tc>
          <w:tcPr>
            <w:tcW w:type="dxa" w:w="771"/>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4</w:t>
            </w:r>
          </w:p>
        </w:tc>
      </w:tr>
      <w:tr>
        <w:tc>
          <w:tcPr>
            <w:tcW w:type="dxa" w:w="1542"/>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Qh-fl</w:t>
            </w:r>
          </w:p>
        </w:tc>
        <w:tc>
          <w:tcPr>
            <w:tcW w:type="dxa" w:w="2699"/>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Depósito fluvial</w:t>
            </w:r>
          </w:p>
        </w:tc>
        <w:tc>
          <w:tcPr>
            <w:tcW w:type="dxa" w:w="2506"/>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Conglomerado, arena, limo, arcilla</w:t>
            </w:r>
          </w:p>
        </w:tc>
        <w:tc>
          <w:tcPr>
            <w:tcW w:type="dxa" w:w="1253"/>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11.06</w:t>
            </w:r>
          </w:p>
        </w:tc>
        <w:tc>
          <w:tcPr>
            <w:tcW w:type="dxa" w:w="868"/>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0.76</w:t>
            </w:r>
          </w:p>
        </w:tc>
        <w:tc>
          <w:tcPr>
            <w:tcW w:type="dxa" w:w="771"/>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3</w:t>
            </w:r>
          </w:p>
        </w:tc>
      </w:tr>
      <w:tr>
        <w:tc>
          <w:tcPr>
            <w:tcW w:type="dxa" w:w="1542"/>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P-yap3</w:t>
            </w:r>
          </w:p>
        </w:tc>
        <w:tc>
          <w:tcPr>
            <w:tcW w:type="dxa" w:w="2699"/>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Formación Yapatera</w:t>
            </w:r>
          </w:p>
        </w:tc>
        <w:tc>
          <w:tcPr>
            <w:tcW w:type="dxa" w:w="2506"/>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Conglomerado</w:t>
            </w:r>
          </w:p>
        </w:tc>
        <w:tc>
          <w:tcPr>
            <w:tcW w:type="dxa" w:w="1253"/>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2.04</w:t>
            </w:r>
          </w:p>
        </w:tc>
        <w:tc>
          <w:tcPr>
            <w:tcW w:type="dxa" w:w="868"/>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0.14</w:t>
            </w:r>
          </w:p>
        </w:tc>
        <w:tc>
          <w:tcPr>
            <w:tcW w:type="dxa" w:w="771"/>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2</w:t>
            </w:r>
          </w:p>
        </w:tc>
      </w:tr>
      <w:tr>
        <w:tc>
          <w:tcPr>
            <w:tcW w:type="dxa" w:w="1542"/>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TOTAL</w:t>
            </w:r>
          </w:p>
        </w:tc>
        <w:tc>
          <w:tcPr>
            <w:tcW w:type="dxa" w:w="2699"/>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
            </w:r>
          </w:p>
        </w:tc>
        <w:tc>
          <w:tcPr>
            <w:tcW w:type="dxa" w:w="2506"/>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
            </w:r>
          </w:p>
        </w:tc>
        <w:tc>
          <w:tcPr>
            <w:tcW w:type="dxa" w:w="1253"/>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right"/>
            </w:pPr>
            <w:r>
              <w:rPr>
                <w:rFonts w:ascii="Arial" w:cs="Arial" w:eastAsia="Arial" w:hAnsi="Arial"/>
                <w:b/>
                <w:bCs/>
                <w:i w:val="false"/>
                <w:iCs w:val="false"/>
                <w:caps w:val="false"/>
                <w:color w:val="1A1A1A"/>
                <w:sz w:val="15"/>
                <w:szCs w:val="15"/>
              </w:rPr>
              <w:t xml:space="preserve">1 450.14</w:t>
            </w:r>
          </w:p>
        </w:tc>
        <w:tc>
          <w:tcPr>
            <w:tcW w:type="dxa" w:w="868"/>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right"/>
            </w:pPr>
            <w:r>
              <w:rPr>
                <w:rFonts w:ascii="Arial" w:cs="Arial" w:eastAsia="Arial" w:hAnsi="Arial"/>
                <w:b/>
                <w:bCs/>
                <w:i w:val="false"/>
                <w:iCs w:val="false"/>
                <w:caps w:val="false"/>
                <w:color w:val="1A1A1A"/>
                <w:sz w:val="15"/>
                <w:szCs w:val="15"/>
              </w:rPr>
              <w:t xml:space="preserve">100.00</w:t>
            </w:r>
          </w:p>
        </w:tc>
        <w:tc>
          <w:tcPr>
            <w:tcW w:type="dxa" w:w="771"/>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right"/>
            </w:pPr>
            <w:r>
              <w:rPr>
                <w:rFonts w:ascii="Arial" w:cs="Arial" w:eastAsia="Arial" w:hAnsi="Arial"/>
                <w:b/>
                <w:bCs/>
                <w:i w:val="false"/>
                <w:iCs w:val="false"/>
                <w:caps w:val="false"/>
                <w:color w:val="1A1A1A"/>
                <w:sz w:val="15"/>
                <w:szCs w:val="15"/>
              </w:rPr>
              <w:t xml:space="preserve"/>
            </w:r>
          </w:p>
        </w:tc>
      </w:tr>
    </w:tbl>
    <w:p>
      <w:pPr>
        <w:spacing w:after="140"/>
      </w:pPr>
    </w:p>
    <w:p>
      <w:pPr>
        <w:spacing w:after="60" w:before="150" w:line="250"/>
        <w:jc w:val="left"/>
      </w:pPr>
      <w:r>
        <w:rPr>
          <w:rFonts w:ascii="Arial" w:cs="Arial" w:eastAsia="Arial" w:hAnsi="Arial"/>
          <w:b/>
          <w:bCs/>
          <w:i w:val="false"/>
          <w:iCs w:val="false"/>
          <w:caps w:val="false"/>
          <w:color w:val="1B4D2E"/>
          <w:sz w:val="15"/>
          <w:szCs w:val="15"/>
        </w:rPr>
        <w:t xml:space="preserve">Tabla 9.3.3.b. Síntesis de los bloques de intervención del distrito de Chulucanas.</w:t>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1040"/>
        <w:gridCol w:w="1418"/>
        <w:gridCol w:w="1040"/>
        <w:gridCol w:w="851"/>
        <w:gridCol w:w="1890"/>
        <w:gridCol w:w="851"/>
        <w:gridCol w:w="851"/>
        <w:gridCol w:w="851"/>
        <w:gridCol w:w="847"/>
      </w:tblGrid>
      <w:tr>
        <w:trPr>
          <w:tblHeader/>
        </w:trPr>
        <w:tc>
          <w:tcPr>
            <w:tcW w:type="dxa" w:w="1040"/>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Bloque</w:t>
            </w:r>
          </w:p>
        </w:tc>
        <w:tc>
          <w:tcPr>
            <w:tcW w:type="dxa" w:w="1418"/>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Microcuenca</w:t>
            </w:r>
          </w:p>
        </w:tc>
        <w:tc>
          <w:tcPr>
            <w:tcW w:type="dxa" w:w="1040"/>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Área (ha)</w:t>
            </w:r>
          </w:p>
        </w:tc>
        <w:tc>
          <w:tcPr>
            <w:tcW w:type="dxa" w:w="851"/>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N.° unid.</w:t>
            </w:r>
          </w:p>
        </w:tc>
        <w:tc>
          <w:tcPr>
            <w:tcW w:type="dxa" w:w="1890"/>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Unidad dominante</w:t>
            </w:r>
          </w:p>
        </w:tc>
        <w:tc>
          <w:tcPr>
            <w:tcW w:type="dxa" w:w="851"/>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ISL-MM</w:t>
            </w:r>
          </w:p>
        </w:tc>
        <w:tc>
          <w:tcPr>
            <w:tcW w:type="dxa" w:w="851"/>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Clase MM</w:t>
            </w:r>
          </w:p>
        </w:tc>
        <w:tc>
          <w:tcPr>
            <w:tcW w:type="dxa" w:w="851"/>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ISL-EH</w:t>
            </w:r>
          </w:p>
        </w:tc>
        <w:tc>
          <w:tcPr>
            <w:tcW w:type="dxa" w:w="847"/>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Clase EH</w:t>
            </w:r>
          </w:p>
        </w:tc>
      </w:tr>
      <w:tr>
        <w:tc>
          <w:tcPr>
            <w:tcW w:type="dxa" w:w="1040"/>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M27B1</w:t>
            </w:r>
          </w:p>
        </w:tc>
        <w:tc>
          <w:tcPr>
            <w:tcW w:type="dxa" w:w="1418"/>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C1096-Q9557</w:t>
            </w:r>
          </w:p>
        </w:tc>
        <w:tc>
          <w:tcPr>
            <w:tcW w:type="dxa" w:w="1040"/>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448.80</w:t>
            </w:r>
          </w:p>
        </w:tc>
        <w:tc>
          <w:tcPr>
            <w:tcW w:type="dxa" w:w="851"/>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2</w:t>
            </w:r>
          </w:p>
        </w:tc>
        <w:tc>
          <w:tcPr>
            <w:tcW w:type="dxa" w:w="1890"/>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Formación La Bocana - Miembro Superior</w:t>
            </w:r>
          </w:p>
        </w:tc>
        <w:tc>
          <w:tcPr>
            <w:tcW w:type="dxa" w:w="851"/>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3.00</w:t>
            </w:r>
          </w:p>
        </w:tc>
        <w:tc>
          <w:tcPr>
            <w:tcW w:type="dxa" w:w="851"/>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Media</w:t>
            </w:r>
          </w:p>
        </w:tc>
        <w:tc>
          <w:tcPr>
            <w:tcW w:type="dxa" w:w="851"/>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3.03</w:t>
            </w:r>
          </w:p>
        </w:tc>
        <w:tc>
          <w:tcPr>
            <w:tcW w:type="dxa" w:w="847"/>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Media</w:t>
            </w:r>
          </w:p>
        </w:tc>
      </w:tr>
      <w:tr>
        <w:tc>
          <w:tcPr>
            <w:tcW w:type="dxa" w:w="1040"/>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M9B1</w:t>
            </w:r>
          </w:p>
        </w:tc>
        <w:tc>
          <w:tcPr>
            <w:tcW w:type="dxa" w:w="1418"/>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C1096-Q9545</w:t>
            </w:r>
          </w:p>
        </w:tc>
        <w:tc>
          <w:tcPr>
            <w:tcW w:type="dxa" w:w="1040"/>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355.36</w:t>
            </w:r>
          </w:p>
        </w:tc>
        <w:tc>
          <w:tcPr>
            <w:tcW w:type="dxa" w:w="851"/>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2</w:t>
            </w:r>
          </w:p>
        </w:tc>
        <w:tc>
          <w:tcPr>
            <w:tcW w:type="dxa" w:w="1890"/>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Formación La Bocana - Miembro Superior</w:t>
            </w:r>
          </w:p>
        </w:tc>
        <w:tc>
          <w:tcPr>
            <w:tcW w:type="dxa" w:w="851"/>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3.00</w:t>
            </w:r>
          </w:p>
        </w:tc>
        <w:tc>
          <w:tcPr>
            <w:tcW w:type="dxa" w:w="851"/>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Media</w:t>
            </w:r>
          </w:p>
        </w:tc>
        <w:tc>
          <w:tcPr>
            <w:tcW w:type="dxa" w:w="851"/>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3.83</w:t>
            </w:r>
          </w:p>
        </w:tc>
        <w:tc>
          <w:tcPr>
            <w:tcW w:type="dxa" w:w="847"/>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Alta</w:t>
            </w:r>
          </w:p>
        </w:tc>
      </w:tr>
      <w:tr>
        <w:tc>
          <w:tcPr>
            <w:tcW w:type="dxa" w:w="1040"/>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2</w:t>
            </w:r>
          </w:p>
        </w:tc>
        <w:tc>
          <w:tcPr>
            <w:tcW w:type="dxa" w:w="1418"/>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C1096-Q9558</w:t>
            </w:r>
          </w:p>
        </w:tc>
        <w:tc>
          <w:tcPr>
            <w:tcW w:type="dxa" w:w="1040"/>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330.60</w:t>
            </w:r>
          </w:p>
        </w:tc>
        <w:tc>
          <w:tcPr>
            <w:tcW w:type="dxa" w:w="851"/>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3</w:t>
            </w:r>
          </w:p>
        </w:tc>
        <w:tc>
          <w:tcPr>
            <w:tcW w:type="dxa" w:w="1890"/>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Formación La Bocana - Miembro Superior</w:t>
            </w:r>
          </w:p>
        </w:tc>
        <w:tc>
          <w:tcPr>
            <w:tcW w:type="dxa" w:w="851"/>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3.14</w:t>
            </w:r>
          </w:p>
        </w:tc>
        <w:tc>
          <w:tcPr>
            <w:tcW w:type="dxa" w:w="851"/>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Media</w:t>
            </w:r>
          </w:p>
        </w:tc>
        <w:tc>
          <w:tcPr>
            <w:tcW w:type="dxa" w:w="851"/>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3.41</w:t>
            </w:r>
          </w:p>
        </w:tc>
        <w:tc>
          <w:tcPr>
            <w:tcW w:type="dxa" w:w="847"/>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Media</w:t>
            </w:r>
          </w:p>
        </w:tc>
      </w:tr>
      <w:tr>
        <w:tc>
          <w:tcPr>
            <w:tcW w:type="dxa" w:w="1040"/>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M17B4</w:t>
            </w:r>
          </w:p>
        </w:tc>
        <w:tc>
          <w:tcPr>
            <w:tcW w:type="dxa" w:w="1418"/>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C1096-Q9556</w:t>
            </w:r>
          </w:p>
        </w:tc>
        <w:tc>
          <w:tcPr>
            <w:tcW w:type="dxa" w:w="1040"/>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124.71</w:t>
            </w:r>
          </w:p>
        </w:tc>
        <w:tc>
          <w:tcPr>
            <w:tcW w:type="dxa" w:w="851"/>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1</w:t>
            </w:r>
          </w:p>
        </w:tc>
        <w:tc>
          <w:tcPr>
            <w:tcW w:type="dxa" w:w="1890"/>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Súper Unidad Paltashaco</w:t>
            </w:r>
          </w:p>
        </w:tc>
        <w:tc>
          <w:tcPr>
            <w:tcW w:type="dxa" w:w="851"/>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4.00</w:t>
            </w:r>
          </w:p>
        </w:tc>
        <w:tc>
          <w:tcPr>
            <w:tcW w:type="dxa" w:w="851"/>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Alta</w:t>
            </w:r>
          </w:p>
        </w:tc>
        <w:tc>
          <w:tcPr>
            <w:tcW w:type="dxa" w:w="851"/>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5.00</w:t>
            </w:r>
          </w:p>
        </w:tc>
        <w:tc>
          <w:tcPr>
            <w:tcW w:type="dxa" w:w="847"/>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Muy alta</w:t>
            </w:r>
          </w:p>
        </w:tc>
      </w:tr>
      <w:tr>
        <w:tc>
          <w:tcPr>
            <w:tcW w:type="dxa" w:w="1040"/>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22</w:t>
            </w:r>
          </w:p>
        </w:tc>
        <w:tc>
          <w:tcPr>
            <w:tcW w:type="dxa" w:w="1418"/>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C1096-Q9556</w:t>
            </w:r>
          </w:p>
        </w:tc>
        <w:tc>
          <w:tcPr>
            <w:tcW w:type="dxa" w:w="1040"/>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79.33</w:t>
            </w:r>
          </w:p>
        </w:tc>
        <w:tc>
          <w:tcPr>
            <w:tcW w:type="dxa" w:w="851"/>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3</w:t>
            </w:r>
          </w:p>
        </w:tc>
        <w:tc>
          <w:tcPr>
            <w:tcW w:type="dxa" w:w="1890"/>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Formación La Bocana - Miembro Superior</w:t>
            </w:r>
          </w:p>
        </w:tc>
        <w:tc>
          <w:tcPr>
            <w:tcW w:type="dxa" w:w="851"/>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3.35</w:t>
            </w:r>
          </w:p>
        </w:tc>
        <w:tc>
          <w:tcPr>
            <w:tcW w:type="dxa" w:w="851"/>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Media</w:t>
            </w:r>
          </w:p>
        </w:tc>
        <w:tc>
          <w:tcPr>
            <w:tcW w:type="dxa" w:w="851"/>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3.99</w:t>
            </w:r>
          </w:p>
        </w:tc>
        <w:tc>
          <w:tcPr>
            <w:tcW w:type="dxa" w:w="847"/>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Alta</w:t>
            </w:r>
          </w:p>
        </w:tc>
      </w:tr>
      <w:tr>
        <w:tc>
          <w:tcPr>
            <w:tcW w:type="dxa" w:w="1040"/>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M10B4</w:t>
            </w:r>
          </w:p>
        </w:tc>
        <w:tc>
          <w:tcPr>
            <w:tcW w:type="dxa" w:w="1418"/>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C1096-Q9547</w:t>
            </w:r>
          </w:p>
        </w:tc>
        <w:tc>
          <w:tcPr>
            <w:tcW w:type="dxa" w:w="1040"/>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68.89</w:t>
            </w:r>
          </w:p>
        </w:tc>
        <w:tc>
          <w:tcPr>
            <w:tcW w:type="dxa" w:w="851"/>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3</w:t>
            </w:r>
          </w:p>
        </w:tc>
        <w:tc>
          <w:tcPr>
            <w:tcW w:type="dxa" w:w="1890"/>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Depósito aluvial</w:t>
            </w:r>
          </w:p>
        </w:tc>
        <w:tc>
          <w:tcPr>
            <w:tcW w:type="dxa" w:w="851"/>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2.97</w:t>
            </w:r>
          </w:p>
        </w:tc>
        <w:tc>
          <w:tcPr>
            <w:tcW w:type="dxa" w:w="851"/>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Media</w:t>
            </w:r>
          </w:p>
        </w:tc>
        <w:tc>
          <w:tcPr>
            <w:tcW w:type="dxa" w:w="851"/>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4.05</w:t>
            </w:r>
          </w:p>
        </w:tc>
        <w:tc>
          <w:tcPr>
            <w:tcW w:type="dxa" w:w="847"/>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Alta</w:t>
            </w:r>
          </w:p>
        </w:tc>
      </w:tr>
      <w:tr>
        <w:tc>
          <w:tcPr>
            <w:tcW w:type="dxa" w:w="1040"/>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M17B1</w:t>
            </w:r>
          </w:p>
        </w:tc>
        <w:tc>
          <w:tcPr>
            <w:tcW w:type="dxa" w:w="1418"/>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C1096-Q9556</w:t>
            </w:r>
          </w:p>
        </w:tc>
        <w:tc>
          <w:tcPr>
            <w:tcW w:type="dxa" w:w="1040"/>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42.45</w:t>
            </w:r>
          </w:p>
        </w:tc>
        <w:tc>
          <w:tcPr>
            <w:tcW w:type="dxa" w:w="851"/>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1</w:t>
            </w:r>
          </w:p>
        </w:tc>
        <w:tc>
          <w:tcPr>
            <w:tcW w:type="dxa" w:w="1890"/>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Formación La Bocana - Miembro Superior</w:t>
            </w:r>
          </w:p>
        </w:tc>
        <w:tc>
          <w:tcPr>
            <w:tcW w:type="dxa" w:w="851"/>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3.00</w:t>
            </w:r>
          </w:p>
        </w:tc>
        <w:tc>
          <w:tcPr>
            <w:tcW w:type="dxa" w:w="851"/>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Media</w:t>
            </w:r>
          </w:p>
        </w:tc>
        <w:tc>
          <w:tcPr>
            <w:tcW w:type="dxa" w:w="851"/>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3.00</w:t>
            </w:r>
          </w:p>
        </w:tc>
        <w:tc>
          <w:tcPr>
            <w:tcW w:type="dxa" w:w="847"/>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Media</w:t>
            </w:r>
          </w:p>
        </w:tc>
      </w:tr>
    </w:tbl>
    <w:p>
      <w:pPr>
        <w:spacing w:after="140"/>
      </w:pPr>
    </w:p>
    <w:p>
      <w:pPr>
        <w:pStyle w:val="Heading4"/>
        <w:spacing w:after="110" w:before="200"/>
      </w:pPr>
      <w:r>
        <w:rPr>
          <w:rFonts w:ascii="Arial" w:cs="Arial" w:eastAsia="Arial" w:hAnsi="Arial"/>
          <w:b/>
          <w:bCs/>
          <w:i w:val="false"/>
          <w:iCs w:val="false"/>
          <w:caps w:val="false"/>
          <w:color w:val="1B4D2E"/>
          <w:sz w:val="18"/>
          <w:szCs w:val="18"/>
        </w:rPr>
        <w:t xml:space="preserve">9.3.3.1. Bloque M27B1</w:t>
      </w:r>
    </w:p>
    <w:p>
      <w:pPr>
        <w:spacing w:after="60" w:before="150" w:line="250"/>
        <w:jc w:val="left"/>
      </w:pPr>
      <w:r>
        <w:rPr>
          <w:rFonts w:ascii="Arial" w:cs="Arial" w:eastAsia="Arial" w:hAnsi="Arial"/>
          <w:b/>
          <w:bCs/>
          <w:i w:val="false"/>
          <w:iCs w:val="false"/>
          <w:caps w:val="false"/>
          <w:color w:val="1B4D2E"/>
          <w:sz w:val="15"/>
          <w:szCs w:val="15"/>
        </w:rPr>
        <w:t xml:space="preserve">Ficha de caracterización del bloque M27B1.</w:t>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1928"/>
        <w:gridCol w:w="2892"/>
        <w:gridCol w:w="2121"/>
        <w:gridCol w:w="2698"/>
      </w:tblGrid>
      <w:tr>
        <w:tc>
          <w:tcPr>
            <w:tcW w:type="dxa" w:w="1928"/>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Código del bloque</w:t>
            </w:r>
          </w:p>
        </w:tc>
        <w:tc>
          <w:tcPr>
            <w:tcW w:type="dxa" w:w="2892"/>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M27B1</w:t>
            </w:r>
          </w:p>
        </w:tc>
        <w:tc>
          <w:tcPr>
            <w:tcW w:type="dxa" w:w="2121"/>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Superficie</w:t>
            </w:r>
          </w:p>
        </w:tc>
        <w:tc>
          <w:tcPr>
            <w:tcW w:type="dxa" w:w="2698"/>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448.80 ha</w:t>
            </w:r>
          </w:p>
        </w:tc>
      </w:tr>
      <w:tr>
        <w:tc>
          <w:tcPr>
            <w:tcW w:type="dxa" w:w="1928"/>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Microcuenca</w:t>
            </w:r>
          </w:p>
        </w:tc>
        <w:tc>
          <w:tcPr>
            <w:tcW w:type="dxa" w:w="2892"/>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C1096-Q9557 (Chulucanas)</w:t>
            </w:r>
          </w:p>
        </w:tc>
        <w:tc>
          <w:tcPr>
            <w:tcW w:type="dxa" w:w="2121"/>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N.° de unidades geológicas</w:t>
            </w:r>
          </w:p>
        </w:tc>
        <w:tc>
          <w:tcPr>
            <w:tcW w:type="dxa" w:w="2698"/>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2 (3 polígonos de intersección)</w:t>
            </w:r>
          </w:p>
        </w:tc>
      </w:tr>
      <w:tr>
        <w:tc>
          <w:tcPr>
            <w:tcW w:type="dxa" w:w="1928"/>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Distrito / Provincia</w:t>
            </w:r>
          </w:p>
        </w:tc>
        <w:tc>
          <w:tcPr>
            <w:tcW w:type="dxa" w:w="2892"/>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Chulucanas / Morropón</w:t>
            </w:r>
          </w:p>
        </w:tc>
        <w:tc>
          <w:tcPr>
            <w:tcW w:type="dxa" w:w="2121"/>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Unidad dominante</w:t>
            </w:r>
          </w:p>
        </w:tc>
        <w:tc>
          <w:tcPr>
            <w:tcW w:type="dxa" w:w="2698"/>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Formación La Bocana - Miembro Superior (98.4 %)</w:t>
            </w:r>
          </w:p>
        </w:tc>
      </w:tr>
      <w:tr>
        <w:tc>
          <w:tcPr>
            <w:tcW w:type="dxa" w:w="1928"/>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ISL-MM</w:t>
            </w:r>
          </w:p>
        </w:tc>
        <w:tc>
          <w:tcPr>
            <w:tcW w:type="dxa" w:w="2892"/>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3.00 — Media</w:t>
            </w:r>
          </w:p>
        </w:tc>
        <w:tc>
          <w:tcPr>
            <w:tcW w:type="dxa" w:w="2121"/>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ISL-EH</w:t>
            </w:r>
          </w:p>
        </w:tc>
        <w:tc>
          <w:tcPr>
            <w:tcW w:type="dxa" w:w="2698"/>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3.03 — Media</w:t>
            </w:r>
          </w:p>
        </w:tc>
      </w:tr>
      <w:tr>
        <w:tc>
          <w:tcPr>
            <w:tcW w:type="dxa" w:w="1928"/>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MSAVI 2024</w:t>
            </w:r>
          </w:p>
        </w:tc>
        <w:tc>
          <w:tcPr>
            <w:tcW w:type="dxa" w:w="2892"/>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0.363</w:t>
            </w:r>
          </w:p>
        </w:tc>
        <w:tc>
          <w:tcPr>
            <w:tcW w:type="dxa" w:w="2121"/>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Sistema de referencia</w:t>
            </w:r>
          </w:p>
        </w:tc>
        <w:tc>
          <w:tcPr>
            <w:tcW w:type="dxa" w:w="2698"/>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UTM WGS 84 – Zona 17S</w:t>
            </w:r>
          </w:p>
        </w:tc>
      </w:tr>
    </w:tbl>
    <w:p>
      <w:pPr>
        <w:spacing w:after="140"/>
      </w:pPr>
    </w:p>
    <w:p>
      <w:pPr>
        <w:spacing w:after="60" w:before="150" w:line="250"/>
        <w:jc w:val="left"/>
      </w:pPr>
      <w:r>
        <w:rPr>
          <w:rFonts w:ascii="Arial" w:cs="Arial" w:eastAsia="Arial" w:hAnsi="Arial"/>
          <w:b/>
          <w:bCs/>
          <w:i w:val="false"/>
          <w:iCs w:val="false"/>
          <w:caps w:val="false"/>
          <w:color w:val="1B4D2E"/>
          <w:sz w:val="15"/>
          <w:szCs w:val="15"/>
        </w:rPr>
        <w:t xml:space="preserve">Composición litoestratigráfica del bloque M27B1.</w:t>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1157"/>
        <w:gridCol w:w="1735"/>
        <w:gridCol w:w="1542"/>
        <w:gridCol w:w="1735"/>
        <w:gridCol w:w="1735"/>
        <w:gridCol w:w="868"/>
        <w:gridCol w:w="867"/>
      </w:tblGrid>
      <w:tr>
        <w:trPr>
          <w:tblHeader/>
        </w:trPr>
        <w:tc>
          <w:tcPr>
            <w:tcW w:type="dxa" w:w="1157"/>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Símbolo</w:t>
            </w:r>
          </w:p>
        </w:tc>
        <w:tc>
          <w:tcPr>
            <w:tcW w:type="dxa" w:w="1735"/>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Unidad geológica</w:t>
            </w:r>
          </w:p>
        </w:tc>
        <w:tc>
          <w:tcPr>
            <w:tcW w:type="dxa" w:w="1542"/>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Tipo / categoría</w:t>
            </w:r>
          </w:p>
        </w:tc>
        <w:tc>
          <w:tcPr>
            <w:tcW w:type="dxa" w:w="1735"/>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Litología</w:t>
            </w:r>
          </w:p>
        </w:tc>
        <w:tc>
          <w:tcPr>
            <w:tcW w:type="dxa" w:w="1735"/>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Edad</w:t>
            </w:r>
          </w:p>
        </w:tc>
        <w:tc>
          <w:tcPr>
            <w:tcW w:type="dxa" w:w="868"/>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Área (ha)</w:t>
            </w:r>
          </w:p>
        </w:tc>
        <w:tc>
          <w:tcPr>
            <w:tcW w:type="dxa" w:w="867"/>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w:t>
            </w:r>
          </w:p>
        </w:tc>
      </w:tr>
      <w:tr>
        <w:tc>
          <w:tcPr>
            <w:tcW w:type="dxa" w:w="1157"/>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Ks-lb/s4</w:t>
            </w:r>
          </w:p>
        </w:tc>
        <w:tc>
          <w:tcPr>
            <w:tcW w:type="dxa" w:w="1735"/>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Formación La Bocana - Miembro Superior</w:t>
            </w:r>
          </w:p>
        </w:tc>
        <w:tc>
          <w:tcPr>
            <w:tcW w:type="dxa" w:w="1542"/>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Volcanosedimentaria / Miembro</w:t>
            </w:r>
          </w:p>
        </w:tc>
        <w:tc>
          <w:tcPr>
            <w:tcW w:type="dxa" w:w="1735"/>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Aglomerado, andesita, andesita basáltica, lutita calcárea</w:t>
            </w:r>
          </w:p>
        </w:tc>
        <w:tc>
          <w:tcPr>
            <w:tcW w:type="dxa" w:w="1735"/>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Cretácico (Cretácico superior)</w:t>
            </w:r>
          </w:p>
        </w:tc>
        <w:tc>
          <w:tcPr>
            <w:tcW w:type="dxa" w:w="868"/>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441.45</w:t>
            </w:r>
          </w:p>
        </w:tc>
        <w:tc>
          <w:tcPr>
            <w:tcW w:type="dxa" w:w="867"/>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98.4</w:t>
            </w:r>
          </w:p>
        </w:tc>
      </w:tr>
      <w:tr>
        <w:tc>
          <w:tcPr>
            <w:tcW w:type="dxa" w:w="1157"/>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Qh-al</w:t>
            </w:r>
          </w:p>
        </w:tc>
        <w:tc>
          <w:tcPr>
            <w:tcW w:type="dxa" w:w="1735"/>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Depósito aluvial</w:t>
            </w:r>
          </w:p>
        </w:tc>
        <w:tc>
          <w:tcPr>
            <w:tcW w:type="dxa" w:w="1542"/>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Sedimento / Depósito</w:t>
            </w:r>
          </w:p>
        </w:tc>
        <w:tc>
          <w:tcPr>
            <w:tcW w:type="dxa" w:w="1735"/>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Bloque, grava, limo, arena</w:t>
            </w:r>
          </w:p>
        </w:tc>
        <w:tc>
          <w:tcPr>
            <w:tcW w:type="dxa" w:w="1735"/>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Cuaternario (Pleistoceno)</w:t>
            </w:r>
          </w:p>
        </w:tc>
        <w:tc>
          <w:tcPr>
            <w:tcW w:type="dxa" w:w="868"/>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7.35</w:t>
            </w:r>
          </w:p>
        </w:tc>
        <w:tc>
          <w:tcPr>
            <w:tcW w:type="dxa" w:w="867"/>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1.6</w:t>
            </w:r>
          </w:p>
        </w:tc>
      </w:tr>
      <w:tr>
        <w:tc>
          <w:tcPr>
            <w:tcW w:type="dxa" w:w="1157"/>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TOTAL</w:t>
            </w:r>
          </w:p>
        </w:tc>
        <w:tc>
          <w:tcPr>
            <w:tcW w:type="dxa" w:w="1735"/>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
            </w:r>
          </w:p>
        </w:tc>
        <w:tc>
          <w:tcPr>
            <w:tcW w:type="dxa" w:w="1542"/>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
            </w:r>
          </w:p>
        </w:tc>
        <w:tc>
          <w:tcPr>
            <w:tcW w:type="dxa" w:w="1735"/>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
            </w:r>
          </w:p>
        </w:tc>
        <w:tc>
          <w:tcPr>
            <w:tcW w:type="dxa" w:w="1735"/>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
            </w:r>
          </w:p>
        </w:tc>
        <w:tc>
          <w:tcPr>
            <w:tcW w:type="dxa" w:w="868"/>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right"/>
            </w:pPr>
            <w:r>
              <w:rPr>
                <w:rFonts w:ascii="Arial" w:cs="Arial" w:eastAsia="Arial" w:hAnsi="Arial"/>
                <w:b/>
                <w:bCs/>
                <w:i w:val="false"/>
                <w:iCs w:val="false"/>
                <w:caps w:val="false"/>
                <w:color w:val="1A1A1A"/>
                <w:sz w:val="15"/>
                <w:szCs w:val="15"/>
              </w:rPr>
              <w:t xml:space="preserve">448.80</w:t>
            </w:r>
          </w:p>
        </w:tc>
        <w:tc>
          <w:tcPr>
            <w:tcW w:type="dxa" w:w="867"/>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right"/>
            </w:pPr>
            <w:r>
              <w:rPr>
                <w:rFonts w:ascii="Arial" w:cs="Arial" w:eastAsia="Arial" w:hAnsi="Arial"/>
                <w:b/>
                <w:bCs/>
                <w:i w:val="false"/>
                <w:iCs w:val="false"/>
                <w:caps w:val="false"/>
                <w:color w:val="1A1A1A"/>
                <w:sz w:val="15"/>
                <w:szCs w:val="15"/>
              </w:rPr>
              <w:t xml:space="preserve">100.0</w:t>
            </w:r>
          </w:p>
        </w:tc>
      </w:tr>
    </w:tbl>
    <w:p>
      <w:pPr>
        <w:spacing w:after="140"/>
      </w:pPr>
    </w:p>
    <w:p>
      <w:pPr>
        <w:spacing w:after="110" w:before="0" w:line="250"/>
        <w:jc w:val="both"/>
      </w:pPr>
      <w:r>
        <w:rPr>
          <w:rFonts w:ascii="Arial" w:cs="Arial" w:eastAsia="Arial" w:hAnsi="Arial"/>
          <w:b w:val="false"/>
          <w:bCs w:val="false"/>
          <w:i w:val="false"/>
          <w:iCs w:val="false"/>
          <w:caps w:val="false"/>
          <w:color w:val="1A1A1A"/>
          <w:sz w:val="17"/>
          <w:szCs w:val="17"/>
        </w:rPr>
        <w:t xml:space="preserve">Formación La Bocana - Miembro Superior (Ks-lb/s4). Aglomerados volcánicos masivos andesíticos y andesita basáltica con grandes litoclastos angulosos a subredondeados e intercalaciones de lutitas calcáreas; espesores superiores a 2,000 m.</w:t>
      </w:r>
    </w:p>
    <w:p>
      <w:pPr>
        <w:spacing w:after="110" w:before="0" w:line="250"/>
        <w:jc w:val="both"/>
      </w:pPr>
      <w:r>
        <w:rPr>
          <w:rFonts w:ascii="Arial" w:cs="Arial" w:eastAsia="Arial" w:hAnsi="Arial"/>
          <w:b w:val="false"/>
          <w:bCs w:val="false"/>
          <w:i w:val="false"/>
          <w:iCs w:val="false"/>
          <w:caps w:val="false"/>
          <w:color w:val="1A1A1A"/>
          <w:sz w:val="17"/>
          <w:szCs w:val="17"/>
        </w:rPr>
        <w:t xml:space="preserve">Depósito aluvial (Qh-al). Principalmente conos formados al pie de las laderas, compuesto de fragmentos angulosos heterogéneos en una matriz limoarenosa; la mayor parte de éstos sirven como tierra de cultivo y asentamiento de poblados.</w:t>
      </w:r>
    </w:p>
    <w:p>
      <w:pPr>
        <w:spacing w:after="110" w:before="0" w:line="250"/>
        <w:jc w:val="both"/>
      </w:pPr>
      <w:r>
        <w:rPr>
          <w:rFonts w:ascii="Arial" w:cs="Arial" w:eastAsia="Arial" w:hAnsi="Arial"/>
          <w:b w:val="false"/>
          <w:bCs w:val="false"/>
          <w:i w:val="false"/>
          <w:iCs w:val="false"/>
          <w:caps w:val="false"/>
          <w:color w:val="1A1A1A"/>
          <w:sz w:val="17"/>
          <w:szCs w:val="17"/>
        </w:rPr>
        <w:t xml:space="preserve">Desde el punto de vista de la estabilidad de laderas, los aglomerados volcánicos masivos andesíticos y de andesita basáltica, con grandes litoclastos angulosos a subredondeados e intercalaciones de lutitas calcáreas, presentan una resistencia heterogénea que favorece la generación de escarpes y desprendimientos localizados en los tramos de mayor pendiente, así como erosión remontante en cárcavas de varios metros de profundidad en los sectores de mayor fracturamiento; los depósitos cuaternarios inconsolidados, en posición de piedemonte y márgenes de quebrada, aportan el material movilizable en flujos de detritos y son el principal foco de socavamiento lateral durante crecidas. El índice de susceptibilidad litológica del bloque alcanza 3.00 para movimientos en masa (clase media) y 3.03 para erosión hídrica (clase media), valores que orientan la selección preliminar de las medidas de reducción del riesgo aplicables.</w:t>
      </w:r>
    </w:p>
    <w:p>
      <w:pPr>
        <w:spacing w:after="110" w:before="0" w:line="250"/>
        <w:jc w:val="both"/>
      </w:pPr>
      <w:r>
        <w:rPr>
          <w:rFonts w:ascii="Arial" w:cs="Arial" w:eastAsia="Arial" w:hAnsi="Arial"/>
          <w:b w:val="false"/>
          <w:bCs w:val="false"/>
          <w:i w:val="false"/>
          <w:iCs w:val="false"/>
          <w:caps w:val="false"/>
          <w:color w:val="1A1A1A"/>
          <w:sz w:val="17"/>
          <w:szCs w:val="17"/>
        </w:rPr>
        <w:t xml:space="preserve">Medidas preliminares recomendadas: estabilización de cabeceras de cárcava y reforestación de laderas sobre suelos residuales arcillosos; protección de márgenes de quebrada con barreras vivas y obras de disipación de energía en los conos de deyección.</w:t>
      </w:r>
    </w:p>
    <w:p>
      <w:pPr>
        <w:keepNext/>
        <w:spacing w:before="120" w:after="40"/>
        <w:jc w:val="center"/>
      </w:pPr>
      <w:r>
        <w:drawing>
          <wp:inline xmlns:a="http://schemas.openxmlformats.org/drawingml/2006/main" xmlns:pic="http://schemas.openxmlformats.org/drawingml/2006/picture">
            <wp:extent cx="6120765" cy="4324803"/>
            <wp:docPr id="10" name="Picture 11"/>
            <wp:cNvGraphicFramePr>
              <a:graphicFrameLocks noChangeAspect="1"/>
            </wp:cNvGraphicFramePr>
            <a:graphic>
              <a:graphicData uri="http://schemas.openxmlformats.org/drawingml/2006/picture">
                <pic:pic>
                  <pic:nvPicPr>
                    <pic:cNvPr id="10" name="Picture 11"/>
                    <pic:cNvPicPr/>
                  </pic:nvPicPr>
                  <pic:blipFill>
                    <a:blip r:embed="rId24"/>
                    <a:stretch>
                      <a:fillRect/>
                    </a:stretch>
                  </pic:blipFill>
                  <pic:spPr>
                    <a:xfrm>
                      <a:off x="0" y="0"/>
                      <a:ext cx="6120765" cy="4324803"/>
                    </a:xfrm>
                    <a:prstGeom prst="rect"/>
                  </pic:spPr>
                </pic:pic>
              </a:graphicData>
            </a:graphic>
          </wp:inline>
        </w:drawing>
      </w:r>
    </w:p>
    <w:p>
      <w:pPr>
        <w:spacing w:after="180" w:before="60" w:line="250"/>
        <w:jc w:val="center"/>
      </w:pPr>
      <w:r>
        <w:rPr>
          <w:rFonts w:ascii="Arial" w:cs="Arial" w:eastAsia="Arial" w:hAnsi="Arial"/>
          <w:b w:val="false"/>
          <w:bCs w:val="false"/>
          <w:i/>
          <w:iCs/>
          <w:caps w:val="false"/>
          <w:color w:val="5A5A5A"/>
          <w:sz w:val="14"/>
          <w:szCs w:val="14"/>
        </w:rPr>
        <w:t xml:space="preserve">Figura 9.3.3.1. Bloque M27B1 — delimitación de unidades geológicas sobre imagen satelital. Distrito de Chulucanas, provincia de MORROPÓN. Fuente: elaboración propia sobre Carta Geológica Nacional 1:50,000 (INGEMMET) e imagen satelital de alta resolución.</w:t>
      </w:r>
    </w:p>
    <w:p>
      <w:pPr>
        <w:pStyle w:val="Heading4"/>
        <w:spacing w:after="110" w:before="200"/>
      </w:pPr>
      <w:r>
        <w:rPr>
          <w:rFonts w:ascii="Arial" w:cs="Arial" w:eastAsia="Arial" w:hAnsi="Arial"/>
          <w:b/>
          <w:bCs/>
          <w:i w:val="false"/>
          <w:iCs w:val="false"/>
          <w:caps w:val="false"/>
          <w:color w:val="1B4D2E"/>
          <w:sz w:val="18"/>
          <w:szCs w:val="18"/>
        </w:rPr>
        <w:t xml:space="preserve">9.3.3.2. Bloque M9B1</w:t>
      </w:r>
    </w:p>
    <w:p>
      <w:pPr>
        <w:spacing w:after="60" w:before="150" w:line="250"/>
        <w:jc w:val="left"/>
      </w:pPr>
      <w:r>
        <w:rPr>
          <w:rFonts w:ascii="Arial" w:cs="Arial" w:eastAsia="Arial" w:hAnsi="Arial"/>
          <w:b/>
          <w:bCs/>
          <w:i w:val="false"/>
          <w:iCs w:val="false"/>
          <w:caps w:val="false"/>
          <w:color w:val="1B4D2E"/>
          <w:sz w:val="15"/>
          <w:szCs w:val="15"/>
        </w:rPr>
        <w:t xml:space="preserve">Ficha de caracterización del bloque M9B1.</w:t>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1928"/>
        <w:gridCol w:w="2892"/>
        <w:gridCol w:w="2121"/>
        <w:gridCol w:w="2698"/>
      </w:tblGrid>
      <w:tr>
        <w:tc>
          <w:tcPr>
            <w:tcW w:type="dxa" w:w="1928"/>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Código del bloque</w:t>
            </w:r>
          </w:p>
        </w:tc>
        <w:tc>
          <w:tcPr>
            <w:tcW w:type="dxa" w:w="2892"/>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M9B1</w:t>
            </w:r>
          </w:p>
        </w:tc>
        <w:tc>
          <w:tcPr>
            <w:tcW w:type="dxa" w:w="2121"/>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Superficie</w:t>
            </w:r>
          </w:p>
        </w:tc>
        <w:tc>
          <w:tcPr>
            <w:tcW w:type="dxa" w:w="2698"/>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355.36 ha</w:t>
            </w:r>
          </w:p>
        </w:tc>
      </w:tr>
      <w:tr>
        <w:tc>
          <w:tcPr>
            <w:tcW w:type="dxa" w:w="1928"/>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Microcuenca</w:t>
            </w:r>
          </w:p>
        </w:tc>
        <w:tc>
          <w:tcPr>
            <w:tcW w:type="dxa" w:w="2892"/>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C1096-Q9545 (Chulucanas)</w:t>
            </w:r>
          </w:p>
        </w:tc>
        <w:tc>
          <w:tcPr>
            <w:tcW w:type="dxa" w:w="2121"/>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N.° de unidades geológicas</w:t>
            </w:r>
          </w:p>
        </w:tc>
        <w:tc>
          <w:tcPr>
            <w:tcW w:type="dxa" w:w="2698"/>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2 (2 polígonos de intersección)</w:t>
            </w:r>
          </w:p>
        </w:tc>
      </w:tr>
      <w:tr>
        <w:tc>
          <w:tcPr>
            <w:tcW w:type="dxa" w:w="1928"/>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Distrito / Provincia</w:t>
            </w:r>
          </w:p>
        </w:tc>
        <w:tc>
          <w:tcPr>
            <w:tcW w:type="dxa" w:w="2892"/>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Chulucanas / Morropón</w:t>
            </w:r>
          </w:p>
        </w:tc>
        <w:tc>
          <w:tcPr>
            <w:tcW w:type="dxa" w:w="2121"/>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Unidad dominante</w:t>
            </w:r>
          </w:p>
        </w:tc>
        <w:tc>
          <w:tcPr>
            <w:tcW w:type="dxa" w:w="2698"/>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Formación La Bocana - Miembro Superior (58.5 %)</w:t>
            </w:r>
          </w:p>
        </w:tc>
      </w:tr>
      <w:tr>
        <w:tc>
          <w:tcPr>
            <w:tcW w:type="dxa" w:w="1928"/>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ISL-MM</w:t>
            </w:r>
          </w:p>
        </w:tc>
        <w:tc>
          <w:tcPr>
            <w:tcW w:type="dxa" w:w="2892"/>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3.00 — Media</w:t>
            </w:r>
          </w:p>
        </w:tc>
        <w:tc>
          <w:tcPr>
            <w:tcW w:type="dxa" w:w="2121"/>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ISL-EH</w:t>
            </w:r>
          </w:p>
        </w:tc>
        <w:tc>
          <w:tcPr>
            <w:tcW w:type="dxa" w:w="2698"/>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3.83 — Alta</w:t>
            </w:r>
          </w:p>
        </w:tc>
      </w:tr>
      <w:tr>
        <w:tc>
          <w:tcPr>
            <w:tcW w:type="dxa" w:w="1928"/>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MSAVI 2024</w:t>
            </w:r>
          </w:p>
        </w:tc>
        <w:tc>
          <w:tcPr>
            <w:tcW w:type="dxa" w:w="2892"/>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0.314</w:t>
            </w:r>
          </w:p>
        </w:tc>
        <w:tc>
          <w:tcPr>
            <w:tcW w:type="dxa" w:w="2121"/>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Sistema de referencia</w:t>
            </w:r>
          </w:p>
        </w:tc>
        <w:tc>
          <w:tcPr>
            <w:tcW w:type="dxa" w:w="2698"/>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UTM WGS 84 – Zona 17S</w:t>
            </w:r>
          </w:p>
        </w:tc>
      </w:tr>
    </w:tbl>
    <w:p>
      <w:pPr>
        <w:spacing w:after="140"/>
      </w:pPr>
    </w:p>
    <w:p>
      <w:pPr>
        <w:spacing w:after="60" w:before="150" w:line="250"/>
        <w:jc w:val="left"/>
      </w:pPr>
      <w:r>
        <w:rPr>
          <w:rFonts w:ascii="Arial" w:cs="Arial" w:eastAsia="Arial" w:hAnsi="Arial"/>
          <w:b/>
          <w:bCs/>
          <w:i w:val="false"/>
          <w:iCs w:val="false"/>
          <w:caps w:val="false"/>
          <w:color w:val="1B4D2E"/>
          <w:sz w:val="15"/>
          <w:szCs w:val="15"/>
        </w:rPr>
        <w:t xml:space="preserve">Composición litoestratigráfica del bloque M9B1.</w:t>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1157"/>
        <w:gridCol w:w="1735"/>
        <w:gridCol w:w="1542"/>
        <w:gridCol w:w="1735"/>
        <w:gridCol w:w="1735"/>
        <w:gridCol w:w="868"/>
        <w:gridCol w:w="867"/>
      </w:tblGrid>
      <w:tr>
        <w:trPr>
          <w:tblHeader/>
        </w:trPr>
        <w:tc>
          <w:tcPr>
            <w:tcW w:type="dxa" w:w="1157"/>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Símbolo</w:t>
            </w:r>
          </w:p>
        </w:tc>
        <w:tc>
          <w:tcPr>
            <w:tcW w:type="dxa" w:w="1735"/>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Unidad geológica</w:t>
            </w:r>
          </w:p>
        </w:tc>
        <w:tc>
          <w:tcPr>
            <w:tcW w:type="dxa" w:w="1542"/>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Tipo / categoría</w:t>
            </w:r>
          </w:p>
        </w:tc>
        <w:tc>
          <w:tcPr>
            <w:tcW w:type="dxa" w:w="1735"/>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Litología</w:t>
            </w:r>
          </w:p>
        </w:tc>
        <w:tc>
          <w:tcPr>
            <w:tcW w:type="dxa" w:w="1735"/>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Edad</w:t>
            </w:r>
          </w:p>
        </w:tc>
        <w:tc>
          <w:tcPr>
            <w:tcW w:type="dxa" w:w="868"/>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Área (ha)</w:t>
            </w:r>
          </w:p>
        </w:tc>
        <w:tc>
          <w:tcPr>
            <w:tcW w:type="dxa" w:w="867"/>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w:t>
            </w:r>
          </w:p>
        </w:tc>
      </w:tr>
      <w:tr>
        <w:tc>
          <w:tcPr>
            <w:tcW w:type="dxa" w:w="1157"/>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Ks-lb/s4</w:t>
            </w:r>
          </w:p>
        </w:tc>
        <w:tc>
          <w:tcPr>
            <w:tcW w:type="dxa" w:w="1735"/>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Formación La Bocana - Miembro Superior</w:t>
            </w:r>
          </w:p>
        </w:tc>
        <w:tc>
          <w:tcPr>
            <w:tcW w:type="dxa" w:w="1542"/>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Volcanosedimentaria / Miembro</w:t>
            </w:r>
          </w:p>
        </w:tc>
        <w:tc>
          <w:tcPr>
            <w:tcW w:type="dxa" w:w="1735"/>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Aglomerado, andesita, andesita basáltica, lutita calcárea</w:t>
            </w:r>
          </w:p>
        </w:tc>
        <w:tc>
          <w:tcPr>
            <w:tcW w:type="dxa" w:w="1735"/>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Cretácico (Cretácico superior)</w:t>
            </w:r>
          </w:p>
        </w:tc>
        <w:tc>
          <w:tcPr>
            <w:tcW w:type="dxa" w:w="868"/>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208.02</w:t>
            </w:r>
          </w:p>
        </w:tc>
        <w:tc>
          <w:tcPr>
            <w:tcW w:type="dxa" w:w="867"/>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58.5</w:t>
            </w:r>
          </w:p>
        </w:tc>
      </w:tr>
      <w:tr>
        <w:tc>
          <w:tcPr>
            <w:tcW w:type="dxa" w:w="1157"/>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Qh-al</w:t>
            </w:r>
          </w:p>
        </w:tc>
        <w:tc>
          <w:tcPr>
            <w:tcW w:type="dxa" w:w="1735"/>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Depósito aluvial</w:t>
            </w:r>
          </w:p>
        </w:tc>
        <w:tc>
          <w:tcPr>
            <w:tcW w:type="dxa" w:w="1542"/>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Sedimento / Depósito</w:t>
            </w:r>
          </w:p>
        </w:tc>
        <w:tc>
          <w:tcPr>
            <w:tcW w:type="dxa" w:w="1735"/>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Bloque, grava, limo, arena</w:t>
            </w:r>
          </w:p>
        </w:tc>
        <w:tc>
          <w:tcPr>
            <w:tcW w:type="dxa" w:w="1735"/>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Cuaternario (Pleistoceno)</w:t>
            </w:r>
          </w:p>
        </w:tc>
        <w:tc>
          <w:tcPr>
            <w:tcW w:type="dxa" w:w="868"/>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147.35</w:t>
            </w:r>
          </w:p>
        </w:tc>
        <w:tc>
          <w:tcPr>
            <w:tcW w:type="dxa" w:w="867"/>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41.5</w:t>
            </w:r>
          </w:p>
        </w:tc>
      </w:tr>
      <w:tr>
        <w:tc>
          <w:tcPr>
            <w:tcW w:type="dxa" w:w="1157"/>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TOTAL</w:t>
            </w:r>
          </w:p>
        </w:tc>
        <w:tc>
          <w:tcPr>
            <w:tcW w:type="dxa" w:w="1735"/>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
            </w:r>
          </w:p>
        </w:tc>
        <w:tc>
          <w:tcPr>
            <w:tcW w:type="dxa" w:w="1542"/>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
            </w:r>
          </w:p>
        </w:tc>
        <w:tc>
          <w:tcPr>
            <w:tcW w:type="dxa" w:w="1735"/>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
            </w:r>
          </w:p>
        </w:tc>
        <w:tc>
          <w:tcPr>
            <w:tcW w:type="dxa" w:w="1735"/>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
            </w:r>
          </w:p>
        </w:tc>
        <w:tc>
          <w:tcPr>
            <w:tcW w:type="dxa" w:w="868"/>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right"/>
            </w:pPr>
            <w:r>
              <w:rPr>
                <w:rFonts w:ascii="Arial" w:cs="Arial" w:eastAsia="Arial" w:hAnsi="Arial"/>
                <w:b/>
                <w:bCs/>
                <w:i w:val="false"/>
                <w:iCs w:val="false"/>
                <w:caps w:val="false"/>
                <w:color w:val="1A1A1A"/>
                <w:sz w:val="15"/>
                <w:szCs w:val="15"/>
              </w:rPr>
              <w:t xml:space="preserve">355.36</w:t>
            </w:r>
          </w:p>
        </w:tc>
        <w:tc>
          <w:tcPr>
            <w:tcW w:type="dxa" w:w="867"/>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right"/>
            </w:pPr>
            <w:r>
              <w:rPr>
                <w:rFonts w:ascii="Arial" w:cs="Arial" w:eastAsia="Arial" w:hAnsi="Arial"/>
                <w:b/>
                <w:bCs/>
                <w:i w:val="false"/>
                <w:iCs w:val="false"/>
                <w:caps w:val="false"/>
                <w:color w:val="1A1A1A"/>
                <w:sz w:val="15"/>
                <w:szCs w:val="15"/>
              </w:rPr>
              <w:t xml:space="preserve">100.0</w:t>
            </w:r>
          </w:p>
        </w:tc>
      </w:tr>
    </w:tbl>
    <w:p>
      <w:pPr>
        <w:spacing w:after="140"/>
      </w:pPr>
    </w:p>
    <w:p>
      <w:pPr>
        <w:spacing w:after="110" w:before="0" w:line="250"/>
        <w:jc w:val="both"/>
      </w:pPr>
      <w:r>
        <w:rPr>
          <w:rFonts w:ascii="Arial" w:cs="Arial" w:eastAsia="Arial" w:hAnsi="Arial"/>
          <w:b w:val="false"/>
          <w:bCs w:val="false"/>
          <w:i w:val="false"/>
          <w:iCs w:val="false"/>
          <w:caps w:val="false"/>
          <w:color w:val="1A1A1A"/>
          <w:sz w:val="17"/>
          <w:szCs w:val="17"/>
        </w:rPr>
        <w:t xml:space="preserve">Formación La Bocana - Miembro Superior (Ks-lb/s4). Aglomerados volcánicos masivos andesíticos y andesita basáltica con grandes litoclastos angulosos a subredondeados e intercalaciones de lutitas calcáreas; espesores superiores a 2,000 m.</w:t>
      </w:r>
    </w:p>
    <w:p>
      <w:pPr>
        <w:spacing w:after="110" w:before="0" w:line="250"/>
        <w:jc w:val="both"/>
      </w:pPr>
      <w:r>
        <w:rPr>
          <w:rFonts w:ascii="Arial" w:cs="Arial" w:eastAsia="Arial" w:hAnsi="Arial"/>
          <w:b w:val="false"/>
          <w:bCs w:val="false"/>
          <w:i w:val="false"/>
          <w:iCs w:val="false"/>
          <w:caps w:val="false"/>
          <w:color w:val="1A1A1A"/>
          <w:sz w:val="17"/>
          <w:szCs w:val="17"/>
        </w:rPr>
        <w:t xml:space="preserve">Depósito aluvial (Qh-al). Principalmente conos formados al pie de las laderas, compuesto de fragmentos angulosos heterogéneos en una matriz limoarenosa; la mayor parte de éstos sirven como tierra de cultivo y asentamiento de poblados.</w:t>
      </w:r>
    </w:p>
    <w:p>
      <w:pPr>
        <w:spacing w:after="110" w:before="0" w:line="250"/>
        <w:jc w:val="both"/>
      </w:pPr>
      <w:r>
        <w:rPr>
          <w:rFonts w:ascii="Arial" w:cs="Arial" w:eastAsia="Arial" w:hAnsi="Arial"/>
          <w:b w:val="false"/>
          <w:bCs w:val="false"/>
          <w:i w:val="false"/>
          <w:iCs w:val="false"/>
          <w:caps w:val="false"/>
          <w:color w:val="1A1A1A"/>
          <w:sz w:val="17"/>
          <w:szCs w:val="17"/>
        </w:rPr>
        <w:t xml:space="preserve">Desde el punto de vista de la estabilidad de laderas, las secuencias volcanosedimentarias con niveles de tobas generan suelos residuales arcillosos propensos a deslizamientos rotacionales y a erosión remontante en cárcavas de varios metros de profundidad; los depósitos cuaternarios inconsolidados, en posición de piedemonte y márgenes de quebrada, aportan el material movilizable en flujos de detritos y son el principal foco de socavamiento lateral durante crecidas. El índice de susceptibilidad litológica del bloque alcanza 3.00 para movimientos en masa (clase media) y 3.83 para erosión hídrica (clase alta), valores que orientan la selección preliminar de las medidas de reducción del riesgo aplicables.</w:t>
      </w:r>
    </w:p>
    <w:p>
      <w:pPr>
        <w:spacing w:after="110" w:before="0" w:line="250"/>
        <w:jc w:val="both"/>
      </w:pPr>
      <w:r>
        <w:rPr>
          <w:rFonts w:ascii="Arial" w:cs="Arial" w:eastAsia="Arial" w:hAnsi="Arial"/>
          <w:b w:val="false"/>
          <w:bCs w:val="false"/>
          <w:i w:val="false"/>
          <w:iCs w:val="false"/>
          <w:caps w:val="false"/>
          <w:color w:val="1A1A1A"/>
          <w:sz w:val="17"/>
          <w:szCs w:val="17"/>
        </w:rPr>
        <w:t xml:space="preserve">Medidas preliminares recomendadas: estabilización de cabeceras de cárcava y reforestación de laderas sobre suelos residuales arcillosos; protección de márgenes de quebrada con barreras vivas y obras de disipación de energía en los conos de deyección.</w:t>
      </w:r>
    </w:p>
    <w:p>
      <w:pPr>
        <w:keepNext/>
        <w:spacing w:before="120" w:after="40"/>
        <w:jc w:val="center"/>
      </w:pPr>
      <w:r>
        <w:drawing>
          <wp:inline xmlns:a="http://schemas.openxmlformats.org/drawingml/2006/main" xmlns:pic="http://schemas.openxmlformats.org/drawingml/2006/picture">
            <wp:extent cx="6120765" cy="4324803"/>
            <wp:docPr id="11" name="Picture 12"/>
            <wp:cNvGraphicFramePr>
              <a:graphicFrameLocks noChangeAspect="1"/>
            </wp:cNvGraphicFramePr>
            <a:graphic>
              <a:graphicData uri="http://schemas.openxmlformats.org/drawingml/2006/picture">
                <pic:pic>
                  <pic:nvPicPr>
                    <pic:cNvPr id="11" name="Picture 12"/>
                    <pic:cNvPicPr/>
                  </pic:nvPicPr>
                  <pic:blipFill>
                    <a:blip r:embed="rId25"/>
                    <a:stretch>
                      <a:fillRect/>
                    </a:stretch>
                  </pic:blipFill>
                  <pic:spPr>
                    <a:xfrm>
                      <a:off x="0" y="0"/>
                      <a:ext cx="6120765" cy="4324803"/>
                    </a:xfrm>
                    <a:prstGeom prst="rect"/>
                  </pic:spPr>
                </pic:pic>
              </a:graphicData>
            </a:graphic>
          </wp:inline>
        </w:drawing>
      </w:r>
    </w:p>
    <w:p>
      <w:pPr>
        <w:spacing w:after="180" w:before="60" w:line="250"/>
        <w:jc w:val="center"/>
      </w:pPr>
      <w:r>
        <w:rPr>
          <w:rFonts w:ascii="Arial" w:cs="Arial" w:eastAsia="Arial" w:hAnsi="Arial"/>
          <w:b w:val="false"/>
          <w:bCs w:val="false"/>
          <w:i/>
          <w:iCs/>
          <w:caps w:val="false"/>
          <w:color w:val="5A5A5A"/>
          <w:sz w:val="14"/>
          <w:szCs w:val="14"/>
        </w:rPr>
        <w:t xml:space="preserve">Figura 9.3.3.2. Bloque M9B1 — delimitación de unidades geológicas sobre imagen satelital. Distrito de Chulucanas, provincia de MORROPÓN. Fuente: elaboración propia sobre Carta Geológica Nacional 1:50,000 (INGEMMET) e imagen satelital de alta resolución.</w:t>
      </w:r>
    </w:p>
    <w:p>
      <w:pPr>
        <w:pStyle w:val="Heading4"/>
        <w:spacing w:after="110" w:before="200"/>
      </w:pPr>
      <w:r>
        <w:rPr>
          <w:rFonts w:ascii="Arial" w:cs="Arial" w:eastAsia="Arial" w:hAnsi="Arial"/>
          <w:b/>
          <w:bCs/>
          <w:i w:val="false"/>
          <w:iCs w:val="false"/>
          <w:caps w:val="false"/>
          <w:color w:val="1B4D2E"/>
          <w:sz w:val="18"/>
          <w:szCs w:val="18"/>
        </w:rPr>
        <w:t xml:space="preserve">9.3.3.3. Bloque 2</w:t>
      </w:r>
    </w:p>
    <w:p>
      <w:pPr>
        <w:spacing w:after="60" w:before="150" w:line="250"/>
        <w:jc w:val="left"/>
      </w:pPr>
      <w:r>
        <w:rPr>
          <w:rFonts w:ascii="Arial" w:cs="Arial" w:eastAsia="Arial" w:hAnsi="Arial"/>
          <w:b/>
          <w:bCs/>
          <w:i w:val="false"/>
          <w:iCs w:val="false"/>
          <w:caps w:val="false"/>
          <w:color w:val="1B4D2E"/>
          <w:sz w:val="15"/>
          <w:szCs w:val="15"/>
        </w:rPr>
        <w:t xml:space="preserve">Ficha de caracterización del bloque 2.</w:t>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1928"/>
        <w:gridCol w:w="2892"/>
        <w:gridCol w:w="2121"/>
        <w:gridCol w:w="2698"/>
      </w:tblGrid>
      <w:tr>
        <w:tc>
          <w:tcPr>
            <w:tcW w:type="dxa" w:w="1928"/>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Código del bloque</w:t>
            </w:r>
          </w:p>
        </w:tc>
        <w:tc>
          <w:tcPr>
            <w:tcW w:type="dxa" w:w="2892"/>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2</w:t>
            </w:r>
          </w:p>
        </w:tc>
        <w:tc>
          <w:tcPr>
            <w:tcW w:type="dxa" w:w="2121"/>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Superficie</w:t>
            </w:r>
          </w:p>
        </w:tc>
        <w:tc>
          <w:tcPr>
            <w:tcW w:type="dxa" w:w="2698"/>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330.60 ha</w:t>
            </w:r>
          </w:p>
        </w:tc>
      </w:tr>
      <w:tr>
        <w:tc>
          <w:tcPr>
            <w:tcW w:type="dxa" w:w="1928"/>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Microcuenca</w:t>
            </w:r>
          </w:p>
        </w:tc>
        <w:tc>
          <w:tcPr>
            <w:tcW w:type="dxa" w:w="2892"/>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C1096-Q9558 (Chulucanas)</w:t>
            </w:r>
          </w:p>
        </w:tc>
        <w:tc>
          <w:tcPr>
            <w:tcW w:type="dxa" w:w="2121"/>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N.° de unidades geológicas</w:t>
            </w:r>
          </w:p>
        </w:tc>
        <w:tc>
          <w:tcPr>
            <w:tcW w:type="dxa" w:w="2698"/>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3 (3 polígonos de intersección)</w:t>
            </w:r>
          </w:p>
        </w:tc>
      </w:tr>
      <w:tr>
        <w:tc>
          <w:tcPr>
            <w:tcW w:type="dxa" w:w="1928"/>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Distrito / Provincia</w:t>
            </w:r>
          </w:p>
        </w:tc>
        <w:tc>
          <w:tcPr>
            <w:tcW w:type="dxa" w:w="2892"/>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Chulucanas / Morropón</w:t>
            </w:r>
          </w:p>
        </w:tc>
        <w:tc>
          <w:tcPr>
            <w:tcW w:type="dxa" w:w="2121"/>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Unidad dominante</w:t>
            </w:r>
          </w:p>
        </w:tc>
        <w:tc>
          <w:tcPr>
            <w:tcW w:type="dxa" w:w="2698"/>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Formación La Bocana - Miembro Superior (79.6 %)</w:t>
            </w:r>
          </w:p>
        </w:tc>
      </w:tr>
      <w:tr>
        <w:tc>
          <w:tcPr>
            <w:tcW w:type="dxa" w:w="1928"/>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ISL-MM</w:t>
            </w:r>
          </w:p>
        </w:tc>
        <w:tc>
          <w:tcPr>
            <w:tcW w:type="dxa" w:w="2892"/>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3.14 — Media</w:t>
            </w:r>
          </w:p>
        </w:tc>
        <w:tc>
          <w:tcPr>
            <w:tcW w:type="dxa" w:w="2121"/>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ISL-EH</w:t>
            </w:r>
          </w:p>
        </w:tc>
        <w:tc>
          <w:tcPr>
            <w:tcW w:type="dxa" w:w="2698"/>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3.41 — Media</w:t>
            </w:r>
          </w:p>
        </w:tc>
      </w:tr>
      <w:tr>
        <w:tc>
          <w:tcPr>
            <w:tcW w:type="dxa" w:w="1928"/>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MSAVI 2024</w:t>
            </w:r>
          </w:p>
        </w:tc>
        <w:tc>
          <w:tcPr>
            <w:tcW w:type="dxa" w:w="2892"/>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0.359</w:t>
            </w:r>
          </w:p>
        </w:tc>
        <w:tc>
          <w:tcPr>
            <w:tcW w:type="dxa" w:w="2121"/>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Sistema de referencia</w:t>
            </w:r>
          </w:p>
        </w:tc>
        <w:tc>
          <w:tcPr>
            <w:tcW w:type="dxa" w:w="2698"/>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UTM WGS 84 – Zona 17S</w:t>
            </w:r>
          </w:p>
        </w:tc>
      </w:tr>
    </w:tbl>
    <w:p>
      <w:pPr>
        <w:spacing w:after="140"/>
      </w:pPr>
    </w:p>
    <w:p>
      <w:pPr>
        <w:spacing w:after="60" w:before="150" w:line="250"/>
        <w:jc w:val="left"/>
      </w:pPr>
      <w:r>
        <w:rPr>
          <w:rFonts w:ascii="Arial" w:cs="Arial" w:eastAsia="Arial" w:hAnsi="Arial"/>
          <w:b/>
          <w:bCs/>
          <w:i w:val="false"/>
          <w:iCs w:val="false"/>
          <w:caps w:val="false"/>
          <w:color w:val="1B4D2E"/>
          <w:sz w:val="15"/>
          <w:szCs w:val="15"/>
        </w:rPr>
        <w:t xml:space="preserve">Composición litoestratigráfica del bloque 2.</w:t>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1157"/>
        <w:gridCol w:w="1735"/>
        <w:gridCol w:w="1542"/>
        <w:gridCol w:w="1735"/>
        <w:gridCol w:w="1735"/>
        <w:gridCol w:w="868"/>
        <w:gridCol w:w="867"/>
      </w:tblGrid>
      <w:tr>
        <w:trPr>
          <w:tblHeader/>
        </w:trPr>
        <w:tc>
          <w:tcPr>
            <w:tcW w:type="dxa" w:w="1157"/>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Símbolo</w:t>
            </w:r>
          </w:p>
        </w:tc>
        <w:tc>
          <w:tcPr>
            <w:tcW w:type="dxa" w:w="1735"/>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Unidad geológica</w:t>
            </w:r>
          </w:p>
        </w:tc>
        <w:tc>
          <w:tcPr>
            <w:tcW w:type="dxa" w:w="1542"/>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Tipo / categoría</w:t>
            </w:r>
          </w:p>
        </w:tc>
        <w:tc>
          <w:tcPr>
            <w:tcW w:type="dxa" w:w="1735"/>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Litología</w:t>
            </w:r>
          </w:p>
        </w:tc>
        <w:tc>
          <w:tcPr>
            <w:tcW w:type="dxa" w:w="1735"/>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Edad</w:t>
            </w:r>
          </w:p>
        </w:tc>
        <w:tc>
          <w:tcPr>
            <w:tcW w:type="dxa" w:w="868"/>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Área (ha)</w:t>
            </w:r>
          </w:p>
        </w:tc>
        <w:tc>
          <w:tcPr>
            <w:tcW w:type="dxa" w:w="867"/>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w:t>
            </w:r>
          </w:p>
        </w:tc>
      </w:tr>
      <w:tr>
        <w:tc>
          <w:tcPr>
            <w:tcW w:type="dxa" w:w="1157"/>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Ks-lb/s4</w:t>
            </w:r>
          </w:p>
        </w:tc>
        <w:tc>
          <w:tcPr>
            <w:tcW w:type="dxa" w:w="1735"/>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Formación La Bocana - Miembro Superior</w:t>
            </w:r>
          </w:p>
        </w:tc>
        <w:tc>
          <w:tcPr>
            <w:tcW w:type="dxa" w:w="1542"/>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Volcanosedimentaria / Miembro</w:t>
            </w:r>
          </w:p>
        </w:tc>
        <w:tc>
          <w:tcPr>
            <w:tcW w:type="dxa" w:w="1735"/>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Aglomerado, andesita, andesita basáltica, lutita calcárea</w:t>
            </w:r>
          </w:p>
        </w:tc>
        <w:tc>
          <w:tcPr>
            <w:tcW w:type="dxa" w:w="1735"/>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Cretácico (Cretácico superior)</w:t>
            </w:r>
          </w:p>
        </w:tc>
        <w:tc>
          <w:tcPr>
            <w:tcW w:type="dxa" w:w="868"/>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263.08</w:t>
            </w:r>
          </w:p>
        </w:tc>
        <w:tc>
          <w:tcPr>
            <w:tcW w:type="dxa" w:w="867"/>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79.6</w:t>
            </w:r>
          </w:p>
        </w:tc>
      </w:tr>
      <w:tr>
        <w:tc>
          <w:tcPr>
            <w:tcW w:type="dxa" w:w="1157"/>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KP-pa1-gr</w:t>
            </w:r>
          </w:p>
        </w:tc>
        <w:tc>
          <w:tcPr>
            <w:tcW w:type="dxa" w:w="1735"/>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Súper Unidad Paltashaco</w:t>
            </w:r>
          </w:p>
        </w:tc>
        <w:tc>
          <w:tcPr>
            <w:tcW w:type="dxa" w:w="1542"/>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Plutónica / Súper Unidad</w:t>
            </w:r>
          </w:p>
        </w:tc>
        <w:tc>
          <w:tcPr>
            <w:tcW w:type="dxa" w:w="1735"/>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Granito</w:t>
            </w:r>
          </w:p>
        </w:tc>
        <w:tc>
          <w:tcPr>
            <w:tcW w:type="dxa" w:w="1735"/>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Cretácico (Cretácico superior)</w:t>
            </w:r>
          </w:p>
        </w:tc>
        <w:tc>
          <w:tcPr>
            <w:tcW w:type="dxa" w:w="868"/>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45.23</w:t>
            </w:r>
          </w:p>
        </w:tc>
        <w:tc>
          <w:tcPr>
            <w:tcW w:type="dxa" w:w="867"/>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13.7</w:t>
            </w:r>
          </w:p>
        </w:tc>
      </w:tr>
      <w:tr>
        <w:tc>
          <w:tcPr>
            <w:tcW w:type="dxa" w:w="1157"/>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Qh-al</w:t>
            </w:r>
          </w:p>
        </w:tc>
        <w:tc>
          <w:tcPr>
            <w:tcW w:type="dxa" w:w="1735"/>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Depósito aluvial</w:t>
            </w:r>
          </w:p>
        </w:tc>
        <w:tc>
          <w:tcPr>
            <w:tcW w:type="dxa" w:w="1542"/>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Sedimento / Depósito</w:t>
            </w:r>
          </w:p>
        </w:tc>
        <w:tc>
          <w:tcPr>
            <w:tcW w:type="dxa" w:w="1735"/>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Bloque, grava, limo, arena</w:t>
            </w:r>
          </w:p>
        </w:tc>
        <w:tc>
          <w:tcPr>
            <w:tcW w:type="dxa" w:w="1735"/>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Cuaternario (Pleistoceno)</w:t>
            </w:r>
          </w:p>
        </w:tc>
        <w:tc>
          <w:tcPr>
            <w:tcW w:type="dxa" w:w="868"/>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22.30</w:t>
            </w:r>
          </w:p>
        </w:tc>
        <w:tc>
          <w:tcPr>
            <w:tcW w:type="dxa" w:w="867"/>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6.7</w:t>
            </w:r>
          </w:p>
        </w:tc>
      </w:tr>
      <w:tr>
        <w:tc>
          <w:tcPr>
            <w:tcW w:type="dxa" w:w="1157"/>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TOTAL</w:t>
            </w:r>
          </w:p>
        </w:tc>
        <w:tc>
          <w:tcPr>
            <w:tcW w:type="dxa" w:w="1735"/>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
            </w:r>
          </w:p>
        </w:tc>
        <w:tc>
          <w:tcPr>
            <w:tcW w:type="dxa" w:w="1542"/>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
            </w:r>
          </w:p>
        </w:tc>
        <w:tc>
          <w:tcPr>
            <w:tcW w:type="dxa" w:w="1735"/>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
            </w:r>
          </w:p>
        </w:tc>
        <w:tc>
          <w:tcPr>
            <w:tcW w:type="dxa" w:w="1735"/>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
            </w:r>
          </w:p>
        </w:tc>
        <w:tc>
          <w:tcPr>
            <w:tcW w:type="dxa" w:w="868"/>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right"/>
            </w:pPr>
            <w:r>
              <w:rPr>
                <w:rFonts w:ascii="Arial" w:cs="Arial" w:eastAsia="Arial" w:hAnsi="Arial"/>
                <w:b/>
                <w:bCs/>
                <w:i w:val="false"/>
                <w:iCs w:val="false"/>
                <w:caps w:val="false"/>
                <w:color w:val="1A1A1A"/>
                <w:sz w:val="15"/>
                <w:szCs w:val="15"/>
              </w:rPr>
              <w:t xml:space="preserve">330.60</w:t>
            </w:r>
          </w:p>
        </w:tc>
        <w:tc>
          <w:tcPr>
            <w:tcW w:type="dxa" w:w="867"/>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right"/>
            </w:pPr>
            <w:r>
              <w:rPr>
                <w:rFonts w:ascii="Arial" w:cs="Arial" w:eastAsia="Arial" w:hAnsi="Arial"/>
                <w:b/>
                <w:bCs/>
                <w:i w:val="false"/>
                <w:iCs w:val="false"/>
                <w:caps w:val="false"/>
                <w:color w:val="1A1A1A"/>
                <w:sz w:val="15"/>
                <w:szCs w:val="15"/>
              </w:rPr>
              <w:t xml:space="preserve">100.0</w:t>
            </w:r>
          </w:p>
        </w:tc>
      </w:tr>
    </w:tbl>
    <w:p>
      <w:pPr>
        <w:spacing w:after="140"/>
      </w:pPr>
    </w:p>
    <w:p>
      <w:pPr>
        <w:spacing w:after="110" w:before="0" w:line="250"/>
        <w:jc w:val="both"/>
      </w:pPr>
      <w:r>
        <w:rPr>
          <w:rFonts w:ascii="Arial" w:cs="Arial" w:eastAsia="Arial" w:hAnsi="Arial"/>
          <w:b w:val="false"/>
          <w:bCs w:val="false"/>
          <w:i w:val="false"/>
          <w:iCs w:val="false"/>
          <w:caps w:val="false"/>
          <w:color w:val="1A1A1A"/>
          <w:sz w:val="17"/>
          <w:szCs w:val="17"/>
        </w:rPr>
        <w:t xml:space="preserve">Formación La Bocana - Miembro Superior (Ks-lb/s4). Aglomerados volcánicos masivos andesíticos y andesita basáltica con grandes litoclastos angulosos a subredondeados e intercalaciones de lutitas calcáreas; espesores superiores a 2,000 m.</w:t>
      </w:r>
    </w:p>
    <w:p>
      <w:pPr>
        <w:spacing w:after="110" w:before="0" w:line="250"/>
        <w:jc w:val="both"/>
      </w:pPr>
      <w:r>
        <w:rPr>
          <w:rFonts w:ascii="Arial" w:cs="Arial" w:eastAsia="Arial" w:hAnsi="Arial"/>
          <w:b w:val="false"/>
          <w:bCs w:val="false"/>
          <w:i w:val="false"/>
          <w:iCs w:val="false"/>
          <w:caps w:val="false"/>
          <w:color w:val="1A1A1A"/>
          <w:sz w:val="17"/>
          <w:szCs w:val="17"/>
        </w:rPr>
        <w:t xml:space="preserve">Súper Unidad Paltashaco (KP-pa1-gr). Granito leucócrata; presenta fenos de cuarzo ligeramente orientados en una matriz de feldespato potásico.</w:t>
      </w:r>
    </w:p>
    <w:p>
      <w:pPr>
        <w:spacing w:after="110" w:before="0" w:line="250"/>
        <w:jc w:val="both"/>
      </w:pPr>
      <w:r>
        <w:rPr>
          <w:rFonts w:ascii="Arial" w:cs="Arial" w:eastAsia="Arial" w:hAnsi="Arial"/>
          <w:b w:val="false"/>
          <w:bCs w:val="false"/>
          <w:i w:val="false"/>
          <w:iCs w:val="false"/>
          <w:caps w:val="false"/>
          <w:color w:val="1A1A1A"/>
          <w:sz w:val="17"/>
          <w:szCs w:val="17"/>
        </w:rPr>
        <w:t xml:space="preserve">Depósito aluvial (Qh-al). Principalmente conos formados al pie de las laderas, compuesto de fragmentos angulosos heterogéneos en una matriz limoarenosa; la mayor parte de éstos sirven como tierra de cultivo y asentamiento de poblados.</w:t>
      </w:r>
    </w:p>
    <w:p>
      <w:pPr>
        <w:spacing w:after="110" w:before="0" w:line="250"/>
        <w:jc w:val="both"/>
      </w:pPr>
      <w:r>
        <w:rPr>
          <w:rFonts w:ascii="Arial" w:cs="Arial" w:eastAsia="Arial" w:hAnsi="Arial"/>
          <w:b w:val="false"/>
          <w:bCs w:val="false"/>
          <w:i w:val="false"/>
          <w:iCs w:val="false"/>
          <w:caps w:val="false"/>
          <w:color w:val="1A1A1A"/>
          <w:sz w:val="17"/>
          <w:szCs w:val="17"/>
        </w:rPr>
        <w:t xml:space="preserve">Desde el punto de vista de la estabilidad de laderas, los cuerpos plutónicos desarrollan perfiles de meteorización esferoidal con generación de gruss, material granular de baja cohesión que alimenta procesos de erosión en cárcavas y flujos de detritos canalizados durante lluvias intensas; las secuencias volcanosedimentarias con niveles de tobas generan suelos residuales arcillosos propensos a deslizamientos rotacionales y a erosión remontante en cárcavas de varios metros de profundidad; los depósitos cuaternarios inconsolidados, en posición de piedemonte y márgenes de quebrada, aportan el material movilizable en flujos de detritos y son el principal foco de socavamiento lateral durante crecidas. La presencia de 3 unidades geológicas en contacto incrementa la heterogeneidad geomecánica del bloque; los contactos litológicos entre unidades de distinta competencia constituyen zonas de debilidad preferencial. El índice de susceptibilidad litológica del bloque alcanza 3.14 para movimientos en masa (clase media) y 3.41 para erosión hídrica (clase media), valores que orientan la selección preliminar de las medidas de reducción del riesgo aplicables.</w:t>
      </w:r>
    </w:p>
    <w:p>
      <w:pPr>
        <w:spacing w:after="110" w:before="0" w:line="250"/>
        <w:jc w:val="both"/>
      </w:pPr>
      <w:r>
        <w:rPr>
          <w:rFonts w:ascii="Arial" w:cs="Arial" w:eastAsia="Arial" w:hAnsi="Arial"/>
          <w:b w:val="false"/>
          <w:bCs w:val="false"/>
          <w:i w:val="false"/>
          <w:iCs w:val="false"/>
          <w:caps w:val="false"/>
          <w:color w:val="1A1A1A"/>
          <w:sz w:val="17"/>
          <w:szCs w:val="17"/>
        </w:rPr>
        <w:t xml:space="preserve">Medidas preliminares recomendadas: control de cárcavas sobre gruss mediante diques transversales de baja altura y revegetación con especies de sistema radicular denso; estabilización de cabeceras de cárcava y reforestación de laderas sobre suelos residuales arcillosos; protección de márgenes de quebrada con barreras vivas y obras de disipación de energía en los conos de deyección.</w:t>
      </w:r>
    </w:p>
    <w:p>
      <w:pPr>
        <w:keepNext/>
        <w:spacing w:before="120" w:after="40"/>
        <w:jc w:val="center"/>
      </w:pPr>
      <w:r>
        <w:drawing>
          <wp:inline xmlns:a="http://schemas.openxmlformats.org/drawingml/2006/main" xmlns:pic="http://schemas.openxmlformats.org/drawingml/2006/picture">
            <wp:extent cx="6120765" cy="4324803"/>
            <wp:docPr id="12" name="Picture 13"/>
            <wp:cNvGraphicFramePr>
              <a:graphicFrameLocks noChangeAspect="1"/>
            </wp:cNvGraphicFramePr>
            <a:graphic>
              <a:graphicData uri="http://schemas.openxmlformats.org/drawingml/2006/picture">
                <pic:pic>
                  <pic:nvPicPr>
                    <pic:cNvPr id="12" name="Picture 13"/>
                    <pic:cNvPicPr/>
                  </pic:nvPicPr>
                  <pic:blipFill>
                    <a:blip r:embed="rId26"/>
                    <a:stretch>
                      <a:fillRect/>
                    </a:stretch>
                  </pic:blipFill>
                  <pic:spPr>
                    <a:xfrm>
                      <a:off x="0" y="0"/>
                      <a:ext cx="6120765" cy="4324803"/>
                    </a:xfrm>
                    <a:prstGeom prst="rect"/>
                  </pic:spPr>
                </pic:pic>
              </a:graphicData>
            </a:graphic>
          </wp:inline>
        </w:drawing>
      </w:r>
    </w:p>
    <w:p>
      <w:pPr>
        <w:spacing w:after="180" w:before="60" w:line="250"/>
        <w:jc w:val="center"/>
      </w:pPr>
      <w:r>
        <w:rPr>
          <w:rFonts w:ascii="Arial" w:cs="Arial" w:eastAsia="Arial" w:hAnsi="Arial"/>
          <w:b w:val="false"/>
          <w:bCs w:val="false"/>
          <w:i/>
          <w:iCs/>
          <w:caps w:val="false"/>
          <w:color w:val="5A5A5A"/>
          <w:sz w:val="14"/>
          <w:szCs w:val="14"/>
        </w:rPr>
        <w:t xml:space="preserve">Figura 9.3.3.3. Bloque 2 — delimitación de unidades geológicas sobre imagen satelital. Distrito de Chulucanas, provincia de MORROPÓN. Fuente: elaboración propia sobre Carta Geológica Nacional 1:50,000 (INGEMMET) e imagen satelital de alta resolución.</w:t>
      </w:r>
    </w:p>
    <w:p>
      <w:pPr>
        <w:pStyle w:val="Heading4"/>
        <w:spacing w:after="110" w:before="200"/>
      </w:pPr>
      <w:r>
        <w:rPr>
          <w:rFonts w:ascii="Arial" w:cs="Arial" w:eastAsia="Arial" w:hAnsi="Arial"/>
          <w:b/>
          <w:bCs/>
          <w:i w:val="false"/>
          <w:iCs w:val="false"/>
          <w:caps w:val="false"/>
          <w:color w:val="1B4D2E"/>
          <w:sz w:val="18"/>
          <w:szCs w:val="18"/>
        </w:rPr>
        <w:t xml:space="preserve">9.3.3.4. Bloque M17B4</w:t>
      </w:r>
    </w:p>
    <w:p>
      <w:pPr>
        <w:spacing w:after="60" w:before="150" w:line="250"/>
        <w:jc w:val="left"/>
      </w:pPr>
      <w:r>
        <w:rPr>
          <w:rFonts w:ascii="Arial" w:cs="Arial" w:eastAsia="Arial" w:hAnsi="Arial"/>
          <w:b/>
          <w:bCs/>
          <w:i w:val="false"/>
          <w:iCs w:val="false"/>
          <w:caps w:val="false"/>
          <w:color w:val="1B4D2E"/>
          <w:sz w:val="15"/>
          <w:szCs w:val="15"/>
        </w:rPr>
        <w:t xml:space="preserve">Ficha de caracterización del bloque M17B4.</w:t>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1928"/>
        <w:gridCol w:w="2892"/>
        <w:gridCol w:w="2121"/>
        <w:gridCol w:w="2698"/>
      </w:tblGrid>
      <w:tr>
        <w:tc>
          <w:tcPr>
            <w:tcW w:type="dxa" w:w="1928"/>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Código del bloque</w:t>
            </w:r>
          </w:p>
        </w:tc>
        <w:tc>
          <w:tcPr>
            <w:tcW w:type="dxa" w:w="2892"/>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M17B4</w:t>
            </w:r>
          </w:p>
        </w:tc>
        <w:tc>
          <w:tcPr>
            <w:tcW w:type="dxa" w:w="2121"/>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Superficie</w:t>
            </w:r>
          </w:p>
        </w:tc>
        <w:tc>
          <w:tcPr>
            <w:tcW w:type="dxa" w:w="2698"/>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124.71 ha</w:t>
            </w:r>
          </w:p>
        </w:tc>
      </w:tr>
      <w:tr>
        <w:tc>
          <w:tcPr>
            <w:tcW w:type="dxa" w:w="1928"/>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Microcuenca</w:t>
            </w:r>
          </w:p>
        </w:tc>
        <w:tc>
          <w:tcPr>
            <w:tcW w:type="dxa" w:w="2892"/>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C1096-Q9556 (Chulucanas)</w:t>
            </w:r>
          </w:p>
        </w:tc>
        <w:tc>
          <w:tcPr>
            <w:tcW w:type="dxa" w:w="2121"/>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N.° de unidades geológicas</w:t>
            </w:r>
          </w:p>
        </w:tc>
        <w:tc>
          <w:tcPr>
            <w:tcW w:type="dxa" w:w="2698"/>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1 (1 polígonos de intersección)</w:t>
            </w:r>
          </w:p>
        </w:tc>
      </w:tr>
      <w:tr>
        <w:tc>
          <w:tcPr>
            <w:tcW w:type="dxa" w:w="1928"/>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Distrito / Provincia</w:t>
            </w:r>
          </w:p>
        </w:tc>
        <w:tc>
          <w:tcPr>
            <w:tcW w:type="dxa" w:w="2892"/>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Chulucanas / Morropón</w:t>
            </w:r>
          </w:p>
        </w:tc>
        <w:tc>
          <w:tcPr>
            <w:tcW w:type="dxa" w:w="2121"/>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Unidad dominante</w:t>
            </w:r>
          </w:p>
        </w:tc>
        <w:tc>
          <w:tcPr>
            <w:tcW w:type="dxa" w:w="2698"/>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Súper Unidad Paltashaco (100.0%)</w:t>
            </w:r>
          </w:p>
        </w:tc>
      </w:tr>
      <w:tr>
        <w:tc>
          <w:tcPr>
            <w:tcW w:type="dxa" w:w="1928"/>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ISL-MM</w:t>
            </w:r>
          </w:p>
        </w:tc>
        <w:tc>
          <w:tcPr>
            <w:tcW w:type="dxa" w:w="2892"/>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4.00 — Alta</w:t>
            </w:r>
          </w:p>
        </w:tc>
        <w:tc>
          <w:tcPr>
            <w:tcW w:type="dxa" w:w="2121"/>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ISL-EH</w:t>
            </w:r>
          </w:p>
        </w:tc>
        <w:tc>
          <w:tcPr>
            <w:tcW w:type="dxa" w:w="2698"/>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5.00 — Muy alta Atributo Valor Atributo Valor</w:t>
            </w:r>
          </w:p>
        </w:tc>
      </w:tr>
      <w:tr>
        <w:tc>
          <w:tcPr>
            <w:tcW w:type="dxa" w:w="1928"/>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MSAVI 2024</w:t>
            </w:r>
          </w:p>
        </w:tc>
        <w:tc>
          <w:tcPr>
            <w:tcW w:type="dxa" w:w="2892"/>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0.424</w:t>
            </w:r>
          </w:p>
        </w:tc>
        <w:tc>
          <w:tcPr>
            <w:tcW w:type="dxa" w:w="2121"/>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Sistema de referencia</w:t>
            </w:r>
          </w:p>
        </w:tc>
        <w:tc>
          <w:tcPr>
            <w:tcW w:type="dxa" w:w="2698"/>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UTM WGS 84 – Zona 17S</w:t>
            </w:r>
          </w:p>
        </w:tc>
      </w:tr>
    </w:tbl>
    <w:p>
      <w:pPr>
        <w:spacing w:after="140"/>
      </w:pPr>
    </w:p>
    <w:p>
      <w:pPr>
        <w:spacing w:after="60" w:before="150" w:line="250"/>
        <w:jc w:val="left"/>
      </w:pPr>
      <w:r>
        <w:rPr>
          <w:rFonts w:ascii="Arial" w:cs="Arial" w:eastAsia="Arial" w:hAnsi="Arial"/>
          <w:b/>
          <w:bCs/>
          <w:i w:val="false"/>
          <w:iCs w:val="false"/>
          <w:caps w:val="false"/>
          <w:color w:val="1B4D2E"/>
          <w:sz w:val="15"/>
          <w:szCs w:val="15"/>
        </w:rPr>
        <w:t xml:space="preserve">Composición litoestratigráfica del bloque M17B4.</w:t>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1157"/>
        <w:gridCol w:w="1735"/>
        <w:gridCol w:w="1542"/>
        <w:gridCol w:w="1735"/>
        <w:gridCol w:w="1735"/>
        <w:gridCol w:w="868"/>
        <w:gridCol w:w="867"/>
      </w:tblGrid>
      <w:tr>
        <w:trPr>
          <w:tblHeader/>
        </w:trPr>
        <w:tc>
          <w:tcPr>
            <w:tcW w:type="dxa" w:w="1157"/>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Símbolo</w:t>
            </w:r>
          </w:p>
        </w:tc>
        <w:tc>
          <w:tcPr>
            <w:tcW w:type="dxa" w:w="1735"/>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Unidad geológica</w:t>
            </w:r>
          </w:p>
        </w:tc>
        <w:tc>
          <w:tcPr>
            <w:tcW w:type="dxa" w:w="1542"/>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Tipo / categoría</w:t>
            </w:r>
          </w:p>
        </w:tc>
        <w:tc>
          <w:tcPr>
            <w:tcW w:type="dxa" w:w="1735"/>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Litología</w:t>
            </w:r>
          </w:p>
        </w:tc>
        <w:tc>
          <w:tcPr>
            <w:tcW w:type="dxa" w:w="1735"/>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Edad</w:t>
            </w:r>
          </w:p>
        </w:tc>
        <w:tc>
          <w:tcPr>
            <w:tcW w:type="dxa" w:w="868"/>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Área (ha)</w:t>
            </w:r>
          </w:p>
        </w:tc>
        <w:tc>
          <w:tcPr>
            <w:tcW w:type="dxa" w:w="867"/>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w:t>
            </w:r>
          </w:p>
        </w:tc>
      </w:tr>
      <w:tr>
        <w:tc>
          <w:tcPr>
            <w:tcW w:type="dxa" w:w="1157"/>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KP-pa1-gr</w:t>
            </w:r>
          </w:p>
        </w:tc>
        <w:tc>
          <w:tcPr>
            <w:tcW w:type="dxa" w:w="1735"/>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Súper Unidad Paltashaco</w:t>
            </w:r>
          </w:p>
        </w:tc>
        <w:tc>
          <w:tcPr>
            <w:tcW w:type="dxa" w:w="1542"/>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Plutónica / Súper Unidad</w:t>
            </w:r>
          </w:p>
        </w:tc>
        <w:tc>
          <w:tcPr>
            <w:tcW w:type="dxa" w:w="1735"/>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Granito</w:t>
            </w:r>
          </w:p>
        </w:tc>
        <w:tc>
          <w:tcPr>
            <w:tcW w:type="dxa" w:w="1735"/>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Cretácico (Cretácico superior)</w:t>
            </w:r>
          </w:p>
        </w:tc>
        <w:tc>
          <w:tcPr>
            <w:tcW w:type="dxa" w:w="868"/>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124.71</w:t>
            </w:r>
          </w:p>
        </w:tc>
        <w:tc>
          <w:tcPr>
            <w:tcW w:type="dxa" w:w="867"/>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100.0</w:t>
            </w:r>
          </w:p>
        </w:tc>
      </w:tr>
      <w:tr>
        <w:tc>
          <w:tcPr>
            <w:tcW w:type="dxa" w:w="1157"/>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TOTAL</w:t>
            </w:r>
          </w:p>
        </w:tc>
        <w:tc>
          <w:tcPr>
            <w:tcW w:type="dxa" w:w="1735"/>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
            </w:r>
          </w:p>
        </w:tc>
        <w:tc>
          <w:tcPr>
            <w:tcW w:type="dxa" w:w="1542"/>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
            </w:r>
          </w:p>
        </w:tc>
        <w:tc>
          <w:tcPr>
            <w:tcW w:type="dxa" w:w="1735"/>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
            </w:r>
          </w:p>
        </w:tc>
        <w:tc>
          <w:tcPr>
            <w:tcW w:type="dxa" w:w="1735"/>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
            </w:r>
          </w:p>
        </w:tc>
        <w:tc>
          <w:tcPr>
            <w:tcW w:type="dxa" w:w="868"/>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right"/>
            </w:pPr>
            <w:r>
              <w:rPr>
                <w:rFonts w:ascii="Arial" w:cs="Arial" w:eastAsia="Arial" w:hAnsi="Arial"/>
                <w:b/>
                <w:bCs/>
                <w:i w:val="false"/>
                <w:iCs w:val="false"/>
                <w:caps w:val="false"/>
                <w:color w:val="1A1A1A"/>
                <w:sz w:val="15"/>
                <w:szCs w:val="15"/>
              </w:rPr>
              <w:t xml:space="preserve">124.71</w:t>
            </w:r>
          </w:p>
        </w:tc>
        <w:tc>
          <w:tcPr>
            <w:tcW w:type="dxa" w:w="867"/>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right"/>
            </w:pPr>
            <w:r>
              <w:rPr>
                <w:rFonts w:ascii="Arial" w:cs="Arial" w:eastAsia="Arial" w:hAnsi="Arial"/>
                <w:b/>
                <w:bCs/>
                <w:i w:val="false"/>
                <w:iCs w:val="false"/>
                <w:caps w:val="false"/>
                <w:color w:val="1A1A1A"/>
                <w:sz w:val="15"/>
                <w:szCs w:val="15"/>
              </w:rPr>
              <w:t xml:space="preserve">100.0</w:t>
            </w:r>
          </w:p>
        </w:tc>
      </w:tr>
    </w:tbl>
    <w:p>
      <w:pPr>
        <w:spacing w:after="140"/>
      </w:pPr>
    </w:p>
    <w:p>
      <w:pPr>
        <w:spacing w:after="110" w:before="0" w:line="250"/>
        <w:jc w:val="both"/>
      </w:pPr>
      <w:r>
        <w:rPr>
          <w:rFonts w:ascii="Arial" w:cs="Arial" w:eastAsia="Arial" w:hAnsi="Arial"/>
          <w:b w:val="false"/>
          <w:bCs w:val="false"/>
          <w:i w:val="false"/>
          <w:iCs w:val="false"/>
          <w:caps w:val="false"/>
          <w:color w:val="1A1A1A"/>
          <w:sz w:val="17"/>
          <w:szCs w:val="17"/>
        </w:rPr>
        <w:t xml:space="preserve">Súper Unidad Paltashaco (KP-pa1-gr). Granito leucócrata; presenta fenos de cuarzo ligeramente orientados en una matriz de feldespato potásico.</w:t>
      </w:r>
    </w:p>
    <w:p>
      <w:pPr>
        <w:spacing w:after="110" w:before="0" w:line="250"/>
        <w:jc w:val="both"/>
      </w:pPr>
      <w:r>
        <w:rPr>
          <w:rFonts w:ascii="Arial" w:cs="Arial" w:eastAsia="Arial" w:hAnsi="Arial"/>
          <w:b w:val="false"/>
          <w:bCs w:val="false"/>
          <w:i w:val="false"/>
          <w:iCs w:val="false"/>
          <w:caps w:val="false"/>
          <w:color w:val="1A1A1A"/>
          <w:sz w:val="17"/>
          <w:szCs w:val="17"/>
        </w:rPr>
        <w:t xml:space="preserve">Desde el punto de vista de la estabilidad de laderas, los cuerpos plutónicos desarrollan perfiles de meteorización esferoidal con generación de gruss, material granular de baja cohesión que alimenta procesos de erosión en cárcavas y flujos de detritos canalizados durante lluvias intensas. El índice de susceptibilidad litológica del bloque alcanza 4.00 para movimientos en masa (clase alta) y 5.00 para erosión hídrica (clase muy alta), valores que orientan la selección preliminar de las medidas de reducción del riesgo aplicables.</w:t>
      </w:r>
    </w:p>
    <w:p>
      <w:pPr>
        <w:spacing w:after="110" w:before="0" w:line="250"/>
        <w:jc w:val="both"/>
      </w:pPr>
      <w:r>
        <w:rPr>
          <w:rFonts w:ascii="Arial" w:cs="Arial" w:eastAsia="Arial" w:hAnsi="Arial"/>
          <w:b w:val="false"/>
          <w:bCs w:val="false"/>
          <w:i w:val="false"/>
          <w:iCs w:val="false"/>
          <w:caps w:val="false"/>
          <w:color w:val="1A1A1A"/>
          <w:sz w:val="17"/>
          <w:szCs w:val="17"/>
        </w:rPr>
        <w:t xml:space="preserve">Medidas preliminares recomendadas: control de cárcavas sobre gruss mediante diques transversales de baja altura y revegetación con especies de sistema radicular denso.</w:t>
      </w:r>
    </w:p>
    <w:p>
      <w:pPr>
        <w:keepNext/>
        <w:spacing w:before="120" w:after="40"/>
        <w:jc w:val="center"/>
      </w:pPr>
      <w:r>
        <w:drawing>
          <wp:inline xmlns:a="http://schemas.openxmlformats.org/drawingml/2006/main" xmlns:pic="http://schemas.openxmlformats.org/drawingml/2006/picture">
            <wp:extent cx="6120765" cy="4324803"/>
            <wp:docPr id="13" name="Picture 14"/>
            <wp:cNvGraphicFramePr>
              <a:graphicFrameLocks noChangeAspect="1"/>
            </wp:cNvGraphicFramePr>
            <a:graphic>
              <a:graphicData uri="http://schemas.openxmlformats.org/drawingml/2006/picture">
                <pic:pic>
                  <pic:nvPicPr>
                    <pic:cNvPr id="13" name="Picture 14"/>
                    <pic:cNvPicPr/>
                  </pic:nvPicPr>
                  <pic:blipFill>
                    <a:blip r:embed="rId27"/>
                    <a:stretch>
                      <a:fillRect/>
                    </a:stretch>
                  </pic:blipFill>
                  <pic:spPr>
                    <a:xfrm>
                      <a:off x="0" y="0"/>
                      <a:ext cx="6120765" cy="4324803"/>
                    </a:xfrm>
                    <a:prstGeom prst="rect"/>
                  </pic:spPr>
                </pic:pic>
              </a:graphicData>
            </a:graphic>
          </wp:inline>
        </w:drawing>
      </w:r>
    </w:p>
    <w:p>
      <w:pPr>
        <w:spacing w:after="180" w:before="60" w:line="250"/>
        <w:jc w:val="center"/>
      </w:pPr>
      <w:r>
        <w:rPr>
          <w:rFonts w:ascii="Arial" w:cs="Arial" w:eastAsia="Arial" w:hAnsi="Arial"/>
          <w:b w:val="false"/>
          <w:bCs w:val="false"/>
          <w:i/>
          <w:iCs/>
          <w:caps w:val="false"/>
          <w:color w:val="5A5A5A"/>
          <w:sz w:val="14"/>
          <w:szCs w:val="14"/>
        </w:rPr>
        <w:t xml:space="preserve">Figura 9.3.3.4. Bloque M17B4 — delimitación de unidades geológicas sobre imagen satelital. Distrito de Chulucanas, provincia de MORROPÓN. Fuente: elaboración propia sobre Carta Geológica Nacional 1:50,000 (INGEMMET) e imagen satelital de alta resolución.</w:t>
      </w:r>
    </w:p>
    <w:p>
      <w:pPr>
        <w:pStyle w:val="Heading4"/>
        <w:spacing w:after="110" w:before="200"/>
      </w:pPr>
      <w:r>
        <w:rPr>
          <w:rFonts w:ascii="Arial" w:cs="Arial" w:eastAsia="Arial" w:hAnsi="Arial"/>
          <w:b/>
          <w:bCs/>
          <w:i w:val="false"/>
          <w:iCs w:val="false"/>
          <w:caps w:val="false"/>
          <w:color w:val="1B4D2E"/>
          <w:sz w:val="18"/>
          <w:szCs w:val="18"/>
        </w:rPr>
        <w:t xml:space="preserve">9.3.3.5. Bloque 22</w:t>
      </w:r>
    </w:p>
    <w:p>
      <w:pPr>
        <w:spacing w:after="60" w:before="150" w:line="250"/>
        <w:jc w:val="left"/>
      </w:pPr>
      <w:r>
        <w:rPr>
          <w:rFonts w:ascii="Arial" w:cs="Arial" w:eastAsia="Arial" w:hAnsi="Arial"/>
          <w:b/>
          <w:bCs/>
          <w:i w:val="false"/>
          <w:iCs w:val="false"/>
          <w:caps w:val="false"/>
          <w:color w:val="1B4D2E"/>
          <w:sz w:val="15"/>
          <w:szCs w:val="15"/>
        </w:rPr>
        <w:t xml:space="preserve">Ficha de caracterización del bloque 22.</w:t>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1928"/>
        <w:gridCol w:w="2892"/>
        <w:gridCol w:w="2121"/>
        <w:gridCol w:w="2698"/>
      </w:tblGrid>
      <w:tr>
        <w:tc>
          <w:tcPr>
            <w:tcW w:type="dxa" w:w="1928"/>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Código del bloque</w:t>
            </w:r>
          </w:p>
        </w:tc>
        <w:tc>
          <w:tcPr>
            <w:tcW w:type="dxa" w:w="2892"/>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22</w:t>
            </w:r>
          </w:p>
        </w:tc>
        <w:tc>
          <w:tcPr>
            <w:tcW w:type="dxa" w:w="2121"/>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Superficie</w:t>
            </w:r>
          </w:p>
        </w:tc>
        <w:tc>
          <w:tcPr>
            <w:tcW w:type="dxa" w:w="2698"/>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79.33 ha</w:t>
            </w:r>
          </w:p>
        </w:tc>
      </w:tr>
      <w:tr>
        <w:tc>
          <w:tcPr>
            <w:tcW w:type="dxa" w:w="1928"/>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Microcuenca</w:t>
            </w:r>
          </w:p>
        </w:tc>
        <w:tc>
          <w:tcPr>
            <w:tcW w:type="dxa" w:w="2892"/>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C1096-Q9556 (Chulucanas)</w:t>
            </w:r>
          </w:p>
        </w:tc>
        <w:tc>
          <w:tcPr>
            <w:tcW w:type="dxa" w:w="2121"/>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N.° de unidades geológicas</w:t>
            </w:r>
          </w:p>
        </w:tc>
        <w:tc>
          <w:tcPr>
            <w:tcW w:type="dxa" w:w="2698"/>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3 (3 polígonos de intersección) Atributo Valor Atributo Valor</w:t>
            </w:r>
          </w:p>
        </w:tc>
      </w:tr>
      <w:tr>
        <w:tc>
          <w:tcPr>
            <w:tcW w:type="dxa" w:w="1928"/>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Distrito / Provincia</w:t>
            </w:r>
          </w:p>
        </w:tc>
        <w:tc>
          <w:tcPr>
            <w:tcW w:type="dxa" w:w="2892"/>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Chulucanas / Morropón</w:t>
            </w:r>
          </w:p>
        </w:tc>
        <w:tc>
          <w:tcPr>
            <w:tcW w:type="dxa" w:w="2121"/>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Unidad dominante</w:t>
            </w:r>
          </w:p>
        </w:tc>
        <w:tc>
          <w:tcPr>
            <w:tcW w:type="dxa" w:w="2698"/>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Formación La Bocana - Miembro Superior (50.6 %)</w:t>
            </w:r>
          </w:p>
        </w:tc>
      </w:tr>
      <w:tr>
        <w:tc>
          <w:tcPr>
            <w:tcW w:type="dxa" w:w="1928"/>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ISL-MM</w:t>
            </w:r>
          </w:p>
        </w:tc>
        <w:tc>
          <w:tcPr>
            <w:tcW w:type="dxa" w:w="2892"/>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3.35 — Media</w:t>
            </w:r>
          </w:p>
        </w:tc>
        <w:tc>
          <w:tcPr>
            <w:tcW w:type="dxa" w:w="2121"/>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ISL-EH</w:t>
            </w:r>
          </w:p>
        </w:tc>
        <w:tc>
          <w:tcPr>
            <w:tcW w:type="dxa" w:w="2698"/>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3.99 — Alta</w:t>
            </w:r>
          </w:p>
        </w:tc>
      </w:tr>
      <w:tr>
        <w:tc>
          <w:tcPr>
            <w:tcW w:type="dxa" w:w="1928"/>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MSAVI 2024</w:t>
            </w:r>
          </w:p>
        </w:tc>
        <w:tc>
          <w:tcPr>
            <w:tcW w:type="dxa" w:w="2892"/>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0.423</w:t>
            </w:r>
          </w:p>
        </w:tc>
        <w:tc>
          <w:tcPr>
            <w:tcW w:type="dxa" w:w="2121"/>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Sistema de referencia</w:t>
            </w:r>
          </w:p>
        </w:tc>
        <w:tc>
          <w:tcPr>
            <w:tcW w:type="dxa" w:w="2698"/>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UTM WGS 84 – Zona 17S</w:t>
            </w:r>
          </w:p>
        </w:tc>
      </w:tr>
    </w:tbl>
    <w:p>
      <w:pPr>
        <w:spacing w:after="140"/>
      </w:pPr>
    </w:p>
    <w:p>
      <w:pPr>
        <w:spacing w:after="60" w:before="150" w:line="250"/>
        <w:jc w:val="left"/>
      </w:pPr>
      <w:r>
        <w:rPr>
          <w:rFonts w:ascii="Arial" w:cs="Arial" w:eastAsia="Arial" w:hAnsi="Arial"/>
          <w:b/>
          <w:bCs/>
          <w:i w:val="false"/>
          <w:iCs w:val="false"/>
          <w:caps w:val="false"/>
          <w:color w:val="1B4D2E"/>
          <w:sz w:val="15"/>
          <w:szCs w:val="15"/>
        </w:rPr>
        <w:t xml:space="preserve">Composición litoestratigráfica del bloque 22.</w:t>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1157"/>
        <w:gridCol w:w="1735"/>
        <w:gridCol w:w="1542"/>
        <w:gridCol w:w="1735"/>
        <w:gridCol w:w="1735"/>
        <w:gridCol w:w="868"/>
        <w:gridCol w:w="867"/>
      </w:tblGrid>
      <w:tr>
        <w:trPr>
          <w:tblHeader/>
        </w:trPr>
        <w:tc>
          <w:tcPr>
            <w:tcW w:type="dxa" w:w="1157"/>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Símbolo</w:t>
            </w:r>
          </w:p>
        </w:tc>
        <w:tc>
          <w:tcPr>
            <w:tcW w:type="dxa" w:w="1735"/>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Unidad geológica</w:t>
            </w:r>
          </w:p>
        </w:tc>
        <w:tc>
          <w:tcPr>
            <w:tcW w:type="dxa" w:w="1542"/>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Tipo / categoría</w:t>
            </w:r>
          </w:p>
        </w:tc>
        <w:tc>
          <w:tcPr>
            <w:tcW w:type="dxa" w:w="1735"/>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Litología</w:t>
            </w:r>
          </w:p>
        </w:tc>
        <w:tc>
          <w:tcPr>
            <w:tcW w:type="dxa" w:w="1735"/>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Edad</w:t>
            </w:r>
          </w:p>
        </w:tc>
        <w:tc>
          <w:tcPr>
            <w:tcW w:type="dxa" w:w="868"/>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Área (ha)</w:t>
            </w:r>
          </w:p>
        </w:tc>
        <w:tc>
          <w:tcPr>
            <w:tcW w:type="dxa" w:w="867"/>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w:t>
            </w:r>
          </w:p>
        </w:tc>
      </w:tr>
      <w:tr>
        <w:tc>
          <w:tcPr>
            <w:tcW w:type="dxa" w:w="1157"/>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Ks-lb/s4</w:t>
            </w:r>
          </w:p>
        </w:tc>
        <w:tc>
          <w:tcPr>
            <w:tcW w:type="dxa" w:w="1735"/>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Formación La Bocana - Miembro Superior</w:t>
            </w:r>
          </w:p>
        </w:tc>
        <w:tc>
          <w:tcPr>
            <w:tcW w:type="dxa" w:w="1542"/>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Volcanosedimentaria / Miembro</w:t>
            </w:r>
          </w:p>
        </w:tc>
        <w:tc>
          <w:tcPr>
            <w:tcW w:type="dxa" w:w="1735"/>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Aglomerado, andesita, andesita basáltica, lutita calcárea</w:t>
            </w:r>
          </w:p>
        </w:tc>
        <w:tc>
          <w:tcPr>
            <w:tcW w:type="dxa" w:w="1735"/>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Cretácico (Cretácico superior)</w:t>
            </w:r>
          </w:p>
        </w:tc>
        <w:tc>
          <w:tcPr>
            <w:tcW w:type="dxa" w:w="868"/>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40.14</w:t>
            </w:r>
          </w:p>
        </w:tc>
        <w:tc>
          <w:tcPr>
            <w:tcW w:type="dxa" w:w="867"/>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50.6</w:t>
            </w:r>
          </w:p>
        </w:tc>
      </w:tr>
      <w:tr>
        <w:tc>
          <w:tcPr>
            <w:tcW w:type="dxa" w:w="1157"/>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KP-pa1-gr</w:t>
            </w:r>
          </w:p>
        </w:tc>
        <w:tc>
          <w:tcPr>
            <w:tcW w:type="dxa" w:w="1735"/>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Súper Unidad Paltashaco</w:t>
            </w:r>
          </w:p>
        </w:tc>
        <w:tc>
          <w:tcPr>
            <w:tcW w:type="dxa" w:w="1542"/>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Plutónica / Súper Unidad</w:t>
            </w:r>
          </w:p>
        </w:tc>
        <w:tc>
          <w:tcPr>
            <w:tcW w:type="dxa" w:w="1735"/>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Granito</w:t>
            </w:r>
          </w:p>
        </w:tc>
        <w:tc>
          <w:tcPr>
            <w:tcW w:type="dxa" w:w="1735"/>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Cretácico (Cretácico superior)</w:t>
            </w:r>
          </w:p>
        </w:tc>
        <w:tc>
          <w:tcPr>
            <w:tcW w:type="dxa" w:w="868"/>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28.13</w:t>
            </w:r>
          </w:p>
        </w:tc>
        <w:tc>
          <w:tcPr>
            <w:tcW w:type="dxa" w:w="867"/>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35.5</w:t>
            </w:r>
          </w:p>
        </w:tc>
      </w:tr>
      <w:tr>
        <w:tc>
          <w:tcPr>
            <w:tcW w:type="dxa" w:w="1157"/>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Qh-fl</w:t>
            </w:r>
          </w:p>
        </w:tc>
        <w:tc>
          <w:tcPr>
            <w:tcW w:type="dxa" w:w="1735"/>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Depósito fluvial</w:t>
            </w:r>
          </w:p>
        </w:tc>
        <w:tc>
          <w:tcPr>
            <w:tcW w:type="dxa" w:w="1542"/>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Sedimento / Depósito</w:t>
            </w:r>
          </w:p>
        </w:tc>
        <w:tc>
          <w:tcPr>
            <w:tcW w:type="dxa" w:w="1735"/>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Conglomerado, arena, limo, arcilla</w:t>
            </w:r>
          </w:p>
        </w:tc>
        <w:tc>
          <w:tcPr>
            <w:tcW w:type="dxa" w:w="1735"/>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Cuaternario (Pleistoceno)</w:t>
            </w:r>
          </w:p>
        </w:tc>
        <w:tc>
          <w:tcPr>
            <w:tcW w:type="dxa" w:w="868"/>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11.06</w:t>
            </w:r>
          </w:p>
        </w:tc>
        <w:tc>
          <w:tcPr>
            <w:tcW w:type="dxa" w:w="867"/>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13.9</w:t>
            </w:r>
          </w:p>
        </w:tc>
      </w:tr>
      <w:tr>
        <w:tc>
          <w:tcPr>
            <w:tcW w:type="dxa" w:w="1157"/>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TOTAL</w:t>
            </w:r>
          </w:p>
        </w:tc>
        <w:tc>
          <w:tcPr>
            <w:tcW w:type="dxa" w:w="1735"/>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
            </w:r>
          </w:p>
        </w:tc>
        <w:tc>
          <w:tcPr>
            <w:tcW w:type="dxa" w:w="1542"/>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
            </w:r>
          </w:p>
        </w:tc>
        <w:tc>
          <w:tcPr>
            <w:tcW w:type="dxa" w:w="1735"/>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
            </w:r>
          </w:p>
        </w:tc>
        <w:tc>
          <w:tcPr>
            <w:tcW w:type="dxa" w:w="1735"/>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
            </w:r>
          </w:p>
        </w:tc>
        <w:tc>
          <w:tcPr>
            <w:tcW w:type="dxa" w:w="868"/>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right"/>
            </w:pPr>
            <w:r>
              <w:rPr>
                <w:rFonts w:ascii="Arial" w:cs="Arial" w:eastAsia="Arial" w:hAnsi="Arial"/>
                <w:b/>
                <w:bCs/>
                <w:i w:val="false"/>
                <w:iCs w:val="false"/>
                <w:caps w:val="false"/>
                <w:color w:val="1A1A1A"/>
                <w:sz w:val="15"/>
                <w:szCs w:val="15"/>
              </w:rPr>
              <w:t xml:space="preserve">79.33</w:t>
            </w:r>
          </w:p>
        </w:tc>
        <w:tc>
          <w:tcPr>
            <w:tcW w:type="dxa" w:w="867"/>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right"/>
            </w:pPr>
            <w:r>
              <w:rPr>
                <w:rFonts w:ascii="Arial" w:cs="Arial" w:eastAsia="Arial" w:hAnsi="Arial"/>
                <w:b/>
                <w:bCs/>
                <w:i w:val="false"/>
                <w:iCs w:val="false"/>
                <w:caps w:val="false"/>
                <w:color w:val="1A1A1A"/>
                <w:sz w:val="15"/>
                <w:szCs w:val="15"/>
              </w:rPr>
              <w:t xml:space="preserve">100.0</w:t>
            </w:r>
          </w:p>
        </w:tc>
      </w:tr>
    </w:tbl>
    <w:p>
      <w:pPr>
        <w:spacing w:after="140"/>
      </w:pPr>
    </w:p>
    <w:p>
      <w:pPr>
        <w:spacing w:after="110" w:before="0" w:line="250"/>
        <w:jc w:val="both"/>
      </w:pPr>
      <w:r>
        <w:rPr>
          <w:rFonts w:ascii="Arial" w:cs="Arial" w:eastAsia="Arial" w:hAnsi="Arial"/>
          <w:b w:val="false"/>
          <w:bCs w:val="false"/>
          <w:i w:val="false"/>
          <w:iCs w:val="false"/>
          <w:caps w:val="false"/>
          <w:color w:val="1A1A1A"/>
          <w:sz w:val="17"/>
          <w:szCs w:val="17"/>
        </w:rPr>
        <w:t xml:space="preserve">Formación La Bocana - Miembro Superior (Ks-lb/s4). Aglomerados volcánicos masivos andesíticos y andesita basáltica con grandes litoclastos angulosos a subredondeados e intercalaciones de lutitas calcáreas; espesores superiores a 2,000 m.</w:t>
      </w:r>
    </w:p>
    <w:p>
      <w:pPr>
        <w:spacing w:after="110" w:before="0" w:line="250"/>
        <w:jc w:val="both"/>
      </w:pPr>
      <w:r>
        <w:rPr>
          <w:rFonts w:ascii="Arial" w:cs="Arial" w:eastAsia="Arial" w:hAnsi="Arial"/>
          <w:b w:val="false"/>
          <w:bCs w:val="false"/>
          <w:i w:val="false"/>
          <w:iCs w:val="false"/>
          <w:caps w:val="false"/>
          <w:color w:val="1A1A1A"/>
          <w:sz w:val="17"/>
          <w:szCs w:val="17"/>
        </w:rPr>
        <w:t xml:space="preserve">Súper Unidad Paltashaco (KP-pa1-gr). Granito leucócrata; presenta fenos de cuarzo ligeramente orientados en una matriz de feldespato potásico.</w:t>
      </w:r>
    </w:p>
    <w:p>
      <w:pPr>
        <w:spacing w:after="110" w:before="0" w:line="250"/>
        <w:jc w:val="both"/>
      </w:pPr>
      <w:r>
        <w:rPr>
          <w:rFonts w:ascii="Arial" w:cs="Arial" w:eastAsia="Arial" w:hAnsi="Arial"/>
          <w:b w:val="false"/>
          <w:bCs w:val="false"/>
          <w:i w:val="false"/>
          <w:iCs w:val="false"/>
          <w:caps w:val="false"/>
          <w:color w:val="1A1A1A"/>
          <w:sz w:val="17"/>
          <w:szCs w:val="17"/>
        </w:rPr>
        <w:t xml:space="preserve">Depósito fluvial (Qh-fl). Conglomerados con clastos redondeados de composición polimíctica, generalmente imbricados; arenas sueltas y limos. Se presentan en márgenes de ríos formando terrazas y pequeñas islillas.</w:t>
      </w:r>
    </w:p>
    <w:p>
      <w:pPr>
        <w:spacing w:after="110" w:before="0" w:line="250"/>
        <w:jc w:val="both"/>
      </w:pPr>
      <w:r>
        <w:rPr>
          <w:rFonts w:ascii="Arial" w:cs="Arial" w:eastAsia="Arial" w:hAnsi="Arial"/>
          <w:b w:val="false"/>
          <w:bCs w:val="false"/>
          <w:i w:val="false"/>
          <w:iCs w:val="false"/>
          <w:caps w:val="false"/>
          <w:color w:val="1A1A1A"/>
          <w:sz w:val="17"/>
          <w:szCs w:val="17"/>
        </w:rPr>
        <w:t xml:space="preserve">Desde el punto de vista de la estabilidad de laderas, los cuerpos plutónicos desarrollan perfiles de meteorización esferoidal con generación de gruss, material granular de baja cohesión que alimenta procesos de erosión en cárcavas y flujos de detritos canalizados durante lluvias intensas; las secuencias volcano sedimentarias con niveles de tobas generan suelos residuales arcillosos propensos a deslizamientos rotacionales y a erosión remontante en cárcavas de varios metros de profundidad; los depósitos cuaternarios inconsolidados, en posición de piedemonte y márgenes de quebrada, aportan el material movilizable en flujos de detritos y son el principal foco de socavamiento lateral durante crecidas. La presencia de 3 unidades geológicas en contacto incrementa la heterogeneidad geomecánica del bloque; los contactos litológicos entre unidades de distinta competencia constituyen zonas de debilidad preferencial. El índice de susceptibilidad litológica del bloque alcanza 3.35 para movimientos en masa (clase media) y 3.99 para erosión hídrica (clase alta), valores que orientan la selección preliminar de las medidas de reducción del riesgo aplicables.</w:t>
      </w:r>
    </w:p>
    <w:p>
      <w:pPr>
        <w:spacing w:after="110" w:before="0" w:line="250"/>
        <w:jc w:val="both"/>
      </w:pPr>
      <w:r>
        <w:rPr>
          <w:rFonts w:ascii="Arial" w:cs="Arial" w:eastAsia="Arial" w:hAnsi="Arial"/>
          <w:b w:val="false"/>
          <w:bCs w:val="false"/>
          <w:i w:val="false"/>
          <w:iCs w:val="false"/>
          <w:caps w:val="false"/>
          <w:color w:val="1A1A1A"/>
          <w:sz w:val="17"/>
          <w:szCs w:val="17"/>
        </w:rPr>
        <w:t xml:space="preserve">Medidas preliminares recomendadas: control de cárcavas sobre gruss mediante diques transversales de baja altura y revegetación con especies de sistema radicular denso; estabilización de cabeceras de cárcava y reforestación de laderas sobre suelos residuales arcillosos; protección de márgenes de quebrada con barreras vivas y obras de disipación de energía en los conos de deyección.</w:t>
      </w:r>
    </w:p>
    <w:p>
      <w:pPr>
        <w:keepNext/>
        <w:spacing w:before="120" w:after="40"/>
        <w:jc w:val="center"/>
      </w:pPr>
      <w:r>
        <w:drawing>
          <wp:inline xmlns:a="http://schemas.openxmlformats.org/drawingml/2006/main" xmlns:pic="http://schemas.openxmlformats.org/drawingml/2006/picture">
            <wp:extent cx="6120765" cy="4324803"/>
            <wp:docPr id="14" name="Picture 15"/>
            <wp:cNvGraphicFramePr>
              <a:graphicFrameLocks noChangeAspect="1"/>
            </wp:cNvGraphicFramePr>
            <a:graphic>
              <a:graphicData uri="http://schemas.openxmlformats.org/drawingml/2006/picture">
                <pic:pic>
                  <pic:nvPicPr>
                    <pic:cNvPr id="14" name="Picture 15"/>
                    <pic:cNvPicPr/>
                  </pic:nvPicPr>
                  <pic:blipFill>
                    <a:blip r:embed="rId28"/>
                    <a:stretch>
                      <a:fillRect/>
                    </a:stretch>
                  </pic:blipFill>
                  <pic:spPr>
                    <a:xfrm>
                      <a:off x="0" y="0"/>
                      <a:ext cx="6120765" cy="4324803"/>
                    </a:xfrm>
                    <a:prstGeom prst="rect"/>
                  </pic:spPr>
                </pic:pic>
              </a:graphicData>
            </a:graphic>
          </wp:inline>
        </w:drawing>
      </w:r>
    </w:p>
    <w:p>
      <w:pPr>
        <w:spacing w:after="180" w:before="60" w:line="250"/>
        <w:jc w:val="center"/>
      </w:pPr>
      <w:r>
        <w:rPr>
          <w:rFonts w:ascii="Arial" w:cs="Arial" w:eastAsia="Arial" w:hAnsi="Arial"/>
          <w:b w:val="false"/>
          <w:bCs w:val="false"/>
          <w:i/>
          <w:iCs/>
          <w:caps w:val="false"/>
          <w:color w:val="5A5A5A"/>
          <w:sz w:val="14"/>
          <w:szCs w:val="14"/>
        </w:rPr>
        <w:t xml:space="preserve">Figura 9.3.3.5. Bloque 22 — delimitación de unidades geológicas sobre imagen satelital. Distrito de Chulucanas, provincia de MORROPÓN. Fuente: elaboración propia sobre Carta Geológica Nacional 1:50,000 (INGEMMET) e imagen satelital de alta resolución.</w:t>
      </w:r>
    </w:p>
    <w:p>
      <w:pPr>
        <w:pStyle w:val="Heading4"/>
        <w:spacing w:after="110" w:before="200"/>
      </w:pPr>
      <w:r>
        <w:rPr>
          <w:rFonts w:ascii="Arial" w:cs="Arial" w:eastAsia="Arial" w:hAnsi="Arial"/>
          <w:b/>
          <w:bCs/>
          <w:i w:val="false"/>
          <w:iCs w:val="false"/>
          <w:caps w:val="false"/>
          <w:color w:val="1B4D2E"/>
          <w:sz w:val="18"/>
          <w:szCs w:val="18"/>
        </w:rPr>
        <w:t xml:space="preserve">9.3.3.6. Bloque M10B4</w:t>
      </w:r>
    </w:p>
    <w:p>
      <w:pPr>
        <w:spacing w:after="60" w:before="150" w:line="250"/>
        <w:jc w:val="left"/>
      </w:pPr>
      <w:r>
        <w:rPr>
          <w:rFonts w:ascii="Arial" w:cs="Arial" w:eastAsia="Arial" w:hAnsi="Arial"/>
          <w:b/>
          <w:bCs/>
          <w:i w:val="false"/>
          <w:iCs w:val="false"/>
          <w:caps w:val="false"/>
          <w:color w:val="1B4D2E"/>
          <w:sz w:val="15"/>
          <w:szCs w:val="15"/>
        </w:rPr>
        <w:t xml:space="preserve">Ficha de caracterización del bloque M10B4.</w:t>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1928"/>
        <w:gridCol w:w="2892"/>
        <w:gridCol w:w="2121"/>
        <w:gridCol w:w="2698"/>
      </w:tblGrid>
      <w:tr>
        <w:tc>
          <w:tcPr>
            <w:tcW w:type="dxa" w:w="1928"/>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Código del bloque</w:t>
            </w:r>
          </w:p>
        </w:tc>
        <w:tc>
          <w:tcPr>
            <w:tcW w:type="dxa" w:w="2892"/>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M10B4</w:t>
            </w:r>
          </w:p>
        </w:tc>
        <w:tc>
          <w:tcPr>
            <w:tcW w:type="dxa" w:w="2121"/>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Superficie</w:t>
            </w:r>
          </w:p>
        </w:tc>
        <w:tc>
          <w:tcPr>
            <w:tcW w:type="dxa" w:w="2698"/>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68.89 ha</w:t>
            </w:r>
          </w:p>
        </w:tc>
      </w:tr>
      <w:tr>
        <w:tc>
          <w:tcPr>
            <w:tcW w:type="dxa" w:w="1928"/>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Microcuenca</w:t>
            </w:r>
          </w:p>
        </w:tc>
        <w:tc>
          <w:tcPr>
            <w:tcW w:type="dxa" w:w="2892"/>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C1096-Q9547 (Chulucanas)</w:t>
            </w:r>
          </w:p>
        </w:tc>
        <w:tc>
          <w:tcPr>
            <w:tcW w:type="dxa" w:w="2121"/>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N.° de unidades geológicas</w:t>
            </w:r>
          </w:p>
        </w:tc>
        <w:tc>
          <w:tcPr>
            <w:tcW w:type="dxa" w:w="2698"/>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3 (3 polígonos de intersección)</w:t>
            </w:r>
          </w:p>
        </w:tc>
      </w:tr>
      <w:tr>
        <w:tc>
          <w:tcPr>
            <w:tcW w:type="dxa" w:w="1928"/>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Distrito / Provincia</w:t>
            </w:r>
          </w:p>
        </w:tc>
        <w:tc>
          <w:tcPr>
            <w:tcW w:type="dxa" w:w="2892"/>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Chulucanas / Morropón</w:t>
            </w:r>
          </w:p>
        </w:tc>
        <w:tc>
          <w:tcPr>
            <w:tcW w:type="dxa" w:w="2121"/>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Unidad dominante</w:t>
            </w:r>
          </w:p>
        </w:tc>
        <w:tc>
          <w:tcPr>
            <w:tcW w:type="dxa" w:w="2698"/>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Depósito aluvial (54.1 %)</w:t>
            </w:r>
          </w:p>
        </w:tc>
      </w:tr>
      <w:tr>
        <w:tc>
          <w:tcPr>
            <w:tcW w:type="dxa" w:w="1928"/>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ISL-MM</w:t>
            </w:r>
          </w:p>
        </w:tc>
        <w:tc>
          <w:tcPr>
            <w:tcW w:type="dxa" w:w="2892"/>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2.97 — Media</w:t>
            </w:r>
          </w:p>
        </w:tc>
        <w:tc>
          <w:tcPr>
            <w:tcW w:type="dxa" w:w="2121"/>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ISL-EH</w:t>
            </w:r>
          </w:p>
        </w:tc>
        <w:tc>
          <w:tcPr>
            <w:tcW w:type="dxa" w:w="2698"/>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4.05 — Alta</w:t>
            </w:r>
          </w:p>
        </w:tc>
      </w:tr>
      <w:tr>
        <w:tc>
          <w:tcPr>
            <w:tcW w:type="dxa" w:w="1928"/>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MSAVI 2024</w:t>
            </w:r>
          </w:p>
        </w:tc>
        <w:tc>
          <w:tcPr>
            <w:tcW w:type="dxa" w:w="2892"/>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0.313</w:t>
            </w:r>
          </w:p>
        </w:tc>
        <w:tc>
          <w:tcPr>
            <w:tcW w:type="dxa" w:w="2121"/>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Sistema de referencia</w:t>
            </w:r>
          </w:p>
        </w:tc>
        <w:tc>
          <w:tcPr>
            <w:tcW w:type="dxa" w:w="2698"/>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UTM WGS 84 – Zona 17S</w:t>
            </w:r>
          </w:p>
        </w:tc>
      </w:tr>
    </w:tbl>
    <w:p>
      <w:pPr>
        <w:spacing w:after="140"/>
      </w:pPr>
    </w:p>
    <w:p>
      <w:pPr>
        <w:spacing w:after="60" w:before="150" w:line="250"/>
        <w:jc w:val="left"/>
      </w:pPr>
      <w:r>
        <w:rPr>
          <w:rFonts w:ascii="Arial" w:cs="Arial" w:eastAsia="Arial" w:hAnsi="Arial"/>
          <w:b/>
          <w:bCs/>
          <w:i w:val="false"/>
          <w:iCs w:val="false"/>
          <w:caps w:val="false"/>
          <w:color w:val="1B4D2E"/>
          <w:sz w:val="15"/>
          <w:szCs w:val="15"/>
        </w:rPr>
        <w:t xml:space="preserve">Composición litoestratigráfica del bloque M10B4.</w:t>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1157"/>
        <w:gridCol w:w="1735"/>
        <w:gridCol w:w="1542"/>
        <w:gridCol w:w="1735"/>
        <w:gridCol w:w="1735"/>
        <w:gridCol w:w="868"/>
        <w:gridCol w:w="867"/>
      </w:tblGrid>
      <w:tr>
        <w:trPr>
          <w:tblHeader/>
        </w:trPr>
        <w:tc>
          <w:tcPr>
            <w:tcW w:type="dxa" w:w="1157"/>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Símbolo</w:t>
            </w:r>
          </w:p>
        </w:tc>
        <w:tc>
          <w:tcPr>
            <w:tcW w:type="dxa" w:w="1735"/>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Unidad geológica</w:t>
            </w:r>
          </w:p>
        </w:tc>
        <w:tc>
          <w:tcPr>
            <w:tcW w:type="dxa" w:w="1542"/>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Tipo / categoría</w:t>
            </w:r>
          </w:p>
        </w:tc>
        <w:tc>
          <w:tcPr>
            <w:tcW w:type="dxa" w:w="1735"/>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Litología</w:t>
            </w:r>
          </w:p>
        </w:tc>
        <w:tc>
          <w:tcPr>
            <w:tcW w:type="dxa" w:w="1735"/>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Edad</w:t>
            </w:r>
          </w:p>
        </w:tc>
        <w:tc>
          <w:tcPr>
            <w:tcW w:type="dxa" w:w="868"/>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Área (ha)</w:t>
            </w:r>
          </w:p>
        </w:tc>
        <w:tc>
          <w:tcPr>
            <w:tcW w:type="dxa" w:w="867"/>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w:t>
            </w:r>
          </w:p>
        </w:tc>
      </w:tr>
      <w:tr>
        <w:tc>
          <w:tcPr>
            <w:tcW w:type="dxa" w:w="1157"/>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Qh-al</w:t>
            </w:r>
          </w:p>
        </w:tc>
        <w:tc>
          <w:tcPr>
            <w:tcW w:type="dxa" w:w="1735"/>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Depósito aluvial</w:t>
            </w:r>
          </w:p>
        </w:tc>
        <w:tc>
          <w:tcPr>
            <w:tcW w:type="dxa" w:w="1542"/>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Sedimento / Depósito</w:t>
            </w:r>
          </w:p>
        </w:tc>
        <w:tc>
          <w:tcPr>
            <w:tcW w:type="dxa" w:w="1735"/>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Bloque, grava, limo, arena</w:t>
            </w:r>
          </w:p>
        </w:tc>
        <w:tc>
          <w:tcPr>
            <w:tcW w:type="dxa" w:w="1735"/>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Cuaternario (Pleistoceno)</w:t>
            </w:r>
          </w:p>
        </w:tc>
        <w:tc>
          <w:tcPr>
            <w:tcW w:type="dxa" w:w="868"/>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37.23</w:t>
            </w:r>
          </w:p>
        </w:tc>
        <w:tc>
          <w:tcPr>
            <w:tcW w:type="dxa" w:w="867"/>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54.1</w:t>
            </w:r>
          </w:p>
        </w:tc>
      </w:tr>
      <w:tr>
        <w:tc>
          <w:tcPr>
            <w:tcW w:type="dxa" w:w="1157"/>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Ks-lb/s4</w:t>
            </w:r>
          </w:p>
        </w:tc>
        <w:tc>
          <w:tcPr>
            <w:tcW w:type="dxa" w:w="1735"/>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Formación La Bocana - Miembro Superior</w:t>
            </w:r>
          </w:p>
        </w:tc>
        <w:tc>
          <w:tcPr>
            <w:tcW w:type="dxa" w:w="1542"/>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Volcanosedimentaria / Miembro</w:t>
            </w:r>
          </w:p>
        </w:tc>
        <w:tc>
          <w:tcPr>
            <w:tcW w:type="dxa" w:w="1735"/>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Aglomerado, andesita, andesita basáltica, lutita calcárea</w:t>
            </w:r>
          </w:p>
        </w:tc>
        <w:tc>
          <w:tcPr>
            <w:tcW w:type="dxa" w:w="1735"/>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Cretácico (Cretácico superior)</w:t>
            </w:r>
          </w:p>
        </w:tc>
        <w:tc>
          <w:tcPr>
            <w:tcW w:type="dxa" w:w="868"/>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29.61</w:t>
            </w:r>
          </w:p>
        </w:tc>
        <w:tc>
          <w:tcPr>
            <w:tcW w:type="dxa" w:w="867"/>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43.0</w:t>
            </w:r>
          </w:p>
        </w:tc>
      </w:tr>
      <w:tr>
        <w:tc>
          <w:tcPr>
            <w:tcW w:type="dxa" w:w="1157"/>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P-yap3</w:t>
            </w:r>
          </w:p>
        </w:tc>
        <w:tc>
          <w:tcPr>
            <w:tcW w:type="dxa" w:w="1735"/>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Formación Yapatera</w:t>
            </w:r>
          </w:p>
        </w:tc>
        <w:tc>
          <w:tcPr>
            <w:tcW w:type="dxa" w:w="1542"/>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Sedimentaria / Formación</w:t>
            </w:r>
          </w:p>
        </w:tc>
        <w:tc>
          <w:tcPr>
            <w:tcW w:type="dxa" w:w="1735"/>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Conglomerado</w:t>
            </w:r>
          </w:p>
        </w:tc>
        <w:tc>
          <w:tcPr>
            <w:tcW w:type="dxa" w:w="1735"/>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Paleógeno (Paleoceno a Eoceno)</w:t>
            </w:r>
          </w:p>
        </w:tc>
        <w:tc>
          <w:tcPr>
            <w:tcW w:type="dxa" w:w="868"/>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2.04</w:t>
            </w:r>
          </w:p>
        </w:tc>
        <w:tc>
          <w:tcPr>
            <w:tcW w:type="dxa" w:w="867"/>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3.0</w:t>
            </w:r>
          </w:p>
        </w:tc>
      </w:tr>
      <w:tr>
        <w:tc>
          <w:tcPr>
            <w:tcW w:type="dxa" w:w="1157"/>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TOTAL</w:t>
            </w:r>
          </w:p>
        </w:tc>
        <w:tc>
          <w:tcPr>
            <w:tcW w:type="dxa" w:w="1735"/>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
            </w:r>
          </w:p>
        </w:tc>
        <w:tc>
          <w:tcPr>
            <w:tcW w:type="dxa" w:w="1542"/>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
            </w:r>
          </w:p>
        </w:tc>
        <w:tc>
          <w:tcPr>
            <w:tcW w:type="dxa" w:w="1735"/>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
            </w:r>
          </w:p>
        </w:tc>
        <w:tc>
          <w:tcPr>
            <w:tcW w:type="dxa" w:w="1735"/>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
            </w:r>
          </w:p>
        </w:tc>
        <w:tc>
          <w:tcPr>
            <w:tcW w:type="dxa" w:w="868"/>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right"/>
            </w:pPr>
            <w:r>
              <w:rPr>
                <w:rFonts w:ascii="Arial" w:cs="Arial" w:eastAsia="Arial" w:hAnsi="Arial"/>
                <w:b/>
                <w:bCs/>
                <w:i w:val="false"/>
                <w:iCs w:val="false"/>
                <w:caps w:val="false"/>
                <w:color w:val="1A1A1A"/>
                <w:sz w:val="15"/>
                <w:szCs w:val="15"/>
              </w:rPr>
              <w:t xml:space="preserve">68.89</w:t>
            </w:r>
          </w:p>
        </w:tc>
        <w:tc>
          <w:tcPr>
            <w:tcW w:type="dxa" w:w="867"/>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right"/>
            </w:pPr>
            <w:r>
              <w:rPr>
                <w:rFonts w:ascii="Arial" w:cs="Arial" w:eastAsia="Arial" w:hAnsi="Arial"/>
                <w:b/>
                <w:bCs/>
                <w:i w:val="false"/>
                <w:iCs w:val="false"/>
                <w:caps w:val="false"/>
                <w:color w:val="1A1A1A"/>
                <w:sz w:val="15"/>
                <w:szCs w:val="15"/>
              </w:rPr>
              <w:t xml:space="preserve">100.0</w:t>
            </w:r>
          </w:p>
        </w:tc>
      </w:tr>
    </w:tbl>
    <w:p>
      <w:pPr>
        <w:spacing w:after="140"/>
      </w:pPr>
    </w:p>
    <w:p>
      <w:pPr>
        <w:spacing w:after="110" w:before="0" w:line="250"/>
        <w:jc w:val="both"/>
      </w:pPr>
      <w:r>
        <w:rPr>
          <w:rFonts w:ascii="Arial" w:cs="Arial" w:eastAsia="Arial" w:hAnsi="Arial"/>
          <w:b w:val="false"/>
          <w:bCs w:val="false"/>
          <w:i w:val="false"/>
          <w:iCs w:val="false"/>
          <w:caps w:val="false"/>
          <w:color w:val="1A1A1A"/>
          <w:sz w:val="17"/>
          <w:szCs w:val="17"/>
        </w:rPr>
        <w:t xml:space="preserve">Depósito aluvial (Qh-al). Principalmente conos formados al pie de las laderas, compuesto de fragmentos angulosos heterogéneos en una matriz limoarenosa; la mayor parte de éstos sirven como tierra de cultivo y asentamiento de poblados.</w:t>
      </w:r>
    </w:p>
    <w:p>
      <w:pPr>
        <w:spacing w:after="110" w:before="0" w:line="250"/>
        <w:jc w:val="both"/>
      </w:pPr>
      <w:r>
        <w:rPr>
          <w:rFonts w:ascii="Arial" w:cs="Arial" w:eastAsia="Arial" w:hAnsi="Arial"/>
          <w:b w:val="false"/>
          <w:bCs w:val="false"/>
          <w:i w:val="false"/>
          <w:iCs w:val="false"/>
          <w:caps w:val="false"/>
          <w:color w:val="1A1A1A"/>
          <w:sz w:val="17"/>
          <w:szCs w:val="17"/>
        </w:rPr>
        <w:t xml:space="preserve">Formación La Bocana - Miembro Superior (Ks-lb/s4). Aglomerados volcánicos masivos andesíticos y andesita basáltica con grandes litoclastos angulosos a subredondeados e intercalaciones de lutitas calcáreas; espesores superiores a 2,000 m.</w:t>
      </w:r>
    </w:p>
    <w:p>
      <w:pPr>
        <w:spacing w:after="110" w:before="0" w:line="250"/>
        <w:jc w:val="both"/>
      </w:pPr>
      <w:r>
        <w:rPr>
          <w:rFonts w:ascii="Arial" w:cs="Arial" w:eastAsia="Arial" w:hAnsi="Arial"/>
          <w:b w:val="false"/>
          <w:bCs w:val="false"/>
          <w:i w:val="false"/>
          <w:iCs w:val="false"/>
          <w:caps w:val="false"/>
          <w:color w:val="1A1A1A"/>
          <w:sz w:val="17"/>
          <w:szCs w:val="17"/>
        </w:rPr>
        <w:t xml:space="preserve">Formación Yapatera (P-yap3). Constituida principalmente por conglomerados con clastos redondeados de cuarcitas envueltos en una matriz de arenas muy silicificadas y fuertemente compactadas.</w:t>
      </w:r>
    </w:p>
    <w:p>
      <w:pPr>
        <w:spacing w:after="110" w:before="0" w:line="250"/>
        <w:jc w:val="both"/>
      </w:pPr>
      <w:r>
        <w:rPr>
          <w:rFonts w:ascii="Arial" w:cs="Arial" w:eastAsia="Arial" w:hAnsi="Arial"/>
          <w:b w:val="false"/>
          <w:bCs w:val="false"/>
          <w:i w:val="false"/>
          <w:iCs w:val="false"/>
          <w:caps w:val="false"/>
          <w:color w:val="1A1A1A"/>
          <w:sz w:val="17"/>
          <w:szCs w:val="17"/>
        </w:rPr>
        <w:t xml:space="preserve">Desde el punto de vista de la estabilidad de laderas, los aglomerados volcánicos masivos de la formación La Bocana — Miembro Superior, de matriz andesítica y andesita basáltica, generan suelos residuales arcillosos propensos a deslizamientos rotacionales y a erosión remontante en cárcavas de varios metros de profundidad; los conglomerados altamente compactados de la formación Yapatera, con clastos de cuarcita en matriz arenosa silicificada, presentan mayor competencia mecánica que las unidades adyacentes y pueden generar desprendimientos puntuales de bloques en los frentes expuestos, por lo que deben incluirse en la evaluación pese a su menor extensión (3.0 % del bloque); los depósitos cuaternarios inconsolidados, en posición de piedemonte y márgenes de quebrada, aportan el material movilizable en flujos de detritos y son el principal foco de socavamiento lateral durante crecidas. La presencia de 3 unidades geológicas en contacto incrementa la heterogeneidad geomecánica del bloque; los contactos litológicos entre unidades de distinta competencia constituyen zonas de debilidad preferencial. El índice de susceptibilidad litológica del bloque alcanza 2.97 para movimientos en masa (clase media) y 4.05 para erosión hídrica (clase alta), valores que orientan la selección preliminar de las medidas de reducción del riesgo aplicables.</w:t>
      </w:r>
    </w:p>
    <w:p>
      <w:pPr>
        <w:spacing w:after="110" w:before="0" w:line="250"/>
        <w:jc w:val="both"/>
      </w:pPr>
      <w:r>
        <w:rPr>
          <w:rFonts w:ascii="Arial" w:cs="Arial" w:eastAsia="Arial" w:hAnsi="Arial"/>
          <w:b w:val="false"/>
          <w:bCs w:val="false"/>
          <w:i w:val="false"/>
          <w:iCs w:val="false"/>
          <w:caps w:val="false"/>
          <w:color w:val="1A1A1A"/>
          <w:sz w:val="17"/>
          <w:szCs w:val="17"/>
        </w:rPr>
        <w:t xml:space="preserve">Medidas preliminares recomendadas: estabilización de cabeceras de cárcava y reforestación de laderas sobre suelos residuales arcillosos; protección de márgenes de quebrada con barreras vivas y obras de disipación de energía en los conos de deyección.</w:t>
      </w:r>
    </w:p>
    <w:p>
      <w:pPr>
        <w:keepNext/>
        <w:spacing w:before="120" w:after="40"/>
        <w:jc w:val="center"/>
      </w:pPr>
      <w:r>
        <w:drawing>
          <wp:inline xmlns:a="http://schemas.openxmlformats.org/drawingml/2006/main" xmlns:pic="http://schemas.openxmlformats.org/drawingml/2006/picture">
            <wp:extent cx="6120765" cy="4324803"/>
            <wp:docPr id="15" name="Picture 16"/>
            <wp:cNvGraphicFramePr>
              <a:graphicFrameLocks noChangeAspect="1"/>
            </wp:cNvGraphicFramePr>
            <a:graphic>
              <a:graphicData uri="http://schemas.openxmlformats.org/drawingml/2006/picture">
                <pic:pic>
                  <pic:nvPicPr>
                    <pic:cNvPr id="15" name="Picture 16"/>
                    <pic:cNvPicPr/>
                  </pic:nvPicPr>
                  <pic:blipFill>
                    <a:blip r:embed="rId29"/>
                    <a:stretch>
                      <a:fillRect/>
                    </a:stretch>
                  </pic:blipFill>
                  <pic:spPr>
                    <a:xfrm>
                      <a:off x="0" y="0"/>
                      <a:ext cx="6120765" cy="4324803"/>
                    </a:xfrm>
                    <a:prstGeom prst="rect"/>
                  </pic:spPr>
                </pic:pic>
              </a:graphicData>
            </a:graphic>
          </wp:inline>
        </w:drawing>
      </w:r>
    </w:p>
    <w:p>
      <w:pPr>
        <w:spacing w:after="180" w:before="60" w:line="250"/>
        <w:jc w:val="center"/>
      </w:pPr>
      <w:r>
        <w:rPr>
          <w:rFonts w:ascii="Arial" w:cs="Arial" w:eastAsia="Arial" w:hAnsi="Arial"/>
          <w:b w:val="false"/>
          <w:bCs w:val="false"/>
          <w:i/>
          <w:iCs/>
          <w:caps w:val="false"/>
          <w:color w:val="5A5A5A"/>
          <w:sz w:val="14"/>
          <w:szCs w:val="14"/>
        </w:rPr>
        <w:t xml:space="preserve">Figura 9.3.3.6. Bloque M10B4 — delimitación de unidades geológicas sobre imagen satelital. Distrito de Chulucanas, provincia de MORROPÓN. Fuente: elaboración propia sobre Carta Geológica Nacional 1:50,000 (INGEMMET) e imagen satelital de alta resolución.</w:t>
      </w:r>
    </w:p>
    <w:p>
      <w:pPr>
        <w:pStyle w:val="Heading4"/>
        <w:spacing w:after="110" w:before="200"/>
      </w:pPr>
      <w:r>
        <w:rPr>
          <w:rFonts w:ascii="Arial" w:cs="Arial" w:eastAsia="Arial" w:hAnsi="Arial"/>
          <w:b/>
          <w:bCs/>
          <w:i w:val="false"/>
          <w:iCs w:val="false"/>
          <w:caps w:val="false"/>
          <w:color w:val="1B4D2E"/>
          <w:sz w:val="18"/>
          <w:szCs w:val="18"/>
        </w:rPr>
        <w:t xml:space="preserve">9.3.3.7. Bloque M17B1</w:t>
      </w:r>
    </w:p>
    <w:p>
      <w:pPr>
        <w:spacing w:after="60" w:before="150" w:line="250"/>
        <w:jc w:val="left"/>
      </w:pPr>
      <w:r>
        <w:rPr>
          <w:rFonts w:ascii="Arial" w:cs="Arial" w:eastAsia="Arial" w:hAnsi="Arial"/>
          <w:b/>
          <w:bCs/>
          <w:i w:val="false"/>
          <w:iCs w:val="false"/>
          <w:caps w:val="false"/>
          <w:color w:val="1B4D2E"/>
          <w:sz w:val="15"/>
          <w:szCs w:val="15"/>
        </w:rPr>
        <w:t xml:space="preserve">Ficha de caracterización del bloque M17B1.</w:t>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1928"/>
        <w:gridCol w:w="2892"/>
        <w:gridCol w:w="2121"/>
        <w:gridCol w:w="2698"/>
      </w:tblGrid>
      <w:tr>
        <w:tc>
          <w:tcPr>
            <w:tcW w:type="dxa" w:w="1928"/>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Código del bloque</w:t>
            </w:r>
          </w:p>
        </w:tc>
        <w:tc>
          <w:tcPr>
            <w:tcW w:type="dxa" w:w="2892"/>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M17B1</w:t>
            </w:r>
          </w:p>
        </w:tc>
        <w:tc>
          <w:tcPr>
            <w:tcW w:type="dxa" w:w="2121"/>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Superficie</w:t>
            </w:r>
          </w:p>
        </w:tc>
        <w:tc>
          <w:tcPr>
            <w:tcW w:type="dxa" w:w="2698"/>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42.45 ha</w:t>
            </w:r>
          </w:p>
        </w:tc>
      </w:tr>
      <w:tr>
        <w:tc>
          <w:tcPr>
            <w:tcW w:type="dxa" w:w="1928"/>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Microcuenca</w:t>
            </w:r>
          </w:p>
        </w:tc>
        <w:tc>
          <w:tcPr>
            <w:tcW w:type="dxa" w:w="2892"/>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C1096-Q9556 (Chulucanas)</w:t>
            </w:r>
          </w:p>
        </w:tc>
        <w:tc>
          <w:tcPr>
            <w:tcW w:type="dxa" w:w="2121"/>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N.° de unidades geológicas</w:t>
            </w:r>
          </w:p>
        </w:tc>
        <w:tc>
          <w:tcPr>
            <w:tcW w:type="dxa" w:w="2698"/>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1 (1 polígonos de intersección)</w:t>
            </w:r>
          </w:p>
        </w:tc>
      </w:tr>
      <w:tr>
        <w:tc>
          <w:tcPr>
            <w:tcW w:type="dxa" w:w="1928"/>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Distrito / Provincia</w:t>
            </w:r>
          </w:p>
        </w:tc>
        <w:tc>
          <w:tcPr>
            <w:tcW w:type="dxa" w:w="2892"/>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Chulucanas / Morropón</w:t>
            </w:r>
          </w:p>
        </w:tc>
        <w:tc>
          <w:tcPr>
            <w:tcW w:type="dxa" w:w="2121"/>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Unidad dominante</w:t>
            </w:r>
          </w:p>
        </w:tc>
        <w:tc>
          <w:tcPr>
            <w:tcW w:type="dxa" w:w="2698"/>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Formación La Bocana - Miembro Superior (100.0 %)</w:t>
            </w:r>
          </w:p>
        </w:tc>
      </w:tr>
      <w:tr>
        <w:tc>
          <w:tcPr>
            <w:tcW w:type="dxa" w:w="1928"/>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ISL-MM</w:t>
            </w:r>
          </w:p>
        </w:tc>
        <w:tc>
          <w:tcPr>
            <w:tcW w:type="dxa" w:w="2892"/>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3.00 — Media</w:t>
            </w:r>
          </w:p>
        </w:tc>
        <w:tc>
          <w:tcPr>
            <w:tcW w:type="dxa" w:w="2121"/>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ISL-EH</w:t>
            </w:r>
          </w:p>
        </w:tc>
        <w:tc>
          <w:tcPr>
            <w:tcW w:type="dxa" w:w="2698"/>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3.00 — Media</w:t>
            </w:r>
          </w:p>
        </w:tc>
      </w:tr>
      <w:tr>
        <w:tc>
          <w:tcPr>
            <w:tcW w:type="dxa" w:w="1928"/>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MSAVI 2024</w:t>
            </w:r>
          </w:p>
        </w:tc>
        <w:tc>
          <w:tcPr>
            <w:tcW w:type="dxa" w:w="2892"/>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0.332</w:t>
            </w:r>
          </w:p>
        </w:tc>
        <w:tc>
          <w:tcPr>
            <w:tcW w:type="dxa" w:w="2121"/>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Sistema de referencia</w:t>
            </w:r>
          </w:p>
        </w:tc>
        <w:tc>
          <w:tcPr>
            <w:tcW w:type="dxa" w:w="2698"/>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UTM WGS 84 – Zona 17S</w:t>
            </w:r>
          </w:p>
        </w:tc>
      </w:tr>
    </w:tbl>
    <w:p>
      <w:pPr>
        <w:spacing w:after="140"/>
      </w:pPr>
    </w:p>
    <w:p>
      <w:pPr>
        <w:spacing w:after="60" w:before="150" w:line="250"/>
        <w:jc w:val="left"/>
      </w:pPr>
      <w:r>
        <w:rPr>
          <w:rFonts w:ascii="Arial" w:cs="Arial" w:eastAsia="Arial" w:hAnsi="Arial"/>
          <w:b/>
          <w:bCs/>
          <w:i w:val="false"/>
          <w:iCs w:val="false"/>
          <w:caps w:val="false"/>
          <w:color w:val="1B4D2E"/>
          <w:sz w:val="15"/>
          <w:szCs w:val="15"/>
        </w:rPr>
        <w:t xml:space="preserve">Composición litoestratigráfica del bloque M17B1.</w:t>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1157"/>
        <w:gridCol w:w="1735"/>
        <w:gridCol w:w="1542"/>
        <w:gridCol w:w="1735"/>
        <w:gridCol w:w="1735"/>
        <w:gridCol w:w="868"/>
        <w:gridCol w:w="867"/>
      </w:tblGrid>
      <w:tr>
        <w:trPr>
          <w:tblHeader/>
        </w:trPr>
        <w:tc>
          <w:tcPr>
            <w:tcW w:type="dxa" w:w="1157"/>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Símbolo</w:t>
            </w:r>
          </w:p>
        </w:tc>
        <w:tc>
          <w:tcPr>
            <w:tcW w:type="dxa" w:w="1735"/>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Unidad geológica</w:t>
            </w:r>
          </w:p>
        </w:tc>
        <w:tc>
          <w:tcPr>
            <w:tcW w:type="dxa" w:w="1542"/>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Tipo / categoría</w:t>
            </w:r>
          </w:p>
        </w:tc>
        <w:tc>
          <w:tcPr>
            <w:tcW w:type="dxa" w:w="1735"/>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Litología</w:t>
            </w:r>
          </w:p>
        </w:tc>
        <w:tc>
          <w:tcPr>
            <w:tcW w:type="dxa" w:w="1735"/>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Edad</w:t>
            </w:r>
          </w:p>
        </w:tc>
        <w:tc>
          <w:tcPr>
            <w:tcW w:type="dxa" w:w="868"/>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Área (ha)</w:t>
            </w:r>
          </w:p>
        </w:tc>
        <w:tc>
          <w:tcPr>
            <w:tcW w:type="dxa" w:w="867"/>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w:t>
            </w:r>
          </w:p>
        </w:tc>
      </w:tr>
      <w:tr>
        <w:tc>
          <w:tcPr>
            <w:tcW w:type="dxa" w:w="1157"/>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Ks-lb/s4</w:t>
            </w:r>
          </w:p>
        </w:tc>
        <w:tc>
          <w:tcPr>
            <w:tcW w:type="dxa" w:w="1735"/>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Formación La Bocana - Miembro Superior</w:t>
            </w:r>
          </w:p>
        </w:tc>
        <w:tc>
          <w:tcPr>
            <w:tcW w:type="dxa" w:w="1542"/>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Volcanosedimentaria / Miembro</w:t>
            </w:r>
          </w:p>
        </w:tc>
        <w:tc>
          <w:tcPr>
            <w:tcW w:type="dxa" w:w="1735"/>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Aglomerado, andesita, andesita basáltica, lutita calcárea</w:t>
            </w:r>
          </w:p>
        </w:tc>
        <w:tc>
          <w:tcPr>
            <w:tcW w:type="dxa" w:w="1735"/>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Cretácico (Cretácico superior)</w:t>
            </w:r>
          </w:p>
        </w:tc>
        <w:tc>
          <w:tcPr>
            <w:tcW w:type="dxa" w:w="868"/>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42.45</w:t>
            </w:r>
          </w:p>
        </w:tc>
        <w:tc>
          <w:tcPr>
            <w:tcW w:type="dxa" w:w="867"/>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100.0</w:t>
            </w:r>
          </w:p>
        </w:tc>
      </w:tr>
      <w:tr>
        <w:tc>
          <w:tcPr>
            <w:tcW w:type="dxa" w:w="1157"/>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TOTAL</w:t>
            </w:r>
          </w:p>
        </w:tc>
        <w:tc>
          <w:tcPr>
            <w:tcW w:type="dxa" w:w="1735"/>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
            </w:r>
          </w:p>
        </w:tc>
        <w:tc>
          <w:tcPr>
            <w:tcW w:type="dxa" w:w="1542"/>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
            </w:r>
          </w:p>
        </w:tc>
        <w:tc>
          <w:tcPr>
            <w:tcW w:type="dxa" w:w="1735"/>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
            </w:r>
          </w:p>
        </w:tc>
        <w:tc>
          <w:tcPr>
            <w:tcW w:type="dxa" w:w="1735"/>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
            </w:r>
          </w:p>
        </w:tc>
        <w:tc>
          <w:tcPr>
            <w:tcW w:type="dxa" w:w="868"/>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right"/>
            </w:pPr>
            <w:r>
              <w:rPr>
                <w:rFonts w:ascii="Arial" w:cs="Arial" w:eastAsia="Arial" w:hAnsi="Arial"/>
                <w:b/>
                <w:bCs/>
                <w:i w:val="false"/>
                <w:iCs w:val="false"/>
                <w:caps w:val="false"/>
                <w:color w:val="1A1A1A"/>
                <w:sz w:val="15"/>
                <w:szCs w:val="15"/>
              </w:rPr>
              <w:t xml:space="preserve">42.45</w:t>
            </w:r>
          </w:p>
        </w:tc>
        <w:tc>
          <w:tcPr>
            <w:tcW w:type="dxa" w:w="867"/>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right"/>
            </w:pPr>
            <w:r>
              <w:rPr>
                <w:rFonts w:ascii="Arial" w:cs="Arial" w:eastAsia="Arial" w:hAnsi="Arial"/>
                <w:b/>
                <w:bCs/>
                <w:i w:val="false"/>
                <w:iCs w:val="false"/>
                <w:caps w:val="false"/>
                <w:color w:val="1A1A1A"/>
                <w:sz w:val="15"/>
                <w:szCs w:val="15"/>
              </w:rPr>
              <w:t xml:space="preserve">100.0</w:t>
            </w:r>
          </w:p>
        </w:tc>
      </w:tr>
    </w:tbl>
    <w:p>
      <w:pPr>
        <w:spacing w:after="140"/>
      </w:pPr>
    </w:p>
    <w:p>
      <w:pPr>
        <w:spacing w:after="110" w:before="0" w:line="250"/>
        <w:jc w:val="both"/>
      </w:pPr>
      <w:r>
        <w:rPr>
          <w:rFonts w:ascii="Arial" w:cs="Arial" w:eastAsia="Arial" w:hAnsi="Arial"/>
          <w:b w:val="false"/>
          <w:bCs w:val="false"/>
          <w:i w:val="false"/>
          <w:iCs w:val="false"/>
          <w:caps w:val="false"/>
          <w:color w:val="1A1A1A"/>
          <w:sz w:val="17"/>
          <w:szCs w:val="17"/>
        </w:rPr>
        <w:t xml:space="preserve">Formación La Bocana - Miembro Superior (Ks-lb/s4). Aglomerados volcánicos masivos andesíticos y andesita basáltica con grandes litoclastos angulosos a subredondeados e intercalaciones de lutitas calcáreas; espesores superiores a 2,000 m.</w:t>
      </w:r>
    </w:p>
    <w:p>
      <w:pPr>
        <w:spacing w:after="110" w:before="0" w:line="250"/>
        <w:jc w:val="both"/>
      </w:pPr>
      <w:r>
        <w:rPr>
          <w:rFonts w:ascii="Arial" w:cs="Arial" w:eastAsia="Arial" w:hAnsi="Arial"/>
          <w:b w:val="false"/>
          <w:bCs w:val="false"/>
          <w:i w:val="false"/>
          <w:iCs w:val="false"/>
          <w:caps w:val="false"/>
          <w:color w:val="1A1A1A"/>
          <w:sz w:val="17"/>
          <w:szCs w:val="17"/>
        </w:rPr>
        <w:t xml:space="preserve">Desde el punto de vista de la estabilidad de laderas, los aglomerados volcánicos masivos andesíticos y de andesita basáltica, con grandes litoclastos angulosos a subredondeados e intercalaciones de lutitas calcáreas, presentan una resistencia heterogénea que favorece la generación de escarpes y desprendimientos localizados en los tramos de mayor pendiente, así como erosión remontante en cárcavas de varios metros de profundidad en los sectores de mayor fracturamiento. El índice de susceptibilidad litológica del bloque alcanza 3.00 para movimientos en masa (clase media) y 3.00 para erosión hídrica (clase media), valores que orientan la selección preliminar de las medidas de reducción del riesgo aplicables.</w:t>
      </w:r>
    </w:p>
    <w:p>
      <w:pPr>
        <w:spacing w:after="110" w:before="0" w:line="250"/>
        <w:jc w:val="both"/>
      </w:pPr>
      <w:r>
        <w:rPr>
          <w:rFonts w:ascii="Arial" w:cs="Arial" w:eastAsia="Arial" w:hAnsi="Arial"/>
          <w:b w:val="false"/>
          <w:bCs w:val="false"/>
          <w:i w:val="false"/>
          <w:iCs w:val="false"/>
          <w:caps w:val="false"/>
          <w:color w:val="1A1A1A"/>
          <w:sz w:val="17"/>
          <w:szCs w:val="17"/>
        </w:rPr>
        <w:t xml:space="preserve">Medidas preliminares recomendadas: estabilización de cabeceras de cárcava y reforestación de laderas sobre suelos residuales arcillosos.</w:t>
      </w:r>
    </w:p>
    <w:p>
      <w:pPr>
        <w:keepNext/>
        <w:spacing w:before="120" w:after="40"/>
        <w:jc w:val="center"/>
      </w:pPr>
      <w:r>
        <w:drawing>
          <wp:inline xmlns:a="http://schemas.openxmlformats.org/drawingml/2006/main" xmlns:pic="http://schemas.openxmlformats.org/drawingml/2006/picture">
            <wp:extent cx="6120765" cy="4324803"/>
            <wp:docPr id="16" name="Picture 17"/>
            <wp:cNvGraphicFramePr>
              <a:graphicFrameLocks noChangeAspect="1"/>
            </wp:cNvGraphicFramePr>
            <a:graphic>
              <a:graphicData uri="http://schemas.openxmlformats.org/drawingml/2006/picture">
                <pic:pic>
                  <pic:nvPicPr>
                    <pic:cNvPr id="16" name="Picture 17"/>
                    <pic:cNvPicPr/>
                  </pic:nvPicPr>
                  <pic:blipFill>
                    <a:blip r:embed="rId30"/>
                    <a:stretch>
                      <a:fillRect/>
                    </a:stretch>
                  </pic:blipFill>
                  <pic:spPr>
                    <a:xfrm>
                      <a:off x="0" y="0"/>
                      <a:ext cx="6120765" cy="4324803"/>
                    </a:xfrm>
                    <a:prstGeom prst="rect"/>
                  </pic:spPr>
                </pic:pic>
              </a:graphicData>
            </a:graphic>
          </wp:inline>
        </w:drawing>
      </w:r>
    </w:p>
    <w:p>
      <w:pPr>
        <w:spacing w:after="180" w:before="60" w:line="250"/>
        <w:jc w:val="center"/>
      </w:pPr>
      <w:r>
        <w:rPr>
          <w:rFonts w:ascii="Arial" w:cs="Arial" w:eastAsia="Arial" w:hAnsi="Arial"/>
          <w:b w:val="false"/>
          <w:bCs w:val="false"/>
          <w:i/>
          <w:iCs/>
          <w:caps w:val="false"/>
          <w:color w:val="5A5A5A"/>
          <w:sz w:val="14"/>
          <w:szCs w:val="14"/>
        </w:rPr>
        <w:t xml:space="preserve">Figura 9.3.3.7. Bloque M17B1 — delimitación de unidades geológicas sobre imagen satelital. Distrito de Chulucanas, provincia de MORROPÓN. Fuente: elaboración propia sobre Carta Geológica Nacional 1:50,000 (INGEMMET) e imagen satelital de alta resolución.</w:t>
      </w:r>
    </w:p>
    <w:p>
      <w:pPr>
        <w:pStyle w:val="Heading3"/>
        <w:spacing w:after="110" w:before="200"/>
      </w:pPr>
      <w:r>
        <w:rPr>
          <w:rFonts w:ascii="Arial" w:cs="Arial" w:eastAsia="Arial" w:hAnsi="Arial"/>
          <w:b/>
          <w:bCs/>
          <w:i w:val="false"/>
          <w:iCs w:val="false"/>
          <w:caps w:val="false"/>
          <w:color w:val="1B4D2E"/>
          <w:sz w:val="19"/>
          <w:szCs w:val="19"/>
        </w:rPr>
        <w:t xml:space="preserve">9.3.4. Distrito de Morropón</w:t>
      </w:r>
    </w:p>
    <w:p>
      <w:pPr>
        <w:spacing w:after="110" w:before="0" w:line="250"/>
        <w:jc w:val="both"/>
      </w:pPr>
      <w:r>
        <w:rPr>
          <w:rFonts w:ascii="Arial" w:cs="Arial" w:eastAsia="Arial" w:hAnsi="Arial"/>
          <w:b w:val="false"/>
          <w:bCs w:val="false"/>
          <w:i w:val="false"/>
          <w:iCs w:val="false"/>
          <w:caps w:val="false"/>
          <w:color w:val="1A1A1A"/>
          <w:sz w:val="17"/>
          <w:szCs w:val="17"/>
        </w:rPr>
        <w:t xml:space="preserve">El distrito de Morropón concentra 2 bloques de intervención sobre 125.34 ha, equivalentes al 1.7 % de la superficie provincial de bloques. Los bloques se distribuyen en 2 microcuenca(s): C1086-Q9569, C1086-Q9570. La unidad geológica de mayor extensión es «Súper Unidad Paltashaco», con 124.40 ha (99.2 % del distrito). El índice de susceptibilidad litológica medio del distrito, ponderado por superficie, alcanza 4.00 para movimientos en masa (clase Alta) y 5.00 para erosión hídrica (clase Muy alta).</w:t>
      </w:r>
    </w:p>
    <w:p>
      <w:pPr>
        <w:spacing w:after="60" w:before="150" w:line="250"/>
        <w:jc w:val="left"/>
      </w:pPr>
      <w:r>
        <w:rPr>
          <w:rFonts w:ascii="Arial" w:cs="Arial" w:eastAsia="Arial" w:hAnsi="Arial"/>
          <w:b/>
          <w:bCs/>
          <w:i w:val="false"/>
          <w:iCs w:val="false"/>
          <w:caps w:val="false"/>
          <w:color w:val="1B4D2E"/>
          <w:sz w:val="15"/>
          <w:szCs w:val="15"/>
        </w:rPr>
        <w:t xml:space="preserve">Tabla 9.3.4.a. Unidades geológicas presentes en los bloques del distrito de Morropón.</w:t>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1542"/>
        <w:gridCol w:w="2699"/>
        <w:gridCol w:w="2506"/>
        <w:gridCol w:w="1253"/>
        <w:gridCol w:w="868"/>
        <w:gridCol w:w="771"/>
      </w:tblGrid>
      <w:tr>
        <w:trPr>
          <w:tblHeader/>
        </w:trPr>
        <w:tc>
          <w:tcPr>
            <w:tcW w:type="dxa" w:w="1542"/>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Símbolo</w:t>
            </w:r>
          </w:p>
        </w:tc>
        <w:tc>
          <w:tcPr>
            <w:tcW w:type="dxa" w:w="2699"/>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Unidad geológica</w:t>
            </w:r>
          </w:p>
        </w:tc>
        <w:tc>
          <w:tcPr>
            <w:tcW w:type="dxa" w:w="2506"/>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Litología</w:t>
            </w:r>
          </w:p>
        </w:tc>
        <w:tc>
          <w:tcPr>
            <w:tcW w:type="dxa" w:w="1253"/>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Área (ha)</w:t>
            </w:r>
          </w:p>
        </w:tc>
        <w:tc>
          <w:tcPr>
            <w:tcW w:type="dxa" w:w="868"/>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w:t>
            </w:r>
          </w:p>
        </w:tc>
        <w:tc>
          <w:tcPr>
            <w:tcW w:type="dxa" w:w="771"/>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ISL-MM</w:t>
            </w:r>
          </w:p>
        </w:tc>
      </w:tr>
      <w:tr>
        <w:tc>
          <w:tcPr>
            <w:tcW w:type="dxa" w:w="1542"/>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Ks-pa1-mgr</w:t>
            </w:r>
          </w:p>
        </w:tc>
        <w:tc>
          <w:tcPr>
            <w:tcW w:type="dxa" w:w="2699"/>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Súper Unidad Paltashaco</w:t>
            </w:r>
          </w:p>
        </w:tc>
        <w:tc>
          <w:tcPr>
            <w:tcW w:type="dxa" w:w="2506"/>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Monzogranito</w:t>
            </w:r>
          </w:p>
        </w:tc>
        <w:tc>
          <w:tcPr>
            <w:tcW w:type="dxa" w:w="1253"/>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124.40</w:t>
            </w:r>
          </w:p>
        </w:tc>
        <w:tc>
          <w:tcPr>
            <w:tcW w:type="dxa" w:w="868"/>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99.25</w:t>
            </w:r>
          </w:p>
        </w:tc>
        <w:tc>
          <w:tcPr>
            <w:tcW w:type="dxa" w:w="771"/>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4</w:t>
            </w:r>
          </w:p>
        </w:tc>
      </w:tr>
      <w:tr>
        <w:tc>
          <w:tcPr>
            <w:tcW w:type="dxa" w:w="1542"/>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Q-al24</w:t>
            </w:r>
          </w:p>
        </w:tc>
        <w:tc>
          <w:tcPr>
            <w:tcW w:type="dxa" w:w="2699"/>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Depósito aluvial 2</w:t>
            </w:r>
          </w:p>
        </w:tc>
        <w:tc>
          <w:tcPr>
            <w:tcW w:type="dxa" w:w="2506"/>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Gravas, arenas</w:t>
            </w:r>
          </w:p>
        </w:tc>
        <w:tc>
          <w:tcPr>
            <w:tcW w:type="dxa" w:w="1253"/>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0.95</w:t>
            </w:r>
          </w:p>
        </w:tc>
        <w:tc>
          <w:tcPr>
            <w:tcW w:type="dxa" w:w="868"/>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0.75</w:t>
            </w:r>
          </w:p>
        </w:tc>
        <w:tc>
          <w:tcPr>
            <w:tcW w:type="dxa" w:w="771"/>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4</w:t>
            </w:r>
          </w:p>
        </w:tc>
      </w:tr>
      <w:tr>
        <w:tc>
          <w:tcPr>
            <w:tcW w:type="dxa" w:w="1542"/>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TOTAL</w:t>
            </w:r>
          </w:p>
        </w:tc>
        <w:tc>
          <w:tcPr>
            <w:tcW w:type="dxa" w:w="2699"/>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
            </w:r>
          </w:p>
        </w:tc>
        <w:tc>
          <w:tcPr>
            <w:tcW w:type="dxa" w:w="2506"/>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
            </w:r>
          </w:p>
        </w:tc>
        <w:tc>
          <w:tcPr>
            <w:tcW w:type="dxa" w:w="1253"/>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right"/>
            </w:pPr>
            <w:r>
              <w:rPr>
                <w:rFonts w:ascii="Arial" w:cs="Arial" w:eastAsia="Arial" w:hAnsi="Arial"/>
                <w:b/>
                <w:bCs/>
                <w:i w:val="false"/>
                <w:iCs w:val="false"/>
                <w:caps w:val="false"/>
                <w:color w:val="1A1A1A"/>
                <w:sz w:val="15"/>
                <w:szCs w:val="15"/>
              </w:rPr>
              <w:t xml:space="preserve">125.34</w:t>
            </w:r>
          </w:p>
        </w:tc>
        <w:tc>
          <w:tcPr>
            <w:tcW w:type="dxa" w:w="868"/>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right"/>
            </w:pPr>
            <w:r>
              <w:rPr>
                <w:rFonts w:ascii="Arial" w:cs="Arial" w:eastAsia="Arial" w:hAnsi="Arial"/>
                <w:b/>
                <w:bCs/>
                <w:i w:val="false"/>
                <w:iCs w:val="false"/>
                <w:caps w:val="false"/>
                <w:color w:val="1A1A1A"/>
                <w:sz w:val="15"/>
                <w:szCs w:val="15"/>
              </w:rPr>
              <w:t xml:space="preserve">100.00</w:t>
            </w:r>
          </w:p>
        </w:tc>
        <w:tc>
          <w:tcPr>
            <w:tcW w:type="dxa" w:w="771"/>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right"/>
            </w:pPr>
            <w:r>
              <w:rPr>
                <w:rFonts w:ascii="Arial" w:cs="Arial" w:eastAsia="Arial" w:hAnsi="Arial"/>
                <w:b/>
                <w:bCs/>
                <w:i w:val="false"/>
                <w:iCs w:val="false"/>
                <w:caps w:val="false"/>
                <w:color w:val="1A1A1A"/>
                <w:sz w:val="15"/>
                <w:szCs w:val="15"/>
              </w:rPr>
              <w:t xml:space="preserve"/>
            </w:r>
          </w:p>
        </w:tc>
      </w:tr>
    </w:tbl>
    <w:p>
      <w:pPr>
        <w:spacing w:after="140"/>
      </w:pPr>
    </w:p>
    <w:p>
      <w:pPr>
        <w:spacing w:after="60" w:before="150" w:line="250"/>
        <w:jc w:val="left"/>
      </w:pPr>
      <w:r>
        <w:rPr>
          <w:rFonts w:ascii="Arial" w:cs="Arial" w:eastAsia="Arial" w:hAnsi="Arial"/>
          <w:b/>
          <w:bCs/>
          <w:i w:val="false"/>
          <w:iCs w:val="false"/>
          <w:caps w:val="false"/>
          <w:color w:val="1B4D2E"/>
          <w:sz w:val="15"/>
          <w:szCs w:val="15"/>
        </w:rPr>
        <w:t xml:space="preserve">Tabla 9.3.4.b. Síntesis de los bloques de intervención del distrito de Morropón.</w:t>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1040"/>
        <w:gridCol w:w="1418"/>
        <w:gridCol w:w="1040"/>
        <w:gridCol w:w="851"/>
        <w:gridCol w:w="1890"/>
        <w:gridCol w:w="851"/>
        <w:gridCol w:w="851"/>
        <w:gridCol w:w="851"/>
        <w:gridCol w:w="847"/>
      </w:tblGrid>
      <w:tr>
        <w:trPr>
          <w:tblHeader/>
        </w:trPr>
        <w:tc>
          <w:tcPr>
            <w:tcW w:type="dxa" w:w="1040"/>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Bloque</w:t>
            </w:r>
          </w:p>
        </w:tc>
        <w:tc>
          <w:tcPr>
            <w:tcW w:type="dxa" w:w="1418"/>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Microcuenca</w:t>
            </w:r>
          </w:p>
        </w:tc>
        <w:tc>
          <w:tcPr>
            <w:tcW w:type="dxa" w:w="1040"/>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Área (ha)</w:t>
            </w:r>
          </w:p>
        </w:tc>
        <w:tc>
          <w:tcPr>
            <w:tcW w:type="dxa" w:w="851"/>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N.° unid.</w:t>
            </w:r>
          </w:p>
        </w:tc>
        <w:tc>
          <w:tcPr>
            <w:tcW w:type="dxa" w:w="1890"/>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Unidad dominante</w:t>
            </w:r>
          </w:p>
        </w:tc>
        <w:tc>
          <w:tcPr>
            <w:tcW w:type="dxa" w:w="851"/>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ISL-MM</w:t>
            </w:r>
          </w:p>
        </w:tc>
        <w:tc>
          <w:tcPr>
            <w:tcW w:type="dxa" w:w="851"/>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Clase MM</w:t>
            </w:r>
          </w:p>
        </w:tc>
        <w:tc>
          <w:tcPr>
            <w:tcW w:type="dxa" w:w="851"/>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ISL-EH</w:t>
            </w:r>
          </w:p>
        </w:tc>
        <w:tc>
          <w:tcPr>
            <w:tcW w:type="dxa" w:w="847"/>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Clase EH</w:t>
            </w:r>
          </w:p>
        </w:tc>
      </w:tr>
      <w:tr>
        <w:tc>
          <w:tcPr>
            <w:tcW w:type="dxa" w:w="1040"/>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M19B2</w:t>
            </w:r>
          </w:p>
        </w:tc>
        <w:tc>
          <w:tcPr>
            <w:tcW w:type="dxa" w:w="1418"/>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C1086-Q9570</w:t>
            </w:r>
          </w:p>
        </w:tc>
        <w:tc>
          <w:tcPr>
            <w:tcW w:type="dxa" w:w="1040"/>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74.37</w:t>
            </w:r>
          </w:p>
        </w:tc>
        <w:tc>
          <w:tcPr>
            <w:tcW w:type="dxa" w:w="851"/>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1</w:t>
            </w:r>
          </w:p>
        </w:tc>
        <w:tc>
          <w:tcPr>
            <w:tcW w:type="dxa" w:w="1890"/>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Súper Unidad Paltashaco</w:t>
            </w:r>
          </w:p>
        </w:tc>
        <w:tc>
          <w:tcPr>
            <w:tcW w:type="dxa" w:w="851"/>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4.00</w:t>
            </w:r>
          </w:p>
        </w:tc>
        <w:tc>
          <w:tcPr>
            <w:tcW w:type="dxa" w:w="851"/>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Alta</w:t>
            </w:r>
          </w:p>
        </w:tc>
        <w:tc>
          <w:tcPr>
            <w:tcW w:type="dxa" w:w="851"/>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5.00</w:t>
            </w:r>
          </w:p>
        </w:tc>
        <w:tc>
          <w:tcPr>
            <w:tcW w:type="dxa" w:w="847"/>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Muy alta</w:t>
            </w:r>
          </w:p>
        </w:tc>
      </w:tr>
      <w:tr>
        <w:tc>
          <w:tcPr>
            <w:tcW w:type="dxa" w:w="1040"/>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M32B3</w:t>
            </w:r>
          </w:p>
        </w:tc>
        <w:tc>
          <w:tcPr>
            <w:tcW w:type="dxa" w:w="1418"/>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C1086-Q9569</w:t>
            </w:r>
          </w:p>
        </w:tc>
        <w:tc>
          <w:tcPr>
            <w:tcW w:type="dxa" w:w="1040"/>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50.97</w:t>
            </w:r>
          </w:p>
        </w:tc>
        <w:tc>
          <w:tcPr>
            <w:tcW w:type="dxa" w:w="851"/>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2</w:t>
            </w:r>
          </w:p>
        </w:tc>
        <w:tc>
          <w:tcPr>
            <w:tcW w:type="dxa" w:w="1890"/>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Súper Unidad Paltashaco</w:t>
            </w:r>
          </w:p>
        </w:tc>
        <w:tc>
          <w:tcPr>
            <w:tcW w:type="dxa" w:w="851"/>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4.00</w:t>
            </w:r>
          </w:p>
        </w:tc>
        <w:tc>
          <w:tcPr>
            <w:tcW w:type="dxa" w:w="851"/>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Alta</w:t>
            </w:r>
          </w:p>
        </w:tc>
        <w:tc>
          <w:tcPr>
            <w:tcW w:type="dxa" w:w="851"/>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5.00</w:t>
            </w:r>
          </w:p>
        </w:tc>
        <w:tc>
          <w:tcPr>
            <w:tcW w:type="dxa" w:w="847"/>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Muy alta</w:t>
            </w:r>
          </w:p>
        </w:tc>
      </w:tr>
    </w:tbl>
    <w:p>
      <w:pPr>
        <w:spacing w:after="140"/>
      </w:pPr>
    </w:p>
    <w:p>
      <w:pPr>
        <w:pStyle w:val="Heading4"/>
        <w:spacing w:after="110" w:before="200"/>
      </w:pPr>
      <w:r>
        <w:rPr>
          <w:rFonts w:ascii="Arial" w:cs="Arial" w:eastAsia="Arial" w:hAnsi="Arial"/>
          <w:b/>
          <w:bCs/>
          <w:i w:val="false"/>
          <w:iCs w:val="false"/>
          <w:caps w:val="false"/>
          <w:color w:val="1B4D2E"/>
          <w:sz w:val="18"/>
          <w:szCs w:val="18"/>
        </w:rPr>
        <w:t xml:space="preserve">9.3.4.1. Bloque M19B2</w:t>
      </w:r>
    </w:p>
    <w:p>
      <w:pPr>
        <w:spacing w:after="60" w:before="150" w:line="250"/>
        <w:jc w:val="left"/>
      </w:pPr>
      <w:r>
        <w:rPr>
          <w:rFonts w:ascii="Arial" w:cs="Arial" w:eastAsia="Arial" w:hAnsi="Arial"/>
          <w:b/>
          <w:bCs/>
          <w:i w:val="false"/>
          <w:iCs w:val="false"/>
          <w:caps w:val="false"/>
          <w:color w:val="1B4D2E"/>
          <w:sz w:val="15"/>
          <w:szCs w:val="15"/>
        </w:rPr>
        <w:t xml:space="preserve">Ficha de caracterización del bloque M19B2.</w:t>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1928"/>
        <w:gridCol w:w="2892"/>
        <w:gridCol w:w="2121"/>
        <w:gridCol w:w="2698"/>
      </w:tblGrid>
      <w:tr>
        <w:tc>
          <w:tcPr>
            <w:tcW w:type="dxa" w:w="1928"/>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Código del bloque</w:t>
            </w:r>
          </w:p>
        </w:tc>
        <w:tc>
          <w:tcPr>
            <w:tcW w:type="dxa" w:w="2892"/>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M19B2</w:t>
            </w:r>
          </w:p>
        </w:tc>
        <w:tc>
          <w:tcPr>
            <w:tcW w:type="dxa" w:w="2121"/>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Superficie</w:t>
            </w:r>
          </w:p>
        </w:tc>
        <w:tc>
          <w:tcPr>
            <w:tcW w:type="dxa" w:w="2698"/>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74.37 ha</w:t>
            </w:r>
          </w:p>
        </w:tc>
      </w:tr>
      <w:tr>
        <w:tc>
          <w:tcPr>
            <w:tcW w:type="dxa" w:w="1928"/>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Microcuenca</w:t>
            </w:r>
          </w:p>
        </w:tc>
        <w:tc>
          <w:tcPr>
            <w:tcW w:type="dxa" w:w="2892"/>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C1086-Q9570 (Morropón)</w:t>
            </w:r>
          </w:p>
        </w:tc>
        <w:tc>
          <w:tcPr>
            <w:tcW w:type="dxa" w:w="2121"/>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N.° de unidades geológicas</w:t>
            </w:r>
          </w:p>
        </w:tc>
        <w:tc>
          <w:tcPr>
            <w:tcW w:type="dxa" w:w="2698"/>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1 (1 polígonos de intersección)</w:t>
            </w:r>
          </w:p>
        </w:tc>
      </w:tr>
      <w:tr>
        <w:tc>
          <w:tcPr>
            <w:tcW w:type="dxa" w:w="1928"/>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Distrito / Provincia</w:t>
            </w:r>
          </w:p>
        </w:tc>
        <w:tc>
          <w:tcPr>
            <w:tcW w:type="dxa" w:w="2892"/>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Morropón / Morropón</w:t>
            </w:r>
          </w:p>
        </w:tc>
        <w:tc>
          <w:tcPr>
            <w:tcW w:type="dxa" w:w="2121"/>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Unidad dominante</w:t>
            </w:r>
          </w:p>
        </w:tc>
        <w:tc>
          <w:tcPr>
            <w:tcW w:type="dxa" w:w="2698"/>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Súper Unidad Paltashaco (100.0%)</w:t>
            </w:r>
          </w:p>
        </w:tc>
      </w:tr>
      <w:tr>
        <w:tc>
          <w:tcPr>
            <w:tcW w:type="dxa" w:w="1928"/>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ISL-MM</w:t>
            </w:r>
          </w:p>
        </w:tc>
        <w:tc>
          <w:tcPr>
            <w:tcW w:type="dxa" w:w="2892"/>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4.00 — Alta</w:t>
            </w:r>
          </w:p>
        </w:tc>
        <w:tc>
          <w:tcPr>
            <w:tcW w:type="dxa" w:w="2121"/>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ISL-EH</w:t>
            </w:r>
          </w:p>
        </w:tc>
        <w:tc>
          <w:tcPr>
            <w:tcW w:type="dxa" w:w="2698"/>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5.00 — Muy alta</w:t>
            </w:r>
          </w:p>
        </w:tc>
      </w:tr>
      <w:tr>
        <w:tc>
          <w:tcPr>
            <w:tcW w:type="dxa" w:w="1928"/>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MSAVI 2024</w:t>
            </w:r>
          </w:p>
        </w:tc>
        <w:tc>
          <w:tcPr>
            <w:tcW w:type="dxa" w:w="2892"/>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0.401</w:t>
            </w:r>
          </w:p>
        </w:tc>
        <w:tc>
          <w:tcPr>
            <w:tcW w:type="dxa" w:w="2121"/>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Sistema de referencia</w:t>
            </w:r>
          </w:p>
        </w:tc>
        <w:tc>
          <w:tcPr>
            <w:tcW w:type="dxa" w:w="2698"/>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UTM WGS 84 – Zona 17S</w:t>
            </w:r>
          </w:p>
        </w:tc>
      </w:tr>
    </w:tbl>
    <w:p>
      <w:pPr>
        <w:spacing w:after="140"/>
      </w:pPr>
    </w:p>
    <w:p>
      <w:pPr>
        <w:spacing w:after="60" w:before="150" w:line="250"/>
        <w:jc w:val="left"/>
      </w:pPr>
      <w:r>
        <w:rPr>
          <w:rFonts w:ascii="Arial" w:cs="Arial" w:eastAsia="Arial" w:hAnsi="Arial"/>
          <w:b/>
          <w:bCs/>
          <w:i w:val="false"/>
          <w:iCs w:val="false"/>
          <w:caps w:val="false"/>
          <w:color w:val="1B4D2E"/>
          <w:sz w:val="15"/>
          <w:szCs w:val="15"/>
        </w:rPr>
        <w:t xml:space="preserve">Composición litoestratigráfica del bloque M19B2.</w:t>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1157"/>
        <w:gridCol w:w="1735"/>
        <w:gridCol w:w="1542"/>
        <w:gridCol w:w="1735"/>
        <w:gridCol w:w="1735"/>
        <w:gridCol w:w="868"/>
        <w:gridCol w:w="867"/>
      </w:tblGrid>
      <w:tr>
        <w:trPr>
          <w:tblHeader/>
        </w:trPr>
        <w:tc>
          <w:tcPr>
            <w:tcW w:type="dxa" w:w="1157"/>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Símbolo</w:t>
            </w:r>
          </w:p>
        </w:tc>
        <w:tc>
          <w:tcPr>
            <w:tcW w:type="dxa" w:w="1735"/>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Unidad geológica</w:t>
            </w:r>
          </w:p>
        </w:tc>
        <w:tc>
          <w:tcPr>
            <w:tcW w:type="dxa" w:w="1542"/>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Tipo / categoría</w:t>
            </w:r>
          </w:p>
        </w:tc>
        <w:tc>
          <w:tcPr>
            <w:tcW w:type="dxa" w:w="1735"/>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Litología</w:t>
            </w:r>
          </w:p>
        </w:tc>
        <w:tc>
          <w:tcPr>
            <w:tcW w:type="dxa" w:w="1735"/>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Edad</w:t>
            </w:r>
          </w:p>
        </w:tc>
        <w:tc>
          <w:tcPr>
            <w:tcW w:type="dxa" w:w="868"/>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Área (ha)</w:t>
            </w:r>
          </w:p>
        </w:tc>
        <w:tc>
          <w:tcPr>
            <w:tcW w:type="dxa" w:w="867"/>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w:t>
            </w:r>
          </w:p>
        </w:tc>
      </w:tr>
      <w:tr>
        <w:tc>
          <w:tcPr>
            <w:tcW w:type="dxa" w:w="1157"/>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Ks-pa1-mgr</w:t>
            </w:r>
          </w:p>
        </w:tc>
        <w:tc>
          <w:tcPr>
            <w:tcW w:type="dxa" w:w="1735"/>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Súper Unidad Paltashaco</w:t>
            </w:r>
          </w:p>
        </w:tc>
        <w:tc>
          <w:tcPr>
            <w:tcW w:type="dxa" w:w="1542"/>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Plutónico / Súper Unidad</w:t>
            </w:r>
          </w:p>
        </w:tc>
        <w:tc>
          <w:tcPr>
            <w:tcW w:type="dxa" w:w="1735"/>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Monzogranito</w:t>
            </w:r>
          </w:p>
        </w:tc>
        <w:tc>
          <w:tcPr>
            <w:tcW w:type="dxa" w:w="1735"/>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Cretácico superior (por convención del símbolo)</w:t>
            </w:r>
          </w:p>
        </w:tc>
        <w:tc>
          <w:tcPr>
            <w:tcW w:type="dxa" w:w="868"/>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74.37</w:t>
            </w:r>
          </w:p>
        </w:tc>
        <w:tc>
          <w:tcPr>
            <w:tcW w:type="dxa" w:w="867"/>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100.0</w:t>
            </w:r>
          </w:p>
        </w:tc>
      </w:tr>
      <w:tr>
        <w:tc>
          <w:tcPr>
            <w:tcW w:type="dxa" w:w="1157"/>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TOTAL</w:t>
            </w:r>
          </w:p>
        </w:tc>
        <w:tc>
          <w:tcPr>
            <w:tcW w:type="dxa" w:w="1735"/>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
            </w:r>
          </w:p>
        </w:tc>
        <w:tc>
          <w:tcPr>
            <w:tcW w:type="dxa" w:w="1542"/>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
            </w:r>
          </w:p>
        </w:tc>
        <w:tc>
          <w:tcPr>
            <w:tcW w:type="dxa" w:w="1735"/>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
            </w:r>
          </w:p>
        </w:tc>
        <w:tc>
          <w:tcPr>
            <w:tcW w:type="dxa" w:w="1735"/>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
            </w:r>
          </w:p>
        </w:tc>
        <w:tc>
          <w:tcPr>
            <w:tcW w:type="dxa" w:w="868"/>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right"/>
            </w:pPr>
            <w:r>
              <w:rPr>
                <w:rFonts w:ascii="Arial" w:cs="Arial" w:eastAsia="Arial" w:hAnsi="Arial"/>
                <w:b/>
                <w:bCs/>
                <w:i w:val="false"/>
                <w:iCs w:val="false"/>
                <w:caps w:val="false"/>
                <w:color w:val="1A1A1A"/>
                <w:sz w:val="15"/>
                <w:szCs w:val="15"/>
              </w:rPr>
              <w:t xml:space="preserve">74.37</w:t>
            </w:r>
          </w:p>
        </w:tc>
        <w:tc>
          <w:tcPr>
            <w:tcW w:type="dxa" w:w="867"/>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right"/>
            </w:pPr>
            <w:r>
              <w:rPr>
                <w:rFonts w:ascii="Arial" w:cs="Arial" w:eastAsia="Arial" w:hAnsi="Arial"/>
                <w:b/>
                <w:bCs/>
                <w:i w:val="false"/>
                <w:iCs w:val="false"/>
                <w:caps w:val="false"/>
                <w:color w:val="1A1A1A"/>
                <w:sz w:val="15"/>
                <w:szCs w:val="15"/>
              </w:rPr>
              <w:t xml:space="preserve">100.0</w:t>
            </w:r>
          </w:p>
        </w:tc>
      </w:tr>
    </w:tbl>
    <w:p>
      <w:pPr>
        <w:spacing w:after="140"/>
      </w:pPr>
    </w:p>
    <w:p>
      <w:pPr>
        <w:spacing w:after="110" w:before="0" w:line="250"/>
        <w:jc w:val="both"/>
      </w:pPr>
      <w:r>
        <w:rPr>
          <w:rFonts w:ascii="Arial" w:cs="Arial" w:eastAsia="Arial" w:hAnsi="Arial"/>
          <w:b w:val="false"/>
          <w:bCs w:val="false"/>
          <w:i w:val="false"/>
          <w:iCs w:val="false"/>
          <w:caps w:val="false"/>
          <w:color w:val="1A1A1A"/>
          <w:sz w:val="17"/>
          <w:szCs w:val="17"/>
        </w:rPr>
        <w:t xml:space="preserve">Súper Unidad Paltashaco (Ks-pa1-mgr). Monzogranitos de color gris con tonalidad parda amarillenta y textura fanerítica, conformados por plagioclasas, cuarzo, feldespatos potásicos y biotita alterados por cloritas y óxidos de hierro.</w:t>
      </w:r>
    </w:p>
    <w:p>
      <w:pPr>
        <w:spacing w:after="110" w:before="0" w:line="250"/>
        <w:jc w:val="both"/>
      </w:pPr>
      <w:r>
        <w:rPr>
          <w:rFonts w:ascii="Arial" w:cs="Arial" w:eastAsia="Arial" w:hAnsi="Arial"/>
          <w:b w:val="false"/>
          <w:bCs w:val="false"/>
          <w:i w:val="false"/>
          <w:iCs w:val="false"/>
          <w:caps w:val="false"/>
          <w:color w:val="1A1A1A"/>
          <w:sz w:val="17"/>
          <w:szCs w:val="17"/>
        </w:rPr>
        <w:t xml:space="preserve">Desde el punto de vista de la estabilidad de laderas, los cuerpos plutónicos desarrollan perfiles de meteorización esferoidal con generación de gruss, material granular de baja cohesión que alimenta procesos de erosión en cárcavas y flujos de detritos canalizados durante lluvias intensas. El índice de susceptibilidad litológica del bloque alcanza 4.00 para movimientos en masa (clase alta) y 5.00 para erosión hídrica (clase muy alta), valores que orientan la selección preliminar de las medidas de reducción del riesgo aplicables.</w:t>
      </w:r>
    </w:p>
    <w:p>
      <w:pPr>
        <w:spacing w:after="110" w:before="0" w:line="250"/>
        <w:jc w:val="both"/>
      </w:pPr>
      <w:r>
        <w:rPr>
          <w:rFonts w:ascii="Arial" w:cs="Arial" w:eastAsia="Arial" w:hAnsi="Arial"/>
          <w:b w:val="false"/>
          <w:bCs w:val="false"/>
          <w:i w:val="false"/>
          <w:iCs w:val="false"/>
          <w:caps w:val="false"/>
          <w:color w:val="1A1A1A"/>
          <w:sz w:val="17"/>
          <w:szCs w:val="17"/>
        </w:rPr>
        <w:t xml:space="preserve">Medidas preliminares recomendadas: control de cárcavas sobre gruss mediante diques transversales de baja altura y revegetación con especies de sistema radicular denso.</w:t>
      </w:r>
    </w:p>
    <w:p>
      <w:pPr>
        <w:keepNext/>
        <w:spacing w:before="120" w:after="40"/>
        <w:jc w:val="center"/>
      </w:pPr>
      <w:r>
        <w:drawing>
          <wp:inline xmlns:a="http://schemas.openxmlformats.org/drawingml/2006/main" xmlns:pic="http://schemas.openxmlformats.org/drawingml/2006/picture">
            <wp:extent cx="6120765" cy="4324803"/>
            <wp:docPr id="17" name="Picture 18"/>
            <wp:cNvGraphicFramePr>
              <a:graphicFrameLocks noChangeAspect="1"/>
            </wp:cNvGraphicFramePr>
            <a:graphic>
              <a:graphicData uri="http://schemas.openxmlformats.org/drawingml/2006/picture">
                <pic:pic>
                  <pic:nvPicPr>
                    <pic:cNvPr id="17" name="Picture 18"/>
                    <pic:cNvPicPr/>
                  </pic:nvPicPr>
                  <pic:blipFill>
                    <a:blip r:embed="rId31"/>
                    <a:stretch>
                      <a:fillRect/>
                    </a:stretch>
                  </pic:blipFill>
                  <pic:spPr>
                    <a:xfrm>
                      <a:off x="0" y="0"/>
                      <a:ext cx="6120765" cy="4324803"/>
                    </a:xfrm>
                    <a:prstGeom prst="rect"/>
                  </pic:spPr>
                </pic:pic>
              </a:graphicData>
            </a:graphic>
          </wp:inline>
        </w:drawing>
      </w:r>
    </w:p>
    <w:p>
      <w:pPr>
        <w:spacing w:after="180" w:before="60" w:line="250"/>
        <w:jc w:val="center"/>
      </w:pPr>
      <w:r>
        <w:rPr>
          <w:rFonts w:ascii="Arial" w:cs="Arial" w:eastAsia="Arial" w:hAnsi="Arial"/>
          <w:b w:val="false"/>
          <w:bCs w:val="false"/>
          <w:i/>
          <w:iCs/>
          <w:caps w:val="false"/>
          <w:color w:val="5A5A5A"/>
          <w:sz w:val="14"/>
          <w:szCs w:val="14"/>
        </w:rPr>
        <w:t xml:space="preserve">Figura 9.3.4.1. Bloque M19B2 — delimitación de unidades geológicas sobre imagen satelital. Distrito de Morropón, provincia de MORROPÓN. Fuente: elaboración propia sobre Carta Geológica Nacional 1:50,000 (INGEMMET) e imagen satelital de alta resolución.</w:t>
      </w:r>
    </w:p>
    <w:p>
      <w:pPr>
        <w:pStyle w:val="Heading4"/>
        <w:spacing w:after="110" w:before="200"/>
      </w:pPr>
      <w:r>
        <w:rPr>
          <w:rFonts w:ascii="Arial" w:cs="Arial" w:eastAsia="Arial" w:hAnsi="Arial"/>
          <w:b/>
          <w:bCs/>
          <w:i w:val="false"/>
          <w:iCs w:val="false"/>
          <w:caps w:val="false"/>
          <w:color w:val="1B4D2E"/>
          <w:sz w:val="18"/>
          <w:szCs w:val="18"/>
        </w:rPr>
        <w:t xml:space="preserve">9.3.4.2. Bloque M32B3</w:t>
      </w:r>
    </w:p>
    <w:p>
      <w:pPr>
        <w:spacing w:after="60" w:before="150" w:line="250"/>
        <w:jc w:val="left"/>
      </w:pPr>
      <w:r>
        <w:rPr>
          <w:rFonts w:ascii="Arial" w:cs="Arial" w:eastAsia="Arial" w:hAnsi="Arial"/>
          <w:b/>
          <w:bCs/>
          <w:i w:val="false"/>
          <w:iCs w:val="false"/>
          <w:caps w:val="false"/>
          <w:color w:val="1B4D2E"/>
          <w:sz w:val="15"/>
          <w:szCs w:val="15"/>
        </w:rPr>
        <w:t xml:space="preserve">Ficha de caracterización del bloque M32B3.</w:t>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1928"/>
        <w:gridCol w:w="2892"/>
        <w:gridCol w:w="2121"/>
        <w:gridCol w:w="2698"/>
      </w:tblGrid>
      <w:tr>
        <w:tc>
          <w:tcPr>
            <w:tcW w:type="dxa" w:w="1928"/>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Código del bloque</w:t>
            </w:r>
          </w:p>
        </w:tc>
        <w:tc>
          <w:tcPr>
            <w:tcW w:type="dxa" w:w="2892"/>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M32B3</w:t>
            </w:r>
          </w:p>
        </w:tc>
        <w:tc>
          <w:tcPr>
            <w:tcW w:type="dxa" w:w="2121"/>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Superficie</w:t>
            </w:r>
          </w:p>
        </w:tc>
        <w:tc>
          <w:tcPr>
            <w:tcW w:type="dxa" w:w="2698"/>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50.97 ha</w:t>
            </w:r>
          </w:p>
        </w:tc>
      </w:tr>
      <w:tr>
        <w:tc>
          <w:tcPr>
            <w:tcW w:type="dxa" w:w="1928"/>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Microcuenca</w:t>
            </w:r>
          </w:p>
        </w:tc>
        <w:tc>
          <w:tcPr>
            <w:tcW w:type="dxa" w:w="2892"/>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C1086-Q9569 (Morropón)</w:t>
            </w:r>
          </w:p>
        </w:tc>
        <w:tc>
          <w:tcPr>
            <w:tcW w:type="dxa" w:w="2121"/>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N.° de unidades geológicas</w:t>
            </w:r>
          </w:p>
        </w:tc>
        <w:tc>
          <w:tcPr>
            <w:tcW w:type="dxa" w:w="2698"/>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2 (2 polígonos de intersección)</w:t>
            </w:r>
          </w:p>
        </w:tc>
      </w:tr>
      <w:tr>
        <w:tc>
          <w:tcPr>
            <w:tcW w:type="dxa" w:w="1928"/>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Distrito / Provincia</w:t>
            </w:r>
          </w:p>
        </w:tc>
        <w:tc>
          <w:tcPr>
            <w:tcW w:type="dxa" w:w="2892"/>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Morropón / Morropón</w:t>
            </w:r>
          </w:p>
        </w:tc>
        <w:tc>
          <w:tcPr>
            <w:tcW w:type="dxa" w:w="2121"/>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Unidad dominante</w:t>
            </w:r>
          </w:p>
        </w:tc>
        <w:tc>
          <w:tcPr>
            <w:tcW w:type="dxa" w:w="2698"/>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Súper Unidad Paltashaco (98.1%)</w:t>
            </w:r>
          </w:p>
        </w:tc>
      </w:tr>
      <w:tr>
        <w:tc>
          <w:tcPr>
            <w:tcW w:type="dxa" w:w="1928"/>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ISL-MM</w:t>
            </w:r>
          </w:p>
        </w:tc>
        <w:tc>
          <w:tcPr>
            <w:tcW w:type="dxa" w:w="2892"/>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4.00 — Alta</w:t>
            </w:r>
          </w:p>
        </w:tc>
        <w:tc>
          <w:tcPr>
            <w:tcW w:type="dxa" w:w="2121"/>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ISL-EH</w:t>
            </w:r>
          </w:p>
        </w:tc>
        <w:tc>
          <w:tcPr>
            <w:tcW w:type="dxa" w:w="2698"/>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5.00 — Muy alta</w:t>
            </w:r>
          </w:p>
        </w:tc>
      </w:tr>
      <w:tr>
        <w:tc>
          <w:tcPr>
            <w:tcW w:type="dxa" w:w="1928"/>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MSAVI 2024</w:t>
            </w:r>
          </w:p>
        </w:tc>
        <w:tc>
          <w:tcPr>
            <w:tcW w:type="dxa" w:w="2892"/>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0.385</w:t>
            </w:r>
          </w:p>
        </w:tc>
        <w:tc>
          <w:tcPr>
            <w:tcW w:type="dxa" w:w="2121"/>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Sistema de referencia</w:t>
            </w:r>
          </w:p>
        </w:tc>
        <w:tc>
          <w:tcPr>
            <w:tcW w:type="dxa" w:w="2698"/>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UTM WGS 84 – Zona 17S</w:t>
            </w:r>
          </w:p>
        </w:tc>
      </w:tr>
    </w:tbl>
    <w:p>
      <w:pPr>
        <w:spacing w:after="140"/>
      </w:pPr>
    </w:p>
    <w:p>
      <w:pPr>
        <w:spacing w:after="60" w:before="150" w:line="250"/>
        <w:jc w:val="left"/>
      </w:pPr>
      <w:r>
        <w:rPr>
          <w:rFonts w:ascii="Arial" w:cs="Arial" w:eastAsia="Arial" w:hAnsi="Arial"/>
          <w:b/>
          <w:bCs/>
          <w:i w:val="false"/>
          <w:iCs w:val="false"/>
          <w:caps w:val="false"/>
          <w:color w:val="1B4D2E"/>
          <w:sz w:val="15"/>
          <w:szCs w:val="15"/>
        </w:rPr>
        <w:t xml:space="preserve">Composición litoestratigráfica del bloque M32B3.</w:t>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1157"/>
        <w:gridCol w:w="1735"/>
        <w:gridCol w:w="1542"/>
        <w:gridCol w:w="1735"/>
        <w:gridCol w:w="1735"/>
        <w:gridCol w:w="868"/>
        <w:gridCol w:w="867"/>
      </w:tblGrid>
      <w:tr>
        <w:trPr>
          <w:tblHeader/>
        </w:trPr>
        <w:tc>
          <w:tcPr>
            <w:tcW w:type="dxa" w:w="1157"/>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Símbolo</w:t>
            </w:r>
          </w:p>
        </w:tc>
        <w:tc>
          <w:tcPr>
            <w:tcW w:type="dxa" w:w="1735"/>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Unidad geológica</w:t>
            </w:r>
          </w:p>
        </w:tc>
        <w:tc>
          <w:tcPr>
            <w:tcW w:type="dxa" w:w="1542"/>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Tipo / categoría</w:t>
            </w:r>
          </w:p>
        </w:tc>
        <w:tc>
          <w:tcPr>
            <w:tcW w:type="dxa" w:w="1735"/>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Litología</w:t>
            </w:r>
          </w:p>
        </w:tc>
        <w:tc>
          <w:tcPr>
            <w:tcW w:type="dxa" w:w="1735"/>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Edad</w:t>
            </w:r>
          </w:p>
        </w:tc>
        <w:tc>
          <w:tcPr>
            <w:tcW w:type="dxa" w:w="868"/>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Área (ha)</w:t>
            </w:r>
          </w:p>
        </w:tc>
        <w:tc>
          <w:tcPr>
            <w:tcW w:type="dxa" w:w="867"/>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w:t>
            </w:r>
          </w:p>
        </w:tc>
      </w:tr>
      <w:tr>
        <w:tc>
          <w:tcPr>
            <w:tcW w:type="dxa" w:w="1157"/>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Ks-pa1-mgr</w:t>
            </w:r>
          </w:p>
        </w:tc>
        <w:tc>
          <w:tcPr>
            <w:tcW w:type="dxa" w:w="1735"/>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Súper Unidad Paltashaco</w:t>
            </w:r>
          </w:p>
        </w:tc>
        <w:tc>
          <w:tcPr>
            <w:tcW w:type="dxa" w:w="1542"/>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Plutónico / Súper Unidad</w:t>
            </w:r>
          </w:p>
        </w:tc>
        <w:tc>
          <w:tcPr>
            <w:tcW w:type="dxa" w:w="1735"/>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Monzogranito</w:t>
            </w:r>
          </w:p>
        </w:tc>
        <w:tc>
          <w:tcPr>
            <w:tcW w:type="dxa" w:w="1735"/>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Cretácico superior (por convención del símbolo)</w:t>
            </w:r>
          </w:p>
        </w:tc>
        <w:tc>
          <w:tcPr>
            <w:tcW w:type="dxa" w:w="868"/>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50.03</w:t>
            </w:r>
          </w:p>
        </w:tc>
        <w:tc>
          <w:tcPr>
            <w:tcW w:type="dxa" w:w="867"/>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98.1</w:t>
            </w:r>
          </w:p>
        </w:tc>
      </w:tr>
      <w:tr>
        <w:tc>
          <w:tcPr>
            <w:tcW w:type="dxa" w:w="1157"/>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Q-al24</w:t>
            </w:r>
          </w:p>
        </w:tc>
        <w:tc>
          <w:tcPr>
            <w:tcW w:type="dxa" w:w="1735"/>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Depósito aluvial 2</w:t>
            </w:r>
          </w:p>
        </w:tc>
        <w:tc>
          <w:tcPr>
            <w:tcW w:type="dxa" w:w="1542"/>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Sedimento / Depósito</w:t>
            </w:r>
          </w:p>
        </w:tc>
        <w:tc>
          <w:tcPr>
            <w:tcW w:type="dxa" w:w="1735"/>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Gravas, arenas</w:t>
            </w:r>
          </w:p>
        </w:tc>
        <w:tc>
          <w:tcPr>
            <w:tcW w:type="dxa" w:w="1735"/>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Cuaternario (por convención del símbolo)</w:t>
            </w:r>
          </w:p>
        </w:tc>
        <w:tc>
          <w:tcPr>
            <w:tcW w:type="dxa" w:w="868"/>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0.95</w:t>
            </w:r>
          </w:p>
        </w:tc>
        <w:tc>
          <w:tcPr>
            <w:tcW w:type="dxa" w:w="867"/>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1.9</w:t>
            </w:r>
          </w:p>
        </w:tc>
      </w:tr>
      <w:tr>
        <w:tc>
          <w:tcPr>
            <w:tcW w:type="dxa" w:w="1157"/>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TOTAL</w:t>
            </w:r>
          </w:p>
        </w:tc>
        <w:tc>
          <w:tcPr>
            <w:tcW w:type="dxa" w:w="1735"/>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
            </w:r>
          </w:p>
        </w:tc>
        <w:tc>
          <w:tcPr>
            <w:tcW w:type="dxa" w:w="1542"/>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
            </w:r>
          </w:p>
        </w:tc>
        <w:tc>
          <w:tcPr>
            <w:tcW w:type="dxa" w:w="1735"/>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
            </w:r>
          </w:p>
        </w:tc>
        <w:tc>
          <w:tcPr>
            <w:tcW w:type="dxa" w:w="1735"/>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
            </w:r>
          </w:p>
        </w:tc>
        <w:tc>
          <w:tcPr>
            <w:tcW w:type="dxa" w:w="868"/>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right"/>
            </w:pPr>
            <w:r>
              <w:rPr>
                <w:rFonts w:ascii="Arial" w:cs="Arial" w:eastAsia="Arial" w:hAnsi="Arial"/>
                <w:b/>
                <w:bCs/>
                <w:i w:val="false"/>
                <w:iCs w:val="false"/>
                <w:caps w:val="false"/>
                <w:color w:val="1A1A1A"/>
                <w:sz w:val="15"/>
                <w:szCs w:val="15"/>
              </w:rPr>
              <w:t xml:space="preserve">50.97</w:t>
            </w:r>
          </w:p>
        </w:tc>
        <w:tc>
          <w:tcPr>
            <w:tcW w:type="dxa" w:w="867"/>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right"/>
            </w:pPr>
            <w:r>
              <w:rPr>
                <w:rFonts w:ascii="Arial" w:cs="Arial" w:eastAsia="Arial" w:hAnsi="Arial"/>
                <w:b/>
                <w:bCs/>
                <w:i w:val="false"/>
                <w:iCs w:val="false"/>
                <w:caps w:val="false"/>
                <w:color w:val="1A1A1A"/>
                <w:sz w:val="15"/>
                <w:szCs w:val="15"/>
              </w:rPr>
              <w:t xml:space="preserve">100.0</w:t>
            </w:r>
          </w:p>
        </w:tc>
      </w:tr>
    </w:tbl>
    <w:p>
      <w:pPr>
        <w:spacing w:after="140"/>
      </w:pPr>
    </w:p>
    <w:p>
      <w:pPr>
        <w:spacing w:after="110" w:before="0" w:line="250"/>
        <w:jc w:val="both"/>
      </w:pPr>
      <w:r>
        <w:rPr>
          <w:rFonts w:ascii="Arial" w:cs="Arial" w:eastAsia="Arial" w:hAnsi="Arial"/>
          <w:b w:val="false"/>
          <w:bCs w:val="false"/>
          <w:i w:val="false"/>
          <w:iCs w:val="false"/>
          <w:caps w:val="false"/>
          <w:color w:val="1A1A1A"/>
          <w:sz w:val="17"/>
          <w:szCs w:val="17"/>
        </w:rPr>
        <w:t xml:space="preserve">Súper Unidad Paltashaco (Ks-pa1-mgr). Monzogranitos de color gris con tonalidad parda amarillenta y textura fanerítica, conformados por plagioclasas, cuarzo, feldespatos potásicos y biotita alterados por cloritas y óxidos de hierro.</w:t>
      </w:r>
    </w:p>
    <w:p>
      <w:pPr>
        <w:spacing w:after="110" w:before="0" w:line="250"/>
        <w:jc w:val="both"/>
      </w:pPr>
      <w:r>
        <w:rPr>
          <w:rFonts w:ascii="Arial" w:cs="Arial" w:eastAsia="Arial" w:hAnsi="Arial"/>
          <w:b w:val="false"/>
          <w:bCs w:val="false"/>
          <w:i w:val="false"/>
          <w:iCs w:val="false"/>
          <w:caps w:val="false"/>
          <w:color w:val="1A1A1A"/>
          <w:sz w:val="17"/>
          <w:szCs w:val="17"/>
        </w:rPr>
        <w:t xml:space="preserve">Depósito aluvial 2 (Q-al24). Gravas y arenas de clastos angulosos, envueltos en una matriz limo-arcillosa. Se emplazan en las laderas de los cerros y cubriendo aluviales más antiguos.</w:t>
      </w:r>
    </w:p>
    <w:p>
      <w:pPr>
        <w:spacing w:after="110" w:before="0" w:line="250"/>
        <w:jc w:val="both"/>
      </w:pPr>
      <w:r>
        <w:rPr>
          <w:rFonts w:ascii="Arial" w:cs="Arial" w:eastAsia="Arial" w:hAnsi="Arial"/>
          <w:b w:val="false"/>
          <w:bCs w:val="false"/>
          <w:i w:val="false"/>
          <w:iCs w:val="false"/>
          <w:caps w:val="false"/>
          <w:color w:val="1A1A1A"/>
          <w:sz w:val="17"/>
          <w:szCs w:val="17"/>
        </w:rPr>
        <w:t xml:space="preserve">Desde el punto de vista de la estabilidad de laderas, los cuerpos plutónicos desarrollan perfiles de meteorización esferoidal con generación de gruss, material granular de baja cohesión que alimenta procesos de erosión en cárcavas y flujos de detritos canalizados durante lluvias intensas; los depósitos cuaternarios inconsolidados, en posición de piedemonte y márgenes de quebrada, aportan el material movilizable en flujos de detritos y son el principal foco de socavamiento lateral durante crecidas. El índice de susceptibilidad litológica del bloque alcanza 4.00 para movimientos en masa (clase alta) y 5.00 para erosión hídrica (clase muy alta), valores que orientan la selección preliminar de las medidas de reducción del riesgo aplicables. Medidas preliminares recomendadas: control de cárcavas sobre gruss mediante diques transversales de baja altura y revegetación con especies de sistema radicular denso; protección de márgenes de quebrada con barreras vivas y obras de disipación de energía en los conos de deyección.</w:t>
      </w:r>
    </w:p>
    <w:p>
      <w:pPr>
        <w:keepNext/>
        <w:spacing w:before="120" w:after="40"/>
        <w:jc w:val="center"/>
      </w:pPr>
      <w:r>
        <w:drawing>
          <wp:inline xmlns:a="http://schemas.openxmlformats.org/drawingml/2006/main" xmlns:pic="http://schemas.openxmlformats.org/drawingml/2006/picture">
            <wp:extent cx="6120765" cy="4324803"/>
            <wp:docPr id="18" name="Picture 19"/>
            <wp:cNvGraphicFramePr>
              <a:graphicFrameLocks noChangeAspect="1"/>
            </wp:cNvGraphicFramePr>
            <a:graphic>
              <a:graphicData uri="http://schemas.openxmlformats.org/drawingml/2006/picture">
                <pic:pic>
                  <pic:nvPicPr>
                    <pic:cNvPr id="18" name="Picture 19"/>
                    <pic:cNvPicPr/>
                  </pic:nvPicPr>
                  <pic:blipFill>
                    <a:blip r:embed="rId32"/>
                    <a:stretch>
                      <a:fillRect/>
                    </a:stretch>
                  </pic:blipFill>
                  <pic:spPr>
                    <a:xfrm>
                      <a:off x="0" y="0"/>
                      <a:ext cx="6120765" cy="4324803"/>
                    </a:xfrm>
                    <a:prstGeom prst="rect"/>
                  </pic:spPr>
                </pic:pic>
              </a:graphicData>
            </a:graphic>
          </wp:inline>
        </w:drawing>
      </w:r>
    </w:p>
    <w:p>
      <w:pPr>
        <w:spacing w:after="180" w:before="60" w:line="250"/>
        <w:jc w:val="center"/>
      </w:pPr>
      <w:r>
        <w:rPr>
          <w:rFonts w:ascii="Arial" w:cs="Arial" w:eastAsia="Arial" w:hAnsi="Arial"/>
          <w:b w:val="false"/>
          <w:bCs w:val="false"/>
          <w:i/>
          <w:iCs/>
          <w:caps w:val="false"/>
          <w:color w:val="5A5A5A"/>
          <w:sz w:val="14"/>
          <w:szCs w:val="14"/>
        </w:rPr>
        <w:t xml:space="preserve">Figura 9.3.4.2. Bloque M32B3 — delimitación de unidades geológicas sobre imagen satelital. Distrito de Morropón, provincia de MORROPÓN. Fuente: elaboración propia sobre Carta Geológica Nacional 1:50,000 (INGEMMET) e imagen satelital de alta resolución.</w:t>
      </w:r>
    </w:p>
    <w:p>
      <w:pPr>
        <w:pStyle w:val="Heading3"/>
        <w:spacing w:after="110" w:before="200"/>
      </w:pPr>
      <w:r>
        <w:rPr>
          <w:rFonts w:ascii="Arial" w:cs="Arial" w:eastAsia="Arial" w:hAnsi="Arial"/>
          <w:b/>
          <w:bCs/>
          <w:i w:val="false"/>
          <w:iCs w:val="false"/>
          <w:caps w:val="false"/>
          <w:color w:val="1B4D2E"/>
          <w:sz w:val="19"/>
          <w:szCs w:val="19"/>
        </w:rPr>
        <w:t xml:space="preserve">9.3.5. Distrito de Salitral</w:t>
      </w:r>
    </w:p>
    <w:p>
      <w:pPr>
        <w:spacing w:after="110" w:before="0" w:line="250"/>
        <w:jc w:val="both"/>
      </w:pPr>
      <w:r>
        <w:rPr>
          <w:rFonts w:ascii="Arial" w:cs="Arial" w:eastAsia="Arial" w:hAnsi="Arial"/>
          <w:b w:val="false"/>
          <w:bCs w:val="false"/>
          <w:i w:val="false"/>
          <w:iCs w:val="false"/>
          <w:caps w:val="false"/>
          <w:color w:val="1A1A1A"/>
          <w:sz w:val="17"/>
          <w:szCs w:val="17"/>
        </w:rPr>
        <w:t xml:space="preserve">El distrito de Salitral concentra 9 bloques de intervención sobre 1 264.53 ha, equivalentes al 17.5 % de la superficie provincial de bloques. Los bloques se distribuyen en 4 microcuenca(s): C1076-Q9581, C1076-Q9584, C1077-Q9579, C1081-Q9582.</w:t>
      </w:r>
    </w:p>
    <w:p>
      <w:pPr>
        <w:spacing w:after="110" w:before="0" w:line="250"/>
        <w:jc w:val="both"/>
      </w:pPr>
      <w:r>
        <w:rPr>
          <w:rFonts w:ascii="Arial" w:cs="Arial" w:eastAsia="Arial" w:hAnsi="Arial"/>
          <w:b w:val="false"/>
          <w:bCs w:val="false"/>
          <w:i w:val="false"/>
          <w:iCs w:val="false"/>
          <w:caps w:val="false"/>
          <w:color w:val="1A1A1A"/>
          <w:sz w:val="17"/>
          <w:szCs w:val="17"/>
        </w:rPr>
        <w:t xml:space="preserve">La unidad geológica de mayor extensión es «Complejo de Olmos - Unidad Salinas», con 634.17 ha (50.2 % del distrito). El índice de susceptibilidad litológica medio del distrito, ponderado por superficie, alcanza 4.20 para movimientos en masa (clase Alta) y 3.45 para erosión hídrica (clase Media).</w:t>
      </w:r>
    </w:p>
    <w:p>
      <w:pPr>
        <w:spacing w:after="60" w:before="150" w:line="250"/>
        <w:jc w:val="left"/>
      </w:pPr>
      <w:r>
        <w:rPr>
          <w:rFonts w:ascii="Arial" w:cs="Arial" w:eastAsia="Arial" w:hAnsi="Arial"/>
          <w:b/>
          <w:bCs/>
          <w:i w:val="false"/>
          <w:iCs w:val="false"/>
          <w:caps w:val="false"/>
          <w:color w:val="1B4D2E"/>
          <w:sz w:val="15"/>
          <w:szCs w:val="15"/>
        </w:rPr>
        <w:t xml:space="preserve">Tabla 9.3.5.a. Unidades geológicas presentes en los bloques del distrito de Salitral.</w:t>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1542"/>
        <w:gridCol w:w="2699"/>
        <w:gridCol w:w="2506"/>
        <w:gridCol w:w="1253"/>
        <w:gridCol w:w="868"/>
        <w:gridCol w:w="771"/>
      </w:tblGrid>
      <w:tr>
        <w:trPr>
          <w:tblHeader/>
        </w:trPr>
        <w:tc>
          <w:tcPr>
            <w:tcW w:type="dxa" w:w="1542"/>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Símbolo</w:t>
            </w:r>
          </w:p>
        </w:tc>
        <w:tc>
          <w:tcPr>
            <w:tcW w:type="dxa" w:w="2699"/>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Unidad geológica</w:t>
            </w:r>
          </w:p>
        </w:tc>
        <w:tc>
          <w:tcPr>
            <w:tcW w:type="dxa" w:w="2506"/>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Litología</w:t>
            </w:r>
          </w:p>
        </w:tc>
        <w:tc>
          <w:tcPr>
            <w:tcW w:type="dxa" w:w="1253"/>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Área (ha)</w:t>
            </w:r>
          </w:p>
        </w:tc>
        <w:tc>
          <w:tcPr>
            <w:tcW w:type="dxa" w:w="868"/>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w:t>
            </w:r>
          </w:p>
        </w:tc>
        <w:tc>
          <w:tcPr>
            <w:tcW w:type="dxa" w:w="771"/>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ISL-MM</w:t>
            </w:r>
          </w:p>
        </w:tc>
      </w:tr>
      <w:tr>
        <w:tc>
          <w:tcPr>
            <w:tcW w:type="dxa" w:w="1542"/>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Oi-sa-fil,esq</w:t>
            </w:r>
          </w:p>
        </w:tc>
        <w:tc>
          <w:tcPr>
            <w:tcW w:type="dxa" w:w="2699"/>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Complejo de Olmos - Unidad Salinas</w:t>
            </w:r>
          </w:p>
        </w:tc>
        <w:tc>
          <w:tcPr>
            <w:tcW w:type="dxa" w:w="2506"/>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Gneis, esquisto</w:t>
            </w:r>
          </w:p>
        </w:tc>
        <w:tc>
          <w:tcPr>
            <w:tcW w:type="dxa" w:w="1253"/>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634.17</w:t>
            </w:r>
          </w:p>
        </w:tc>
        <w:tc>
          <w:tcPr>
            <w:tcW w:type="dxa" w:w="868"/>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50.15</w:t>
            </w:r>
          </w:p>
        </w:tc>
        <w:tc>
          <w:tcPr>
            <w:tcW w:type="dxa" w:w="771"/>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5</w:t>
            </w:r>
          </w:p>
        </w:tc>
      </w:tr>
      <w:tr>
        <w:tc>
          <w:tcPr>
            <w:tcW w:type="dxa" w:w="1542"/>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D-rs3</w:t>
            </w:r>
          </w:p>
        </w:tc>
        <w:tc>
          <w:tcPr>
            <w:tcW w:type="dxa" w:w="2699"/>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Formación Río Seco</w:t>
            </w:r>
          </w:p>
        </w:tc>
        <w:tc>
          <w:tcPr>
            <w:tcW w:type="dxa" w:w="2506"/>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Cuarcita</w:t>
            </w:r>
          </w:p>
        </w:tc>
        <w:tc>
          <w:tcPr>
            <w:tcW w:type="dxa" w:w="1253"/>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395.09</w:t>
            </w:r>
          </w:p>
        </w:tc>
        <w:tc>
          <w:tcPr>
            <w:tcW w:type="dxa" w:w="868"/>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31.24</w:t>
            </w:r>
          </w:p>
        </w:tc>
        <w:tc>
          <w:tcPr>
            <w:tcW w:type="dxa" w:w="771"/>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3</w:t>
            </w:r>
          </w:p>
        </w:tc>
      </w:tr>
      <w:tr>
        <w:tc>
          <w:tcPr>
            <w:tcW w:type="dxa" w:w="1542"/>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Qh-al</w:t>
            </w:r>
          </w:p>
        </w:tc>
        <w:tc>
          <w:tcPr>
            <w:tcW w:type="dxa" w:w="2699"/>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Depósito aluvial</w:t>
            </w:r>
          </w:p>
        </w:tc>
        <w:tc>
          <w:tcPr>
            <w:tcW w:type="dxa" w:w="2506"/>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Bloque, grava, limo, arena</w:t>
            </w:r>
          </w:p>
        </w:tc>
        <w:tc>
          <w:tcPr>
            <w:tcW w:type="dxa" w:w="1253"/>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101.43</w:t>
            </w:r>
          </w:p>
        </w:tc>
        <w:tc>
          <w:tcPr>
            <w:tcW w:type="dxa" w:w="868"/>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8.02</w:t>
            </w:r>
          </w:p>
        </w:tc>
        <w:tc>
          <w:tcPr>
            <w:tcW w:type="dxa" w:w="771"/>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3</w:t>
            </w:r>
          </w:p>
        </w:tc>
      </w:tr>
      <w:tr>
        <w:tc>
          <w:tcPr>
            <w:tcW w:type="dxa" w:w="1542"/>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Oi-s-pz,fil</w:t>
            </w:r>
          </w:p>
        </w:tc>
        <w:tc>
          <w:tcPr>
            <w:tcW w:type="dxa" w:w="2699"/>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Complejo de Olmos - Unidad Salas</w:t>
            </w:r>
          </w:p>
        </w:tc>
        <w:tc>
          <w:tcPr>
            <w:tcW w:type="dxa" w:w="2506"/>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Pizarra, filita</w:t>
            </w:r>
          </w:p>
        </w:tc>
        <w:tc>
          <w:tcPr>
            <w:tcW w:type="dxa" w:w="1253"/>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95.00</w:t>
            </w:r>
          </w:p>
        </w:tc>
        <w:tc>
          <w:tcPr>
            <w:tcW w:type="dxa" w:w="868"/>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7.51</w:t>
            </w:r>
          </w:p>
        </w:tc>
        <w:tc>
          <w:tcPr>
            <w:tcW w:type="dxa" w:w="771"/>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5</w:t>
            </w:r>
          </w:p>
        </w:tc>
      </w:tr>
      <w:tr>
        <w:tc>
          <w:tcPr>
            <w:tcW w:type="dxa" w:w="1542"/>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Om-s-pz,fil</w:t>
            </w:r>
          </w:p>
        </w:tc>
        <w:tc>
          <w:tcPr>
            <w:tcW w:type="dxa" w:w="2699"/>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Complejo de Olmos - Unidad Salas</w:t>
            </w:r>
          </w:p>
        </w:tc>
        <w:tc>
          <w:tcPr>
            <w:tcW w:type="dxa" w:w="2506"/>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Pizarra, filitas</w:t>
            </w:r>
          </w:p>
        </w:tc>
        <w:tc>
          <w:tcPr>
            <w:tcW w:type="dxa" w:w="1253"/>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30.22</w:t>
            </w:r>
          </w:p>
        </w:tc>
        <w:tc>
          <w:tcPr>
            <w:tcW w:type="dxa" w:w="868"/>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2.39</w:t>
            </w:r>
          </w:p>
        </w:tc>
        <w:tc>
          <w:tcPr>
            <w:tcW w:type="dxa" w:w="771"/>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5</w:t>
            </w:r>
          </w:p>
        </w:tc>
      </w:tr>
      <w:tr>
        <w:tc>
          <w:tcPr>
            <w:tcW w:type="dxa" w:w="1542"/>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Ki-g2</w:t>
            </w:r>
          </w:p>
        </w:tc>
        <w:tc>
          <w:tcPr>
            <w:tcW w:type="dxa" w:w="2699"/>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Grupo Goyllarisquizga</w:t>
            </w:r>
          </w:p>
        </w:tc>
        <w:tc>
          <w:tcPr>
            <w:tcW w:type="dxa" w:w="2506"/>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Arenisca cuarzosa</w:t>
            </w:r>
          </w:p>
        </w:tc>
        <w:tc>
          <w:tcPr>
            <w:tcW w:type="dxa" w:w="1253"/>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8.11</w:t>
            </w:r>
          </w:p>
        </w:tc>
        <w:tc>
          <w:tcPr>
            <w:tcW w:type="dxa" w:w="868"/>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0.64</w:t>
            </w:r>
          </w:p>
        </w:tc>
        <w:tc>
          <w:tcPr>
            <w:tcW w:type="dxa" w:w="771"/>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3</w:t>
            </w:r>
          </w:p>
        </w:tc>
      </w:tr>
      <w:tr>
        <w:tc>
          <w:tcPr>
            <w:tcW w:type="dxa" w:w="1542"/>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Q-al14</w:t>
            </w:r>
          </w:p>
        </w:tc>
        <w:tc>
          <w:tcPr>
            <w:tcW w:type="dxa" w:w="2699"/>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Depósito aluvial 1</w:t>
            </w:r>
          </w:p>
        </w:tc>
        <w:tc>
          <w:tcPr>
            <w:tcW w:type="dxa" w:w="2506"/>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Gravas, arenas</w:t>
            </w:r>
          </w:p>
        </w:tc>
        <w:tc>
          <w:tcPr>
            <w:tcW w:type="dxa" w:w="1253"/>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0.53</w:t>
            </w:r>
          </w:p>
        </w:tc>
        <w:tc>
          <w:tcPr>
            <w:tcW w:type="dxa" w:w="868"/>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0.04</w:t>
            </w:r>
          </w:p>
        </w:tc>
        <w:tc>
          <w:tcPr>
            <w:tcW w:type="dxa" w:w="771"/>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3</w:t>
            </w:r>
          </w:p>
        </w:tc>
      </w:tr>
      <w:tr>
        <w:tc>
          <w:tcPr>
            <w:tcW w:type="dxa" w:w="1542"/>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TOTAL</w:t>
            </w:r>
          </w:p>
        </w:tc>
        <w:tc>
          <w:tcPr>
            <w:tcW w:type="dxa" w:w="2699"/>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
            </w:r>
          </w:p>
        </w:tc>
        <w:tc>
          <w:tcPr>
            <w:tcW w:type="dxa" w:w="2506"/>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
            </w:r>
          </w:p>
        </w:tc>
        <w:tc>
          <w:tcPr>
            <w:tcW w:type="dxa" w:w="1253"/>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right"/>
            </w:pPr>
            <w:r>
              <w:rPr>
                <w:rFonts w:ascii="Arial" w:cs="Arial" w:eastAsia="Arial" w:hAnsi="Arial"/>
                <w:b/>
                <w:bCs/>
                <w:i w:val="false"/>
                <w:iCs w:val="false"/>
                <w:caps w:val="false"/>
                <w:color w:val="1A1A1A"/>
                <w:sz w:val="15"/>
                <w:szCs w:val="15"/>
              </w:rPr>
              <w:t xml:space="preserve">1 264.53</w:t>
            </w:r>
          </w:p>
        </w:tc>
        <w:tc>
          <w:tcPr>
            <w:tcW w:type="dxa" w:w="868"/>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right"/>
            </w:pPr>
            <w:r>
              <w:rPr>
                <w:rFonts w:ascii="Arial" w:cs="Arial" w:eastAsia="Arial" w:hAnsi="Arial"/>
                <w:b/>
                <w:bCs/>
                <w:i w:val="false"/>
                <w:iCs w:val="false"/>
                <w:caps w:val="false"/>
                <w:color w:val="1A1A1A"/>
                <w:sz w:val="15"/>
                <w:szCs w:val="15"/>
              </w:rPr>
              <w:t xml:space="preserve">100.00</w:t>
            </w:r>
          </w:p>
        </w:tc>
        <w:tc>
          <w:tcPr>
            <w:tcW w:type="dxa" w:w="771"/>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right"/>
            </w:pPr>
            <w:r>
              <w:rPr>
                <w:rFonts w:ascii="Arial" w:cs="Arial" w:eastAsia="Arial" w:hAnsi="Arial"/>
                <w:b/>
                <w:bCs/>
                <w:i w:val="false"/>
                <w:iCs w:val="false"/>
                <w:caps w:val="false"/>
                <w:color w:val="1A1A1A"/>
                <w:sz w:val="15"/>
                <w:szCs w:val="15"/>
              </w:rPr>
              <w:t xml:space="preserve"/>
            </w:r>
          </w:p>
        </w:tc>
      </w:tr>
    </w:tbl>
    <w:p>
      <w:pPr>
        <w:spacing w:after="140"/>
      </w:pPr>
    </w:p>
    <w:p>
      <w:pPr>
        <w:spacing w:after="60" w:before="150" w:line="250"/>
        <w:jc w:val="left"/>
      </w:pPr>
      <w:r>
        <w:rPr>
          <w:rFonts w:ascii="Arial" w:cs="Arial" w:eastAsia="Arial" w:hAnsi="Arial"/>
          <w:b/>
          <w:bCs/>
          <w:i w:val="false"/>
          <w:iCs w:val="false"/>
          <w:caps w:val="false"/>
          <w:color w:val="1B4D2E"/>
          <w:sz w:val="15"/>
          <w:szCs w:val="15"/>
        </w:rPr>
        <w:t xml:space="preserve">Tabla 9.3.5.b. Síntesis de los bloques de intervención del distrito de Salitral.</w:t>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1040"/>
        <w:gridCol w:w="1418"/>
        <w:gridCol w:w="1040"/>
        <w:gridCol w:w="851"/>
        <w:gridCol w:w="1890"/>
        <w:gridCol w:w="851"/>
        <w:gridCol w:w="851"/>
        <w:gridCol w:w="851"/>
        <w:gridCol w:w="847"/>
      </w:tblGrid>
      <w:tr>
        <w:trPr>
          <w:tblHeader/>
        </w:trPr>
        <w:tc>
          <w:tcPr>
            <w:tcW w:type="dxa" w:w="1040"/>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Bloque</w:t>
            </w:r>
          </w:p>
        </w:tc>
        <w:tc>
          <w:tcPr>
            <w:tcW w:type="dxa" w:w="1418"/>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Microcuenca</w:t>
            </w:r>
          </w:p>
        </w:tc>
        <w:tc>
          <w:tcPr>
            <w:tcW w:type="dxa" w:w="1040"/>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Área (ha)</w:t>
            </w:r>
          </w:p>
        </w:tc>
        <w:tc>
          <w:tcPr>
            <w:tcW w:type="dxa" w:w="851"/>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N.° unid.</w:t>
            </w:r>
          </w:p>
        </w:tc>
        <w:tc>
          <w:tcPr>
            <w:tcW w:type="dxa" w:w="1890"/>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Unidad dominante</w:t>
            </w:r>
          </w:p>
        </w:tc>
        <w:tc>
          <w:tcPr>
            <w:tcW w:type="dxa" w:w="851"/>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ISL-MM</w:t>
            </w:r>
          </w:p>
        </w:tc>
        <w:tc>
          <w:tcPr>
            <w:tcW w:type="dxa" w:w="851"/>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Clase MM</w:t>
            </w:r>
          </w:p>
        </w:tc>
        <w:tc>
          <w:tcPr>
            <w:tcW w:type="dxa" w:w="851"/>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ISL-EH</w:t>
            </w:r>
          </w:p>
        </w:tc>
        <w:tc>
          <w:tcPr>
            <w:tcW w:type="dxa" w:w="847"/>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Clase EH</w:t>
            </w:r>
          </w:p>
        </w:tc>
      </w:tr>
      <w:tr>
        <w:tc>
          <w:tcPr>
            <w:tcW w:type="dxa" w:w="1040"/>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M18B3</w:t>
            </w:r>
          </w:p>
        </w:tc>
        <w:tc>
          <w:tcPr>
            <w:tcW w:type="dxa" w:w="1418"/>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C1077-Q9579</w:t>
            </w:r>
          </w:p>
        </w:tc>
        <w:tc>
          <w:tcPr>
            <w:tcW w:type="dxa" w:w="1040"/>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373.81</w:t>
            </w:r>
          </w:p>
        </w:tc>
        <w:tc>
          <w:tcPr>
            <w:tcW w:type="dxa" w:w="851"/>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4</w:t>
            </w:r>
          </w:p>
        </w:tc>
        <w:tc>
          <w:tcPr>
            <w:tcW w:type="dxa" w:w="1890"/>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Formación Río Seco</w:t>
            </w:r>
          </w:p>
        </w:tc>
        <w:tc>
          <w:tcPr>
            <w:tcW w:type="dxa" w:w="851"/>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3.83</w:t>
            </w:r>
          </w:p>
        </w:tc>
        <w:tc>
          <w:tcPr>
            <w:tcW w:type="dxa" w:w="851"/>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Alta</w:t>
            </w:r>
          </w:p>
        </w:tc>
        <w:tc>
          <w:tcPr>
            <w:tcW w:type="dxa" w:w="851"/>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3.20</w:t>
            </w:r>
          </w:p>
        </w:tc>
        <w:tc>
          <w:tcPr>
            <w:tcW w:type="dxa" w:w="847"/>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Media</w:t>
            </w:r>
          </w:p>
        </w:tc>
      </w:tr>
      <w:tr>
        <w:tc>
          <w:tcPr>
            <w:tcW w:type="dxa" w:w="1040"/>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M3B9</w:t>
            </w:r>
          </w:p>
        </w:tc>
        <w:tc>
          <w:tcPr>
            <w:tcW w:type="dxa" w:w="1418"/>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C1081-Q9582</w:t>
            </w:r>
          </w:p>
        </w:tc>
        <w:tc>
          <w:tcPr>
            <w:tcW w:type="dxa" w:w="1040"/>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294.20</w:t>
            </w:r>
          </w:p>
        </w:tc>
        <w:tc>
          <w:tcPr>
            <w:tcW w:type="dxa" w:w="851"/>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2</w:t>
            </w:r>
          </w:p>
        </w:tc>
        <w:tc>
          <w:tcPr>
            <w:tcW w:type="dxa" w:w="1890"/>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Complejo de Olmos - Unidad Salinas</w:t>
            </w:r>
          </w:p>
        </w:tc>
        <w:tc>
          <w:tcPr>
            <w:tcW w:type="dxa" w:w="851"/>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4.95</w:t>
            </w:r>
          </w:p>
        </w:tc>
        <w:tc>
          <w:tcPr>
            <w:tcW w:type="dxa" w:w="851"/>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Muy alta</w:t>
            </w:r>
          </w:p>
        </w:tc>
        <w:tc>
          <w:tcPr>
            <w:tcW w:type="dxa" w:w="851"/>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4.03</w:t>
            </w:r>
          </w:p>
        </w:tc>
        <w:tc>
          <w:tcPr>
            <w:tcW w:type="dxa" w:w="847"/>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Alta</w:t>
            </w:r>
          </w:p>
        </w:tc>
      </w:tr>
      <w:tr>
        <w:tc>
          <w:tcPr>
            <w:tcW w:type="dxa" w:w="1040"/>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M7B1</w:t>
            </w:r>
          </w:p>
        </w:tc>
        <w:tc>
          <w:tcPr>
            <w:tcW w:type="dxa" w:w="1418"/>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C1076-Q9581</w:t>
            </w:r>
          </w:p>
        </w:tc>
        <w:tc>
          <w:tcPr>
            <w:tcW w:type="dxa" w:w="1040"/>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130.43</w:t>
            </w:r>
          </w:p>
        </w:tc>
        <w:tc>
          <w:tcPr>
            <w:tcW w:type="dxa" w:w="851"/>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2</w:t>
            </w:r>
          </w:p>
        </w:tc>
        <w:tc>
          <w:tcPr>
            <w:tcW w:type="dxa" w:w="1890"/>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Complejo de Olmos - Unidad Salinas</w:t>
            </w:r>
          </w:p>
        </w:tc>
        <w:tc>
          <w:tcPr>
            <w:tcW w:type="dxa" w:w="851"/>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4.76</w:t>
            </w:r>
          </w:p>
        </w:tc>
        <w:tc>
          <w:tcPr>
            <w:tcW w:type="dxa" w:w="851"/>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Muy alta</w:t>
            </w:r>
          </w:p>
        </w:tc>
        <w:tc>
          <w:tcPr>
            <w:tcW w:type="dxa" w:w="851"/>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4.12</w:t>
            </w:r>
          </w:p>
        </w:tc>
        <w:tc>
          <w:tcPr>
            <w:tcW w:type="dxa" w:w="847"/>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Alta</w:t>
            </w:r>
          </w:p>
        </w:tc>
      </w:tr>
      <w:tr>
        <w:tc>
          <w:tcPr>
            <w:tcW w:type="dxa" w:w="1040"/>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M7B2</w:t>
            </w:r>
          </w:p>
        </w:tc>
        <w:tc>
          <w:tcPr>
            <w:tcW w:type="dxa" w:w="1418"/>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C1076-Q9581</w:t>
            </w:r>
          </w:p>
        </w:tc>
        <w:tc>
          <w:tcPr>
            <w:tcW w:type="dxa" w:w="1040"/>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115.38</w:t>
            </w:r>
          </w:p>
        </w:tc>
        <w:tc>
          <w:tcPr>
            <w:tcW w:type="dxa" w:w="851"/>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2</w:t>
            </w:r>
          </w:p>
        </w:tc>
        <w:tc>
          <w:tcPr>
            <w:tcW w:type="dxa" w:w="1890"/>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Complejo de Olmos - Unidad Salas</w:t>
            </w:r>
          </w:p>
        </w:tc>
        <w:tc>
          <w:tcPr>
            <w:tcW w:type="dxa" w:w="851"/>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4.61</w:t>
            </w:r>
          </w:p>
        </w:tc>
        <w:tc>
          <w:tcPr>
            <w:tcW w:type="dxa" w:w="851"/>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Muy alta</w:t>
            </w:r>
          </w:p>
        </w:tc>
        <w:tc>
          <w:tcPr>
            <w:tcW w:type="dxa" w:w="851"/>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4.20</w:t>
            </w:r>
          </w:p>
        </w:tc>
        <w:tc>
          <w:tcPr>
            <w:tcW w:type="dxa" w:w="847"/>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Alta</w:t>
            </w:r>
          </w:p>
        </w:tc>
      </w:tr>
      <w:tr>
        <w:tc>
          <w:tcPr>
            <w:tcW w:type="dxa" w:w="1040"/>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M7B6</w:t>
            </w:r>
          </w:p>
        </w:tc>
        <w:tc>
          <w:tcPr>
            <w:tcW w:type="dxa" w:w="1418"/>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C1076-Q9581</w:t>
            </w:r>
          </w:p>
        </w:tc>
        <w:tc>
          <w:tcPr>
            <w:tcW w:type="dxa" w:w="1040"/>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91.28</w:t>
            </w:r>
          </w:p>
        </w:tc>
        <w:tc>
          <w:tcPr>
            <w:tcW w:type="dxa" w:w="851"/>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2</w:t>
            </w:r>
          </w:p>
        </w:tc>
        <w:tc>
          <w:tcPr>
            <w:tcW w:type="dxa" w:w="1890"/>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Formación Río Seco</w:t>
            </w:r>
          </w:p>
        </w:tc>
        <w:tc>
          <w:tcPr>
            <w:tcW w:type="dxa" w:w="851"/>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3.00</w:t>
            </w:r>
          </w:p>
        </w:tc>
        <w:tc>
          <w:tcPr>
            <w:tcW w:type="dxa" w:w="851"/>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Media</w:t>
            </w:r>
          </w:p>
        </w:tc>
        <w:tc>
          <w:tcPr>
            <w:tcW w:type="dxa" w:w="851"/>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2.14</w:t>
            </w:r>
          </w:p>
        </w:tc>
        <w:tc>
          <w:tcPr>
            <w:tcW w:type="dxa" w:w="847"/>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Baja</w:t>
            </w:r>
          </w:p>
        </w:tc>
      </w:tr>
      <w:tr>
        <w:tc>
          <w:tcPr>
            <w:tcW w:type="dxa" w:w="1040"/>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M2B1</w:t>
            </w:r>
          </w:p>
        </w:tc>
        <w:tc>
          <w:tcPr>
            <w:tcW w:type="dxa" w:w="1418"/>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C1076-Q9584</w:t>
            </w:r>
          </w:p>
        </w:tc>
        <w:tc>
          <w:tcPr>
            <w:tcW w:type="dxa" w:w="1040"/>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81.80</w:t>
            </w:r>
          </w:p>
        </w:tc>
        <w:tc>
          <w:tcPr>
            <w:tcW w:type="dxa" w:w="851"/>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2</w:t>
            </w:r>
          </w:p>
        </w:tc>
        <w:tc>
          <w:tcPr>
            <w:tcW w:type="dxa" w:w="1890"/>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Formación Río Seco</w:t>
            </w:r>
          </w:p>
        </w:tc>
        <w:tc>
          <w:tcPr>
            <w:tcW w:type="dxa" w:w="851"/>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3.00</w:t>
            </w:r>
          </w:p>
        </w:tc>
        <w:tc>
          <w:tcPr>
            <w:tcW w:type="dxa" w:w="851"/>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Media</w:t>
            </w:r>
          </w:p>
        </w:tc>
        <w:tc>
          <w:tcPr>
            <w:tcW w:type="dxa" w:w="851"/>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2.08</w:t>
            </w:r>
          </w:p>
        </w:tc>
        <w:tc>
          <w:tcPr>
            <w:tcW w:type="dxa" w:w="847"/>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Baja</w:t>
            </w:r>
          </w:p>
        </w:tc>
      </w:tr>
      <w:tr>
        <w:tc>
          <w:tcPr>
            <w:tcW w:type="dxa" w:w="1040"/>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M3B1</w:t>
            </w:r>
          </w:p>
        </w:tc>
        <w:tc>
          <w:tcPr>
            <w:tcW w:type="dxa" w:w="1418"/>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C1081-Q9582</w:t>
            </w:r>
          </w:p>
        </w:tc>
        <w:tc>
          <w:tcPr>
            <w:tcW w:type="dxa" w:w="1040"/>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80.98</w:t>
            </w:r>
          </w:p>
        </w:tc>
        <w:tc>
          <w:tcPr>
            <w:tcW w:type="dxa" w:w="851"/>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2</w:t>
            </w:r>
          </w:p>
        </w:tc>
        <w:tc>
          <w:tcPr>
            <w:tcW w:type="dxa" w:w="1890"/>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Complejo de Olmos - Unidad Salinas</w:t>
            </w:r>
          </w:p>
        </w:tc>
        <w:tc>
          <w:tcPr>
            <w:tcW w:type="dxa" w:w="851"/>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4.93</w:t>
            </w:r>
          </w:p>
        </w:tc>
        <w:tc>
          <w:tcPr>
            <w:tcW w:type="dxa" w:w="851"/>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Muy alta</w:t>
            </w:r>
          </w:p>
        </w:tc>
        <w:tc>
          <w:tcPr>
            <w:tcW w:type="dxa" w:w="851"/>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4.04</w:t>
            </w:r>
          </w:p>
        </w:tc>
        <w:tc>
          <w:tcPr>
            <w:tcW w:type="dxa" w:w="847"/>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Alta</w:t>
            </w:r>
          </w:p>
        </w:tc>
      </w:tr>
      <w:tr>
        <w:tc>
          <w:tcPr>
            <w:tcW w:type="dxa" w:w="1040"/>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M7B3</w:t>
            </w:r>
          </w:p>
        </w:tc>
        <w:tc>
          <w:tcPr>
            <w:tcW w:type="dxa" w:w="1418"/>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C1076-Q9581</w:t>
            </w:r>
          </w:p>
        </w:tc>
        <w:tc>
          <w:tcPr>
            <w:tcW w:type="dxa" w:w="1040"/>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65.75</w:t>
            </w:r>
          </w:p>
        </w:tc>
        <w:tc>
          <w:tcPr>
            <w:tcW w:type="dxa" w:w="851"/>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3</w:t>
            </w:r>
          </w:p>
        </w:tc>
        <w:tc>
          <w:tcPr>
            <w:tcW w:type="dxa" w:w="1890"/>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Formación Río Seco</w:t>
            </w:r>
          </w:p>
        </w:tc>
        <w:tc>
          <w:tcPr>
            <w:tcW w:type="dxa" w:w="851"/>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3.07</w:t>
            </w:r>
          </w:p>
        </w:tc>
        <w:tc>
          <w:tcPr>
            <w:tcW w:type="dxa" w:w="851"/>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Media</w:t>
            </w:r>
          </w:p>
        </w:tc>
        <w:tc>
          <w:tcPr>
            <w:tcW w:type="dxa" w:w="851"/>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2.18</w:t>
            </w:r>
          </w:p>
        </w:tc>
        <w:tc>
          <w:tcPr>
            <w:tcW w:type="dxa" w:w="847"/>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Baja</w:t>
            </w:r>
          </w:p>
        </w:tc>
      </w:tr>
      <w:tr>
        <w:tc>
          <w:tcPr>
            <w:tcW w:type="dxa" w:w="1040"/>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M2B5</w:t>
            </w:r>
          </w:p>
        </w:tc>
        <w:tc>
          <w:tcPr>
            <w:tcW w:type="dxa" w:w="1418"/>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C1076-Q9584</w:t>
            </w:r>
          </w:p>
        </w:tc>
        <w:tc>
          <w:tcPr>
            <w:tcW w:type="dxa" w:w="1040"/>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30.91</w:t>
            </w:r>
          </w:p>
        </w:tc>
        <w:tc>
          <w:tcPr>
            <w:tcW w:type="dxa" w:w="851"/>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3</w:t>
            </w:r>
          </w:p>
        </w:tc>
        <w:tc>
          <w:tcPr>
            <w:tcW w:type="dxa" w:w="1890"/>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Complejo de Olmos - Unidad Salas</w:t>
            </w:r>
          </w:p>
        </w:tc>
        <w:tc>
          <w:tcPr>
            <w:tcW w:type="dxa" w:w="851"/>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4.96</w:t>
            </w:r>
          </w:p>
        </w:tc>
        <w:tc>
          <w:tcPr>
            <w:tcW w:type="dxa" w:w="851"/>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Muy alta</w:t>
            </w:r>
          </w:p>
        </w:tc>
        <w:tc>
          <w:tcPr>
            <w:tcW w:type="dxa" w:w="851"/>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4.01</w:t>
            </w:r>
          </w:p>
        </w:tc>
        <w:tc>
          <w:tcPr>
            <w:tcW w:type="dxa" w:w="847"/>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Alta</w:t>
            </w:r>
          </w:p>
        </w:tc>
      </w:tr>
    </w:tbl>
    <w:p>
      <w:pPr>
        <w:spacing w:after="140"/>
      </w:pPr>
    </w:p>
    <w:p>
      <w:pPr>
        <w:pStyle w:val="Heading4"/>
        <w:spacing w:after="110" w:before="200"/>
      </w:pPr>
      <w:r>
        <w:rPr>
          <w:rFonts w:ascii="Arial" w:cs="Arial" w:eastAsia="Arial" w:hAnsi="Arial"/>
          <w:b/>
          <w:bCs/>
          <w:i w:val="false"/>
          <w:iCs w:val="false"/>
          <w:caps w:val="false"/>
          <w:color w:val="1B4D2E"/>
          <w:sz w:val="18"/>
          <w:szCs w:val="18"/>
        </w:rPr>
        <w:t xml:space="preserve">9.3.5.1. Bloque M18B3</w:t>
      </w:r>
    </w:p>
    <w:p>
      <w:pPr>
        <w:spacing w:after="60" w:before="150" w:line="250"/>
        <w:jc w:val="left"/>
      </w:pPr>
      <w:r>
        <w:rPr>
          <w:rFonts w:ascii="Arial" w:cs="Arial" w:eastAsia="Arial" w:hAnsi="Arial"/>
          <w:b/>
          <w:bCs/>
          <w:i w:val="false"/>
          <w:iCs w:val="false"/>
          <w:caps w:val="false"/>
          <w:color w:val="1B4D2E"/>
          <w:sz w:val="15"/>
          <w:szCs w:val="15"/>
        </w:rPr>
        <w:t xml:space="preserve">Ficha de caracterización del bloque M18B3.</w:t>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1928"/>
        <w:gridCol w:w="2892"/>
        <w:gridCol w:w="2121"/>
        <w:gridCol w:w="2698"/>
      </w:tblGrid>
      <w:tr>
        <w:tc>
          <w:tcPr>
            <w:tcW w:type="dxa" w:w="1928"/>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Código del bloque</w:t>
            </w:r>
          </w:p>
        </w:tc>
        <w:tc>
          <w:tcPr>
            <w:tcW w:type="dxa" w:w="2892"/>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M18B3</w:t>
            </w:r>
          </w:p>
        </w:tc>
        <w:tc>
          <w:tcPr>
            <w:tcW w:type="dxa" w:w="2121"/>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Superficie</w:t>
            </w:r>
          </w:p>
        </w:tc>
        <w:tc>
          <w:tcPr>
            <w:tcW w:type="dxa" w:w="2698"/>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373.81 ha</w:t>
            </w:r>
          </w:p>
        </w:tc>
      </w:tr>
      <w:tr>
        <w:tc>
          <w:tcPr>
            <w:tcW w:type="dxa" w:w="1928"/>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Microcuenca</w:t>
            </w:r>
          </w:p>
        </w:tc>
        <w:tc>
          <w:tcPr>
            <w:tcW w:type="dxa" w:w="2892"/>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C1077-Q9579 (Salitral)</w:t>
            </w:r>
          </w:p>
        </w:tc>
        <w:tc>
          <w:tcPr>
            <w:tcW w:type="dxa" w:w="2121"/>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N.° de unidades geológicas</w:t>
            </w:r>
          </w:p>
        </w:tc>
        <w:tc>
          <w:tcPr>
            <w:tcW w:type="dxa" w:w="2698"/>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4 (6 polígonos de intersección)</w:t>
            </w:r>
          </w:p>
        </w:tc>
      </w:tr>
      <w:tr>
        <w:tc>
          <w:tcPr>
            <w:tcW w:type="dxa" w:w="1928"/>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Distrito / Provincia</w:t>
            </w:r>
          </w:p>
        </w:tc>
        <w:tc>
          <w:tcPr>
            <w:tcW w:type="dxa" w:w="2892"/>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Salitral / Morropón</w:t>
            </w:r>
          </w:p>
        </w:tc>
        <w:tc>
          <w:tcPr>
            <w:tcW w:type="dxa" w:w="2121"/>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Unidad dominante</w:t>
            </w:r>
          </w:p>
        </w:tc>
        <w:tc>
          <w:tcPr>
            <w:tcW w:type="dxa" w:w="2698"/>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Formación Río Seco (44.8 %)</w:t>
            </w:r>
          </w:p>
        </w:tc>
      </w:tr>
      <w:tr>
        <w:tc>
          <w:tcPr>
            <w:tcW w:type="dxa" w:w="1928"/>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ISL-MM</w:t>
            </w:r>
          </w:p>
        </w:tc>
        <w:tc>
          <w:tcPr>
            <w:tcW w:type="dxa" w:w="2892"/>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3.83 — Alta</w:t>
            </w:r>
          </w:p>
        </w:tc>
        <w:tc>
          <w:tcPr>
            <w:tcW w:type="dxa" w:w="2121"/>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ISL-EH</w:t>
            </w:r>
          </w:p>
        </w:tc>
        <w:tc>
          <w:tcPr>
            <w:tcW w:type="dxa" w:w="2698"/>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3.20 — Media</w:t>
            </w:r>
          </w:p>
        </w:tc>
      </w:tr>
      <w:tr>
        <w:tc>
          <w:tcPr>
            <w:tcW w:type="dxa" w:w="1928"/>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MSAVI 2024</w:t>
            </w:r>
          </w:p>
        </w:tc>
        <w:tc>
          <w:tcPr>
            <w:tcW w:type="dxa" w:w="2892"/>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0.369</w:t>
            </w:r>
          </w:p>
        </w:tc>
        <w:tc>
          <w:tcPr>
            <w:tcW w:type="dxa" w:w="2121"/>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Sistema de referencia</w:t>
            </w:r>
          </w:p>
        </w:tc>
        <w:tc>
          <w:tcPr>
            <w:tcW w:type="dxa" w:w="2698"/>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UTM WGS 84 – Zona 17S</w:t>
            </w:r>
          </w:p>
        </w:tc>
      </w:tr>
    </w:tbl>
    <w:p>
      <w:pPr>
        <w:spacing w:after="140"/>
      </w:pPr>
    </w:p>
    <w:p>
      <w:pPr>
        <w:spacing w:after="60" w:before="150" w:line="250"/>
        <w:jc w:val="left"/>
      </w:pPr>
      <w:r>
        <w:rPr>
          <w:rFonts w:ascii="Arial" w:cs="Arial" w:eastAsia="Arial" w:hAnsi="Arial"/>
          <w:b/>
          <w:bCs/>
          <w:i w:val="false"/>
          <w:iCs w:val="false"/>
          <w:caps w:val="false"/>
          <w:color w:val="1B4D2E"/>
          <w:sz w:val="15"/>
          <w:szCs w:val="15"/>
        </w:rPr>
        <w:t xml:space="preserve">Composición litoestratigráfica del bloque M18B3.</w:t>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1157"/>
        <w:gridCol w:w="1735"/>
        <w:gridCol w:w="1542"/>
        <w:gridCol w:w="1735"/>
        <w:gridCol w:w="1735"/>
        <w:gridCol w:w="868"/>
        <w:gridCol w:w="867"/>
      </w:tblGrid>
      <w:tr>
        <w:trPr>
          <w:tblHeader/>
        </w:trPr>
        <w:tc>
          <w:tcPr>
            <w:tcW w:type="dxa" w:w="1157"/>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Símbolo</w:t>
            </w:r>
          </w:p>
        </w:tc>
        <w:tc>
          <w:tcPr>
            <w:tcW w:type="dxa" w:w="1735"/>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Unidad geológica</w:t>
            </w:r>
          </w:p>
        </w:tc>
        <w:tc>
          <w:tcPr>
            <w:tcW w:type="dxa" w:w="1542"/>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Tipo / categoría</w:t>
            </w:r>
          </w:p>
        </w:tc>
        <w:tc>
          <w:tcPr>
            <w:tcW w:type="dxa" w:w="1735"/>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Litología</w:t>
            </w:r>
          </w:p>
        </w:tc>
        <w:tc>
          <w:tcPr>
            <w:tcW w:type="dxa" w:w="1735"/>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Edad</w:t>
            </w:r>
          </w:p>
        </w:tc>
        <w:tc>
          <w:tcPr>
            <w:tcW w:type="dxa" w:w="868"/>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Área (ha)</w:t>
            </w:r>
          </w:p>
        </w:tc>
        <w:tc>
          <w:tcPr>
            <w:tcW w:type="dxa" w:w="867"/>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w:t>
            </w:r>
          </w:p>
        </w:tc>
      </w:tr>
      <w:tr>
        <w:tc>
          <w:tcPr>
            <w:tcW w:type="dxa" w:w="1157"/>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D-rs3</w:t>
            </w:r>
          </w:p>
        </w:tc>
        <w:tc>
          <w:tcPr>
            <w:tcW w:type="dxa" w:w="1735"/>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Formación Río Seco</w:t>
            </w:r>
          </w:p>
        </w:tc>
        <w:tc>
          <w:tcPr>
            <w:tcW w:type="dxa" w:w="1542"/>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Metasedimentaria / Formación</w:t>
            </w:r>
          </w:p>
        </w:tc>
        <w:tc>
          <w:tcPr>
            <w:tcW w:type="dxa" w:w="1735"/>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Cuarcita</w:t>
            </w:r>
          </w:p>
        </w:tc>
        <w:tc>
          <w:tcPr>
            <w:tcW w:type="dxa" w:w="1735"/>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Devónico (Devónico inferior a superior)</w:t>
            </w:r>
          </w:p>
        </w:tc>
        <w:tc>
          <w:tcPr>
            <w:tcW w:type="dxa" w:w="868"/>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167.34</w:t>
            </w:r>
          </w:p>
        </w:tc>
        <w:tc>
          <w:tcPr>
            <w:tcW w:type="dxa" w:w="867"/>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44.8</w:t>
            </w:r>
          </w:p>
        </w:tc>
      </w:tr>
      <w:tr>
        <w:tc>
          <w:tcPr>
            <w:tcW w:type="dxa" w:w="1157"/>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Oi-sa-fil,esq</w:t>
            </w:r>
          </w:p>
        </w:tc>
        <w:tc>
          <w:tcPr>
            <w:tcW w:type="dxa" w:w="1735"/>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Complejo de Olmos - Unidad Salinas</w:t>
            </w:r>
          </w:p>
        </w:tc>
        <w:tc>
          <w:tcPr>
            <w:tcW w:type="dxa" w:w="1542"/>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Metamórfica / Unidad</w:t>
            </w:r>
          </w:p>
        </w:tc>
        <w:tc>
          <w:tcPr>
            <w:tcW w:type="dxa" w:w="1735"/>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Gneis, esquisto</w:t>
            </w:r>
          </w:p>
        </w:tc>
        <w:tc>
          <w:tcPr>
            <w:tcW w:type="dxa" w:w="1735"/>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Ordovícico (Ordovícico inferior)</w:t>
            </w:r>
          </w:p>
        </w:tc>
        <w:tc>
          <w:tcPr>
            <w:tcW w:type="dxa" w:w="868"/>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154.86</w:t>
            </w:r>
          </w:p>
        </w:tc>
        <w:tc>
          <w:tcPr>
            <w:tcW w:type="dxa" w:w="867"/>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41.4</w:t>
            </w:r>
          </w:p>
        </w:tc>
      </w:tr>
      <w:tr>
        <w:tc>
          <w:tcPr>
            <w:tcW w:type="dxa" w:w="1157"/>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Qh-al</w:t>
            </w:r>
          </w:p>
        </w:tc>
        <w:tc>
          <w:tcPr>
            <w:tcW w:type="dxa" w:w="1735"/>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Depósito aluvial</w:t>
            </w:r>
          </w:p>
        </w:tc>
        <w:tc>
          <w:tcPr>
            <w:tcW w:type="dxa" w:w="1542"/>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Sedimento / Depósito</w:t>
            </w:r>
          </w:p>
        </w:tc>
        <w:tc>
          <w:tcPr>
            <w:tcW w:type="dxa" w:w="1735"/>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Bloque, grava, limo, arena</w:t>
            </w:r>
          </w:p>
        </w:tc>
        <w:tc>
          <w:tcPr>
            <w:tcW w:type="dxa" w:w="1735"/>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Cuaternario (Pleistoceno)</w:t>
            </w:r>
          </w:p>
        </w:tc>
        <w:tc>
          <w:tcPr>
            <w:tcW w:type="dxa" w:w="868"/>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43.67</w:t>
            </w:r>
          </w:p>
        </w:tc>
        <w:tc>
          <w:tcPr>
            <w:tcW w:type="dxa" w:w="867"/>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11.7</w:t>
            </w:r>
          </w:p>
        </w:tc>
      </w:tr>
      <w:tr>
        <w:tc>
          <w:tcPr>
            <w:tcW w:type="dxa" w:w="1157"/>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Ki-g2</w:t>
            </w:r>
          </w:p>
        </w:tc>
        <w:tc>
          <w:tcPr>
            <w:tcW w:type="dxa" w:w="1735"/>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Grupo Goyllarisquizga</w:t>
            </w:r>
          </w:p>
        </w:tc>
        <w:tc>
          <w:tcPr>
            <w:tcW w:type="dxa" w:w="1542"/>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Sedimentaria / Grupo</w:t>
            </w:r>
          </w:p>
        </w:tc>
        <w:tc>
          <w:tcPr>
            <w:tcW w:type="dxa" w:w="1735"/>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Arenisca cuarzosa</w:t>
            </w:r>
          </w:p>
        </w:tc>
        <w:tc>
          <w:tcPr>
            <w:tcW w:type="dxa" w:w="1735"/>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Cretácico (Cretácico inferior)</w:t>
            </w:r>
          </w:p>
        </w:tc>
        <w:tc>
          <w:tcPr>
            <w:tcW w:type="dxa" w:w="868"/>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7.95</w:t>
            </w:r>
          </w:p>
        </w:tc>
        <w:tc>
          <w:tcPr>
            <w:tcW w:type="dxa" w:w="867"/>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2.1</w:t>
            </w:r>
          </w:p>
        </w:tc>
      </w:tr>
      <w:tr>
        <w:tc>
          <w:tcPr>
            <w:tcW w:type="dxa" w:w="1157"/>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TOTAL</w:t>
            </w:r>
          </w:p>
        </w:tc>
        <w:tc>
          <w:tcPr>
            <w:tcW w:type="dxa" w:w="1735"/>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
            </w:r>
          </w:p>
        </w:tc>
        <w:tc>
          <w:tcPr>
            <w:tcW w:type="dxa" w:w="1542"/>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
            </w:r>
          </w:p>
        </w:tc>
        <w:tc>
          <w:tcPr>
            <w:tcW w:type="dxa" w:w="1735"/>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
            </w:r>
          </w:p>
        </w:tc>
        <w:tc>
          <w:tcPr>
            <w:tcW w:type="dxa" w:w="1735"/>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
            </w:r>
          </w:p>
        </w:tc>
        <w:tc>
          <w:tcPr>
            <w:tcW w:type="dxa" w:w="868"/>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right"/>
            </w:pPr>
            <w:r>
              <w:rPr>
                <w:rFonts w:ascii="Arial" w:cs="Arial" w:eastAsia="Arial" w:hAnsi="Arial"/>
                <w:b/>
                <w:bCs/>
                <w:i w:val="false"/>
                <w:iCs w:val="false"/>
                <w:caps w:val="false"/>
                <w:color w:val="1A1A1A"/>
                <w:sz w:val="15"/>
                <w:szCs w:val="15"/>
              </w:rPr>
              <w:t xml:space="preserve">373.81</w:t>
            </w:r>
          </w:p>
        </w:tc>
        <w:tc>
          <w:tcPr>
            <w:tcW w:type="dxa" w:w="867"/>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right"/>
            </w:pPr>
            <w:r>
              <w:rPr>
                <w:rFonts w:ascii="Arial" w:cs="Arial" w:eastAsia="Arial" w:hAnsi="Arial"/>
                <w:b/>
                <w:bCs/>
                <w:i w:val="false"/>
                <w:iCs w:val="false"/>
                <w:caps w:val="false"/>
                <w:color w:val="1A1A1A"/>
                <w:sz w:val="15"/>
                <w:szCs w:val="15"/>
              </w:rPr>
              <w:t xml:space="preserve">100.0</w:t>
            </w:r>
          </w:p>
        </w:tc>
      </w:tr>
    </w:tbl>
    <w:p>
      <w:pPr>
        <w:spacing w:after="140"/>
      </w:pPr>
    </w:p>
    <w:p>
      <w:pPr>
        <w:spacing w:after="110" w:before="0" w:line="250"/>
        <w:jc w:val="both"/>
      </w:pPr>
      <w:r>
        <w:rPr>
          <w:rFonts w:ascii="Arial" w:cs="Arial" w:eastAsia="Arial" w:hAnsi="Arial"/>
          <w:b w:val="false"/>
          <w:bCs w:val="false"/>
          <w:i w:val="false"/>
          <w:iCs w:val="false"/>
          <w:caps w:val="false"/>
          <w:color w:val="1A1A1A"/>
          <w:sz w:val="17"/>
          <w:szCs w:val="17"/>
        </w:rPr>
        <w:t xml:space="preserve">Formación Río Seco (D-rs3). Constituido principalmente por cuarcitas grises en estratos masivos; algunos estratos presentan esquistosidad. Complejo de Olmos - Unidad Salinas (Oi-sa-fil,esq). Facies de gneis, esquistos y micaesquistos con presencia de cuarzo de segregación; metamorfismo regional de bajo grado, con espesores superiores a 1,000 m.</w:t>
      </w:r>
    </w:p>
    <w:p>
      <w:pPr>
        <w:spacing w:after="110" w:before="0" w:line="250"/>
        <w:jc w:val="both"/>
      </w:pPr>
      <w:r>
        <w:rPr>
          <w:rFonts w:ascii="Arial" w:cs="Arial" w:eastAsia="Arial" w:hAnsi="Arial"/>
          <w:b w:val="false"/>
          <w:bCs w:val="false"/>
          <w:i w:val="false"/>
          <w:iCs w:val="false"/>
          <w:caps w:val="false"/>
          <w:color w:val="1A1A1A"/>
          <w:sz w:val="17"/>
          <w:szCs w:val="17"/>
        </w:rPr>
        <w:t xml:space="preserve">Depósito aluvial (Qh-al). Principalmente conos formados al pie de las laderas, compuesto de fragmentos angulosos heterogéneos en una matriz limoarenosa; la mayor parte de éstos sirven como tierra de cultivo y asentamiento de poblados.</w:t>
      </w:r>
    </w:p>
    <w:p>
      <w:pPr>
        <w:spacing w:after="110" w:before="0" w:line="250"/>
        <w:jc w:val="both"/>
      </w:pPr>
      <w:r>
        <w:rPr>
          <w:rFonts w:ascii="Arial" w:cs="Arial" w:eastAsia="Arial" w:hAnsi="Arial"/>
          <w:b w:val="false"/>
          <w:bCs w:val="false"/>
          <w:i w:val="false"/>
          <w:iCs w:val="false"/>
          <w:caps w:val="false"/>
          <w:color w:val="1A1A1A"/>
          <w:sz w:val="17"/>
          <w:szCs w:val="17"/>
        </w:rPr>
        <w:t xml:space="preserve">Grupo Goyllarisquizga (Ki-g2). Areniscas cuarzosas y cuarcitas gris blanquecinas, dispuestas en estratos gruesos de 1 a 2 m. Presentan principalmente laminaciones oblicuas y escasas laminaciones horizontales.</w:t>
      </w:r>
    </w:p>
    <w:p>
      <w:pPr>
        <w:spacing w:after="110" w:before="0" w:line="250"/>
        <w:jc w:val="both"/>
      </w:pPr>
      <w:r>
        <w:rPr>
          <w:rFonts w:ascii="Arial" w:cs="Arial" w:eastAsia="Arial" w:hAnsi="Arial"/>
          <w:b w:val="false"/>
          <w:bCs w:val="false"/>
          <w:i w:val="false"/>
          <w:iCs w:val="false"/>
          <w:caps w:val="false"/>
          <w:color w:val="1A1A1A"/>
          <w:sz w:val="17"/>
          <w:szCs w:val="17"/>
        </w:rPr>
        <w:t xml:space="preserve">Desde el punto de vista de la estabilidad de laderas, la presencia del basamento metamórfico del Complejo de Olmos introduce una anisotropía penetrativa (foliación y esquistosidad) que constituye la superficie preferencial de rotura para deslizamientos traslacionales, especialmente donde el buzamiento de la foliación es concordante con la pendiente de la ladera; los bancos de cuarcitas y areniscas cuarzosas, competentes pero fracturados, condicionan escarpes con desprendimientos y caídas de rocas en los tramos de mayor pendiente; los depósitos cuaternarios inconsolidados, en posición de piedemonte y márgenes de quebrada, aportan el material movilizable en flujos de detritos y son el principal foco de socavamiento lateral durante crecidas. La presencia de 4 unidades geológicas en contacto incrementa la heterogeneidad geomecánica del bloque; los contactos litológicos entre unidades de distinta competencia constituyen zonas de debilidad preferencial. El índice de susceptibilidad litológica del bloque alcanza 3.83 para movimientos en masa (clase alta) y 3.20 para erosión hídrica (clase media), valores que orientan la selección preliminar de las medidas de reducción del riesgo aplicables. Medidas preliminares recomendadas: terrazas de formación lenta y zanjas de infiltración dispuestas a curvas de nivel, evitando cortes profundos que descalcen la foliación; protección de márgenes de quebrada con barreras vivas y obras de disipación de energía en los conos de deyección; saneamiento de bloques inestables y cercos vivos al pie de los escarpes de cuarcita.</w:t>
      </w:r>
    </w:p>
    <w:p>
      <w:pPr>
        <w:keepNext/>
        <w:spacing w:before="120" w:after="40"/>
        <w:jc w:val="center"/>
      </w:pPr>
      <w:r>
        <w:drawing>
          <wp:inline xmlns:a="http://schemas.openxmlformats.org/drawingml/2006/main" xmlns:pic="http://schemas.openxmlformats.org/drawingml/2006/picture">
            <wp:extent cx="6120765" cy="4324803"/>
            <wp:docPr id="19" name="Picture 20"/>
            <wp:cNvGraphicFramePr>
              <a:graphicFrameLocks noChangeAspect="1"/>
            </wp:cNvGraphicFramePr>
            <a:graphic>
              <a:graphicData uri="http://schemas.openxmlformats.org/drawingml/2006/picture">
                <pic:pic>
                  <pic:nvPicPr>
                    <pic:cNvPr id="19" name="Picture 20"/>
                    <pic:cNvPicPr/>
                  </pic:nvPicPr>
                  <pic:blipFill>
                    <a:blip r:embed="rId33"/>
                    <a:stretch>
                      <a:fillRect/>
                    </a:stretch>
                  </pic:blipFill>
                  <pic:spPr>
                    <a:xfrm>
                      <a:off x="0" y="0"/>
                      <a:ext cx="6120765" cy="4324803"/>
                    </a:xfrm>
                    <a:prstGeom prst="rect"/>
                  </pic:spPr>
                </pic:pic>
              </a:graphicData>
            </a:graphic>
          </wp:inline>
        </w:drawing>
      </w:r>
    </w:p>
    <w:p>
      <w:pPr>
        <w:spacing w:after="180" w:before="60" w:line="250"/>
        <w:jc w:val="center"/>
      </w:pPr>
      <w:r>
        <w:rPr>
          <w:rFonts w:ascii="Arial" w:cs="Arial" w:eastAsia="Arial" w:hAnsi="Arial"/>
          <w:b w:val="false"/>
          <w:bCs w:val="false"/>
          <w:i/>
          <w:iCs/>
          <w:caps w:val="false"/>
          <w:color w:val="5A5A5A"/>
          <w:sz w:val="14"/>
          <w:szCs w:val="14"/>
        </w:rPr>
        <w:t xml:space="preserve">Figura 9.3.5.1. Bloque M18B3 — delimitación de unidades geológicas sobre imagen satelital. Distrito de Salitral, provincia de MORROPÓN. Fuente: elaboración propia sobre Carta Geológica Nacional 1:50,000 (INGEMMET) e imagen satelital de alta resolución.</w:t>
      </w:r>
    </w:p>
    <w:p>
      <w:pPr>
        <w:pStyle w:val="Heading4"/>
        <w:spacing w:after="110" w:before="200"/>
      </w:pPr>
      <w:r>
        <w:rPr>
          <w:rFonts w:ascii="Arial" w:cs="Arial" w:eastAsia="Arial" w:hAnsi="Arial"/>
          <w:b/>
          <w:bCs/>
          <w:i w:val="false"/>
          <w:iCs w:val="false"/>
          <w:caps w:val="false"/>
          <w:color w:val="1B4D2E"/>
          <w:sz w:val="18"/>
          <w:szCs w:val="18"/>
        </w:rPr>
        <w:t xml:space="preserve">9.3.5.2. Bloque M3B9</w:t>
      </w:r>
    </w:p>
    <w:p>
      <w:pPr>
        <w:spacing w:after="60" w:before="150" w:line="250"/>
        <w:jc w:val="left"/>
      </w:pPr>
      <w:r>
        <w:rPr>
          <w:rFonts w:ascii="Arial" w:cs="Arial" w:eastAsia="Arial" w:hAnsi="Arial"/>
          <w:b/>
          <w:bCs/>
          <w:i w:val="false"/>
          <w:iCs w:val="false"/>
          <w:caps w:val="false"/>
          <w:color w:val="1B4D2E"/>
          <w:sz w:val="15"/>
          <w:szCs w:val="15"/>
        </w:rPr>
        <w:t xml:space="preserve">Ficha de caracterización del bloque M3B9.</w:t>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1928"/>
        <w:gridCol w:w="2892"/>
        <w:gridCol w:w="2121"/>
        <w:gridCol w:w="2698"/>
      </w:tblGrid>
      <w:tr>
        <w:tc>
          <w:tcPr>
            <w:tcW w:type="dxa" w:w="1928"/>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Código del bloque</w:t>
            </w:r>
          </w:p>
        </w:tc>
        <w:tc>
          <w:tcPr>
            <w:tcW w:type="dxa" w:w="2892"/>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M3B9</w:t>
            </w:r>
          </w:p>
        </w:tc>
        <w:tc>
          <w:tcPr>
            <w:tcW w:type="dxa" w:w="2121"/>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Superficie</w:t>
            </w:r>
          </w:p>
        </w:tc>
        <w:tc>
          <w:tcPr>
            <w:tcW w:type="dxa" w:w="2698"/>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294.20 ha</w:t>
            </w:r>
          </w:p>
        </w:tc>
      </w:tr>
      <w:tr>
        <w:tc>
          <w:tcPr>
            <w:tcW w:type="dxa" w:w="1928"/>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Microcuenca</w:t>
            </w:r>
          </w:p>
        </w:tc>
        <w:tc>
          <w:tcPr>
            <w:tcW w:type="dxa" w:w="2892"/>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C1081-Q9582 (Salitral)</w:t>
            </w:r>
          </w:p>
        </w:tc>
        <w:tc>
          <w:tcPr>
            <w:tcW w:type="dxa" w:w="2121"/>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N.° de unidades geológicas</w:t>
            </w:r>
          </w:p>
        </w:tc>
        <w:tc>
          <w:tcPr>
            <w:tcW w:type="dxa" w:w="2698"/>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2 (3 polígonos de intersección)</w:t>
            </w:r>
          </w:p>
        </w:tc>
      </w:tr>
      <w:tr>
        <w:tc>
          <w:tcPr>
            <w:tcW w:type="dxa" w:w="1928"/>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Distrito / Provincia</w:t>
            </w:r>
          </w:p>
        </w:tc>
        <w:tc>
          <w:tcPr>
            <w:tcW w:type="dxa" w:w="2892"/>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Salitral / Morropón</w:t>
            </w:r>
          </w:p>
        </w:tc>
        <w:tc>
          <w:tcPr>
            <w:tcW w:type="dxa" w:w="2121"/>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Unidad dominante</w:t>
            </w:r>
          </w:p>
        </w:tc>
        <w:tc>
          <w:tcPr>
            <w:tcW w:type="dxa" w:w="2698"/>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Complejo de Olmos - Unidad Salinas (97.3 %)</w:t>
            </w:r>
          </w:p>
        </w:tc>
      </w:tr>
      <w:tr>
        <w:tc>
          <w:tcPr>
            <w:tcW w:type="dxa" w:w="1928"/>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ISL-MM</w:t>
            </w:r>
          </w:p>
        </w:tc>
        <w:tc>
          <w:tcPr>
            <w:tcW w:type="dxa" w:w="2892"/>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4.95 — Muy alta</w:t>
            </w:r>
          </w:p>
        </w:tc>
        <w:tc>
          <w:tcPr>
            <w:tcW w:type="dxa" w:w="2121"/>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ISL-EH</w:t>
            </w:r>
          </w:p>
        </w:tc>
        <w:tc>
          <w:tcPr>
            <w:tcW w:type="dxa" w:w="2698"/>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4.03 — Alta</w:t>
            </w:r>
          </w:p>
        </w:tc>
      </w:tr>
      <w:tr>
        <w:tc>
          <w:tcPr>
            <w:tcW w:type="dxa" w:w="1928"/>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MSAVI 2024</w:t>
            </w:r>
          </w:p>
        </w:tc>
        <w:tc>
          <w:tcPr>
            <w:tcW w:type="dxa" w:w="2892"/>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0.321</w:t>
            </w:r>
          </w:p>
        </w:tc>
        <w:tc>
          <w:tcPr>
            <w:tcW w:type="dxa" w:w="2121"/>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Sistema de referencia</w:t>
            </w:r>
          </w:p>
        </w:tc>
        <w:tc>
          <w:tcPr>
            <w:tcW w:type="dxa" w:w="2698"/>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UTM WGS 84 – Zona 17S</w:t>
            </w:r>
          </w:p>
        </w:tc>
      </w:tr>
    </w:tbl>
    <w:p>
      <w:pPr>
        <w:spacing w:after="140"/>
      </w:pPr>
    </w:p>
    <w:p>
      <w:pPr>
        <w:spacing w:after="60" w:before="150" w:line="250"/>
        <w:jc w:val="left"/>
      </w:pPr>
      <w:r>
        <w:rPr>
          <w:rFonts w:ascii="Arial" w:cs="Arial" w:eastAsia="Arial" w:hAnsi="Arial"/>
          <w:b/>
          <w:bCs/>
          <w:i w:val="false"/>
          <w:iCs w:val="false"/>
          <w:caps w:val="false"/>
          <w:color w:val="1B4D2E"/>
          <w:sz w:val="15"/>
          <w:szCs w:val="15"/>
        </w:rPr>
        <w:t xml:space="preserve">Composición litoestratigráfica del bloque M3B9.</w:t>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1157"/>
        <w:gridCol w:w="1735"/>
        <w:gridCol w:w="1542"/>
        <w:gridCol w:w="1735"/>
        <w:gridCol w:w="1735"/>
        <w:gridCol w:w="868"/>
        <w:gridCol w:w="867"/>
      </w:tblGrid>
      <w:tr>
        <w:trPr>
          <w:tblHeader/>
        </w:trPr>
        <w:tc>
          <w:tcPr>
            <w:tcW w:type="dxa" w:w="1157"/>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Símbolo</w:t>
            </w:r>
          </w:p>
        </w:tc>
        <w:tc>
          <w:tcPr>
            <w:tcW w:type="dxa" w:w="1735"/>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Unidad geológica</w:t>
            </w:r>
          </w:p>
        </w:tc>
        <w:tc>
          <w:tcPr>
            <w:tcW w:type="dxa" w:w="1542"/>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Tipo / categoría</w:t>
            </w:r>
          </w:p>
        </w:tc>
        <w:tc>
          <w:tcPr>
            <w:tcW w:type="dxa" w:w="1735"/>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Litología</w:t>
            </w:r>
          </w:p>
        </w:tc>
        <w:tc>
          <w:tcPr>
            <w:tcW w:type="dxa" w:w="1735"/>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Edad</w:t>
            </w:r>
          </w:p>
        </w:tc>
        <w:tc>
          <w:tcPr>
            <w:tcW w:type="dxa" w:w="868"/>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Área (ha)</w:t>
            </w:r>
          </w:p>
        </w:tc>
        <w:tc>
          <w:tcPr>
            <w:tcW w:type="dxa" w:w="867"/>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w:t>
            </w:r>
          </w:p>
        </w:tc>
      </w:tr>
      <w:tr>
        <w:tc>
          <w:tcPr>
            <w:tcW w:type="dxa" w:w="1157"/>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Oi-sa-fil,esq</w:t>
            </w:r>
          </w:p>
        </w:tc>
        <w:tc>
          <w:tcPr>
            <w:tcW w:type="dxa" w:w="1735"/>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Complejo de Olmos - Unidad Salinas</w:t>
            </w:r>
          </w:p>
        </w:tc>
        <w:tc>
          <w:tcPr>
            <w:tcW w:type="dxa" w:w="1542"/>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Metamórfica / Unidad</w:t>
            </w:r>
          </w:p>
        </w:tc>
        <w:tc>
          <w:tcPr>
            <w:tcW w:type="dxa" w:w="1735"/>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Gneis, esquisto</w:t>
            </w:r>
          </w:p>
        </w:tc>
        <w:tc>
          <w:tcPr>
            <w:tcW w:type="dxa" w:w="1735"/>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Ordovícico (Ordovícico inferior)</w:t>
            </w:r>
          </w:p>
        </w:tc>
        <w:tc>
          <w:tcPr>
            <w:tcW w:type="dxa" w:w="868"/>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286.23</w:t>
            </w:r>
          </w:p>
        </w:tc>
        <w:tc>
          <w:tcPr>
            <w:tcW w:type="dxa" w:w="867"/>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97.3</w:t>
            </w:r>
          </w:p>
        </w:tc>
      </w:tr>
      <w:tr>
        <w:tc>
          <w:tcPr>
            <w:tcW w:type="dxa" w:w="1157"/>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Qh-al</w:t>
            </w:r>
          </w:p>
        </w:tc>
        <w:tc>
          <w:tcPr>
            <w:tcW w:type="dxa" w:w="1735"/>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Depósito aluvial</w:t>
            </w:r>
          </w:p>
        </w:tc>
        <w:tc>
          <w:tcPr>
            <w:tcW w:type="dxa" w:w="1542"/>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Sedimento / Depósito</w:t>
            </w:r>
          </w:p>
        </w:tc>
        <w:tc>
          <w:tcPr>
            <w:tcW w:type="dxa" w:w="1735"/>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Bloque, grava, limo, arena</w:t>
            </w:r>
          </w:p>
        </w:tc>
        <w:tc>
          <w:tcPr>
            <w:tcW w:type="dxa" w:w="1735"/>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Cuaternario (Pleistoceno)</w:t>
            </w:r>
          </w:p>
        </w:tc>
        <w:tc>
          <w:tcPr>
            <w:tcW w:type="dxa" w:w="868"/>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7.97</w:t>
            </w:r>
          </w:p>
        </w:tc>
        <w:tc>
          <w:tcPr>
            <w:tcW w:type="dxa" w:w="867"/>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2.7</w:t>
            </w:r>
          </w:p>
        </w:tc>
      </w:tr>
      <w:tr>
        <w:tc>
          <w:tcPr>
            <w:tcW w:type="dxa" w:w="1157"/>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TOTAL</w:t>
            </w:r>
          </w:p>
        </w:tc>
        <w:tc>
          <w:tcPr>
            <w:tcW w:type="dxa" w:w="1735"/>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
            </w:r>
          </w:p>
        </w:tc>
        <w:tc>
          <w:tcPr>
            <w:tcW w:type="dxa" w:w="1542"/>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
            </w:r>
          </w:p>
        </w:tc>
        <w:tc>
          <w:tcPr>
            <w:tcW w:type="dxa" w:w="1735"/>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
            </w:r>
          </w:p>
        </w:tc>
        <w:tc>
          <w:tcPr>
            <w:tcW w:type="dxa" w:w="1735"/>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
            </w:r>
          </w:p>
        </w:tc>
        <w:tc>
          <w:tcPr>
            <w:tcW w:type="dxa" w:w="868"/>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right"/>
            </w:pPr>
            <w:r>
              <w:rPr>
                <w:rFonts w:ascii="Arial" w:cs="Arial" w:eastAsia="Arial" w:hAnsi="Arial"/>
                <w:b/>
                <w:bCs/>
                <w:i w:val="false"/>
                <w:iCs w:val="false"/>
                <w:caps w:val="false"/>
                <w:color w:val="1A1A1A"/>
                <w:sz w:val="15"/>
                <w:szCs w:val="15"/>
              </w:rPr>
              <w:t xml:space="preserve">294.20</w:t>
            </w:r>
          </w:p>
        </w:tc>
        <w:tc>
          <w:tcPr>
            <w:tcW w:type="dxa" w:w="867"/>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right"/>
            </w:pPr>
            <w:r>
              <w:rPr>
                <w:rFonts w:ascii="Arial" w:cs="Arial" w:eastAsia="Arial" w:hAnsi="Arial"/>
                <w:b/>
                <w:bCs/>
                <w:i w:val="false"/>
                <w:iCs w:val="false"/>
                <w:caps w:val="false"/>
                <w:color w:val="1A1A1A"/>
                <w:sz w:val="15"/>
                <w:szCs w:val="15"/>
              </w:rPr>
              <w:t xml:space="preserve">100.0</w:t>
            </w:r>
          </w:p>
        </w:tc>
      </w:tr>
    </w:tbl>
    <w:p>
      <w:pPr>
        <w:spacing w:after="140"/>
      </w:pPr>
    </w:p>
    <w:p>
      <w:pPr>
        <w:spacing w:after="110" w:before="0" w:line="250"/>
        <w:jc w:val="both"/>
      </w:pPr>
      <w:r>
        <w:rPr>
          <w:rFonts w:ascii="Arial" w:cs="Arial" w:eastAsia="Arial" w:hAnsi="Arial"/>
          <w:b w:val="false"/>
          <w:bCs w:val="false"/>
          <w:i w:val="false"/>
          <w:iCs w:val="false"/>
          <w:caps w:val="false"/>
          <w:color w:val="1A1A1A"/>
          <w:sz w:val="17"/>
          <w:szCs w:val="17"/>
        </w:rPr>
        <w:t xml:space="preserve">Complejo de Olmos - Unidad Salinas (Oi-sa-fil,esq). Facies de gneis, esquistos y micaesquistos con presencia de cuarzo de segregación; metamorfismo regional de bajo grado, con espesores superiores a 1,000 m.</w:t>
      </w:r>
    </w:p>
    <w:p>
      <w:pPr>
        <w:spacing w:after="110" w:before="0" w:line="250"/>
        <w:jc w:val="both"/>
      </w:pPr>
      <w:r>
        <w:rPr>
          <w:rFonts w:ascii="Arial" w:cs="Arial" w:eastAsia="Arial" w:hAnsi="Arial"/>
          <w:b w:val="false"/>
          <w:bCs w:val="false"/>
          <w:i w:val="false"/>
          <w:iCs w:val="false"/>
          <w:caps w:val="false"/>
          <w:color w:val="1A1A1A"/>
          <w:sz w:val="17"/>
          <w:szCs w:val="17"/>
        </w:rPr>
        <w:t xml:space="preserve">Depósito aluvial (Qh-al). Principalmente conos formados al pie de las laderas, compuesto de fragmentos angulosos heterogéneos en una matriz limoarenosa; la mayor parte de éstos sirven como tierra de cultivo y asentamiento de poblados.</w:t>
      </w:r>
    </w:p>
    <w:p>
      <w:pPr>
        <w:spacing w:after="110" w:before="0" w:line="250"/>
        <w:jc w:val="both"/>
      </w:pPr>
      <w:r>
        <w:rPr>
          <w:rFonts w:ascii="Arial" w:cs="Arial" w:eastAsia="Arial" w:hAnsi="Arial"/>
          <w:b w:val="false"/>
          <w:bCs w:val="false"/>
          <w:i w:val="false"/>
          <w:iCs w:val="false"/>
          <w:caps w:val="false"/>
          <w:color w:val="1A1A1A"/>
          <w:sz w:val="17"/>
          <w:szCs w:val="17"/>
        </w:rPr>
        <w:t xml:space="preserve">Desde el punto de vista de la estabilidad de laderas, la presencia del basamento metamórfico del Complejo de Olmos introduce una anisotropía penetrativa (foliación y esquistosidad) que constituye la superficie preferencial de rotura para deslizamientos traslacionales, especialmente donde el buzamiento de la foliación es concordante con la pendiente de la ladera; los depósitos cuaternarios inconsolidados, en posición de piedemonte y márgenes de quebrada, aportan el material movilizable en flujos de detritos y son el principal foco de socavamiento lateral durante crecidas. El índice de susceptibilidad litológica del bloque alcanza 4.95 para movimientos en masa (clase muy alta) y 4.03 para erosión hídrica (clase alta), valores que orientan la selección preliminar de las medidas de reducción del riesgo aplicables.</w:t>
      </w:r>
    </w:p>
    <w:p>
      <w:pPr>
        <w:spacing w:after="110" w:before="0" w:line="250"/>
        <w:jc w:val="both"/>
      </w:pPr>
      <w:r>
        <w:rPr>
          <w:rFonts w:ascii="Arial" w:cs="Arial" w:eastAsia="Arial" w:hAnsi="Arial"/>
          <w:b w:val="false"/>
          <w:bCs w:val="false"/>
          <w:i w:val="false"/>
          <w:iCs w:val="false"/>
          <w:caps w:val="false"/>
          <w:color w:val="1A1A1A"/>
          <w:sz w:val="17"/>
          <w:szCs w:val="17"/>
        </w:rPr>
        <w:t xml:space="preserve">Medidas preliminares recomendadas: terrazas de formación lenta y zanjas de infiltración dispuestas a curvas de nivel, evitando cortes profundos que descalcen la foliación; protección de márgenes de quebrada con barreras vivas y obras de disipación de energía en los conos de deyección.</w:t>
      </w:r>
    </w:p>
    <w:p>
      <w:pPr>
        <w:keepNext/>
        <w:spacing w:before="120" w:after="40"/>
        <w:jc w:val="center"/>
      </w:pPr>
      <w:r>
        <w:drawing>
          <wp:inline xmlns:a="http://schemas.openxmlformats.org/drawingml/2006/main" xmlns:pic="http://schemas.openxmlformats.org/drawingml/2006/picture">
            <wp:extent cx="6120765" cy="4324803"/>
            <wp:docPr id="20" name="Picture 21"/>
            <wp:cNvGraphicFramePr>
              <a:graphicFrameLocks noChangeAspect="1"/>
            </wp:cNvGraphicFramePr>
            <a:graphic>
              <a:graphicData uri="http://schemas.openxmlformats.org/drawingml/2006/picture">
                <pic:pic>
                  <pic:nvPicPr>
                    <pic:cNvPr id="20" name="Picture 21"/>
                    <pic:cNvPicPr/>
                  </pic:nvPicPr>
                  <pic:blipFill>
                    <a:blip r:embed="rId34"/>
                    <a:stretch>
                      <a:fillRect/>
                    </a:stretch>
                  </pic:blipFill>
                  <pic:spPr>
                    <a:xfrm>
                      <a:off x="0" y="0"/>
                      <a:ext cx="6120765" cy="4324803"/>
                    </a:xfrm>
                    <a:prstGeom prst="rect"/>
                  </pic:spPr>
                </pic:pic>
              </a:graphicData>
            </a:graphic>
          </wp:inline>
        </w:drawing>
      </w:r>
    </w:p>
    <w:p>
      <w:pPr>
        <w:spacing w:after="180" w:before="60" w:line="250"/>
        <w:jc w:val="center"/>
      </w:pPr>
      <w:r>
        <w:rPr>
          <w:rFonts w:ascii="Arial" w:cs="Arial" w:eastAsia="Arial" w:hAnsi="Arial"/>
          <w:b w:val="false"/>
          <w:bCs w:val="false"/>
          <w:i/>
          <w:iCs/>
          <w:caps w:val="false"/>
          <w:color w:val="5A5A5A"/>
          <w:sz w:val="14"/>
          <w:szCs w:val="14"/>
        </w:rPr>
        <w:t xml:space="preserve">Figura 9.3.5.2. Bloque M3B9 — delimitación de unidades geológicas sobre imagen satelital. Distrito de Salitral, provincia de MORROPÓN. Fuente: elaboración propia sobre Carta Geológica Nacional 1:50,000 (INGEMMET) e imagen satelital de alta resolución.</w:t>
      </w:r>
    </w:p>
    <w:p>
      <w:pPr>
        <w:pStyle w:val="Heading4"/>
        <w:spacing w:after="110" w:before="200"/>
      </w:pPr>
      <w:r>
        <w:rPr>
          <w:rFonts w:ascii="Arial" w:cs="Arial" w:eastAsia="Arial" w:hAnsi="Arial"/>
          <w:b/>
          <w:bCs/>
          <w:i w:val="false"/>
          <w:iCs w:val="false"/>
          <w:caps w:val="false"/>
          <w:color w:val="1B4D2E"/>
          <w:sz w:val="18"/>
          <w:szCs w:val="18"/>
        </w:rPr>
        <w:t xml:space="preserve">9.3.5.3. Bloque M7B1</w:t>
      </w:r>
    </w:p>
    <w:p>
      <w:pPr>
        <w:spacing w:after="60" w:before="150" w:line="250"/>
        <w:jc w:val="left"/>
      </w:pPr>
      <w:r>
        <w:rPr>
          <w:rFonts w:ascii="Arial" w:cs="Arial" w:eastAsia="Arial" w:hAnsi="Arial"/>
          <w:b/>
          <w:bCs/>
          <w:i w:val="false"/>
          <w:iCs w:val="false"/>
          <w:caps w:val="false"/>
          <w:color w:val="1B4D2E"/>
          <w:sz w:val="15"/>
          <w:szCs w:val="15"/>
        </w:rPr>
        <w:t xml:space="preserve">Ficha de caracterización del bloque M7B1.</w:t>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1928"/>
        <w:gridCol w:w="2892"/>
        <w:gridCol w:w="2121"/>
        <w:gridCol w:w="2698"/>
      </w:tblGrid>
      <w:tr>
        <w:tc>
          <w:tcPr>
            <w:tcW w:type="dxa" w:w="1928"/>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Código del bloque</w:t>
            </w:r>
          </w:p>
        </w:tc>
        <w:tc>
          <w:tcPr>
            <w:tcW w:type="dxa" w:w="2892"/>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M7B1</w:t>
            </w:r>
          </w:p>
        </w:tc>
        <w:tc>
          <w:tcPr>
            <w:tcW w:type="dxa" w:w="2121"/>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Superficie</w:t>
            </w:r>
          </w:p>
        </w:tc>
        <w:tc>
          <w:tcPr>
            <w:tcW w:type="dxa" w:w="2698"/>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130.43 ha</w:t>
            </w:r>
          </w:p>
        </w:tc>
      </w:tr>
      <w:tr>
        <w:tc>
          <w:tcPr>
            <w:tcW w:type="dxa" w:w="1928"/>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Microcuenca</w:t>
            </w:r>
          </w:p>
        </w:tc>
        <w:tc>
          <w:tcPr>
            <w:tcW w:type="dxa" w:w="2892"/>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C1076-Q9581 (Salitral)</w:t>
            </w:r>
          </w:p>
        </w:tc>
        <w:tc>
          <w:tcPr>
            <w:tcW w:type="dxa" w:w="2121"/>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N.° de unidades geológicas</w:t>
            </w:r>
          </w:p>
        </w:tc>
        <w:tc>
          <w:tcPr>
            <w:tcW w:type="dxa" w:w="2698"/>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2 (4 polígonos de intersección)</w:t>
            </w:r>
          </w:p>
        </w:tc>
      </w:tr>
      <w:tr>
        <w:tc>
          <w:tcPr>
            <w:tcW w:type="dxa" w:w="1928"/>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Distrito / Provincia</w:t>
            </w:r>
          </w:p>
        </w:tc>
        <w:tc>
          <w:tcPr>
            <w:tcW w:type="dxa" w:w="2892"/>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Salitral / Morropón</w:t>
            </w:r>
          </w:p>
        </w:tc>
        <w:tc>
          <w:tcPr>
            <w:tcW w:type="dxa" w:w="2121"/>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Unidad dominante</w:t>
            </w:r>
          </w:p>
        </w:tc>
        <w:tc>
          <w:tcPr>
            <w:tcW w:type="dxa" w:w="2698"/>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Complejo de Olmos - Unidad Salinas (88.2 %)</w:t>
            </w:r>
          </w:p>
        </w:tc>
      </w:tr>
      <w:tr>
        <w:tc>
          <w:tcPr>
            <w:tcW w:type="dxa" w:w="1928"/>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ISL-MM</w:t>
            </w:r>
          </w:p>
        </w:tc>
        <w:tc>
          <w:tcPr>
            <w:tcW w:type="dxa" w:w="2892"/>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4.76 — Muy alta</w:t>
            </w:r>
          </w:p>
        </w:tc>
        <w:tc>
          <w:tcPr>
            <w:tcW w:type="dxa" w:w="2121"/>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ISL-EH</w:t>
            </w:r>
          </w:p>
        </w:tc>
        <w:tc>
          <w:tcPr>
            <w:tcW w:type="dxa" w:w="2698"/>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4.12 — Alta</w:t>
            </w:r>
          </w:p>
        </w:tc>
      </w:tr>
      <w:tr>
        <w:tc>
          <w:tcPr>
            <w:tcW w:type="dxa" w:w="1928"/>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MSAVI 2024</w:t>
            </w:r>
          </w:p>
        </w:tc>
        <w:tc>
          <w:tcPr>
            <w:tcW w:type="dxa" w:w="2892"/>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0.314</w:t>
            </w:r>
          </w:p>
        </w:tc>
        <w:tc>
          <w:tcPr>
            <w:tcW w:type="dxa" w:w="2121"/>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Sistema de referencia</w:t>
            </w:r>
          </w:p>
        </w:tc>
        <w:tc>
          <w:tcPr>
            <w:tcW w:type="dxa" w:w="2698"/>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UTM WGS 84 – Zona 17S</w:t>
            </w:r>
          </w:p>
        </w:tc>
      </w:tr>
    </w:tbl>
    <w:p>
      <w:pPr>
        <w:spacing w:after="140"/>
      </w:pPr>
    </w:p>
    <w:p>
      <w:pPr>
        <w:spacing w:after="60" w:before="150" w:line="250"/>
        <w:jc w:val="left"/>
      </w:pPr>
      <w:r>
        <w:rPr>
          <w:rFonts w:ascii="Arial" w:cs="Arial" w:eastAsia="Arial" w:hAnsi="Arial"/>
          <w:b/>
          <w:bCs/>
          <w:i w:val="false"/>
          <w:iCs w:val="false"/>
          <w:caps w:val="false"/>
          <w:color w:val="1B4D2E"/>
          <w:sz w:val="15"/>
          <w:szCs w:val="15"/>
        </w:rPr>
        <w:t xml:space="preserve">Composición litoestratigráfica del bloque M7B1.</w:t>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1157"/>
        <w:gridCol w:w="1735"/>
        <w:gridCol w:w="1542"/>
        <w:gridCol w:w="1735"/>
        <w:gridCol w:w="1735"/>
        <w:gridCol w:w="868"/>
        <w:gridCol w:w="867"/>
      </w:tblGrid>
      <w:tr>
        <w:trPr>
          <w:tblHeader/>
        </w:trPr>
        <w:tc>
          <w:tcPr>
            <w:tcW w:type="dxa" w:w="1157"/>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Símbolo</w:t>
            </w:r>
          </w:p>
        </w:tc>
        <w:tc>
          <w:tcPr>
            <w:tcW w:type="dxa" w:w="1735"/>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Unidad geológica</w:t>
            </w:r>
          </w:p>
        </w:tc>
        <w:tc>
          <w:tcPr>
            <w:tcW w:type="dxa" w:w="1542"/>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Tipo / categoría</w:t>
            </w:r>
          </w:p>
        </w:tc>
        <w:tc>
          <w:tcPr>
            <w:tcW w:type="dxa" w:w="1735"/>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Litología</w:t>
            </w:r>
          </w:p>
        </w:tc>
        <w:tc>
          <w:tcPr>
            <w:tcW w:type="dxa" w:w="1735"/>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Edad</w:t>
            </w:r>
          </w:p>
        </w:tc>
        <w:tc>
          <w:tcPr>
            <w:tcW w:type="dxa" w:w="868"/>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Área (ha)</w:t>
            </w:r>
          </w:p>
        </w:tc>
        <w:tc>
          <w:tcPr>
            <w:tcW w:type="dxa" w:w="867"/>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w:t>
            </w:r>
          </w:p>
        </w:tc>
      </w:tr>
      <w:tr>
        <w:tc>
          <w:tcPr>
            <w:tcW w:type="dxa" w:w="1157"/>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Oi-sa-fil,esq</w:t>
            </w:r>
          </w:p>
        </w:tc>
        <w:tc>
          <w:tcPr>
            <w:tcW w:type="dxa" w:w="1735"/>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Complejo de Olmos - Unidad Salinas</w:t>
            </w:r>
          </w:p>
        </w:tc>
        <w:tc>
          <w:tcPr>
            <w:tcW w:type="dxa" w:w="1542"/>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Metamórfica / Unidad</w:t>
            </w:r>
          </w:p>
        </w:tc>
        <w:tc>
          <w:tcPr>
            <w:tcW w:type="dxa" w:w="1735"/>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Gneis, esquisto</w:t>
            </w:r>
          </w:p>
        </w:tc>
        <w:tc>
          <w:tcPr>
            <w:tcW w:type="dxa" w:w="1735"/>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Ordovícico (Ordovícico inferior)</w:t>
            </w:r>
          </w:p>
        </w:tc>
        <w:tc>
          <w:tcPr>
            <w:tcW w:type="dxa" w:w="868"/>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115.00</w:t>
            </w:r>
          </w:p>
        </w:tc>
        <w:tc>
          <w:tcPr>
            <w:tcW w:type="dxa" w:w="867"/>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88.2</w:t>
            </w:r>
          </w:p>
        </w:tc>
      </w:tr>
      <w:tr>
        <w:tc>
          <w:tcPr>
            <w:tcW w:type="dxa" w:w="1157"/>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Qh-al</w:t>
            </w:r>
          </w:p>
        </w:tc>
        <w:tc>
          <w:tcPr>
            <w:tcW w:type="dxa" w:w="1735"/>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Depósito aluvial</w:t>
            </w:r>
          </w:p>
        </w:tc>
        <w:tc>
          <w:tcPr>
            <w:tcW w:type="dxa" w:w="1542"/>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Sedimento / Depósito</w:t>
            </w:r>
          </w:p>
        </w:tc>
        <w:tc>
          <w:tcPr>
            <w:tcW w:type="dxa" w:w="1735"/>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Bloque, grava, limo, arena</w:t>
            </w:r>
          </w:p>
        </w:tc>
        <w:tc>
          <w:tcPr>
            <w:tcW w:type="dxa" w:w="1735"/>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Cuaternario (Pleistoceno)</w:t>
            </w:r>
          </w:p>
        </w:tc>
        <w:tc>
          <w:tcPr>
            <w:tcW w:type="dxa" w:w="868"/>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15.43</w:t>
            </w:r>
          </w:p>
        </w:tc>
        <w:tc>
          <w:tcPr>
            <w:tcW w:type="dxa" w:w="867"/>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11.8</w:t>
            </w:r>
          </w:p>
        </w:tc>
      </w:tr>
      <w:tr>
        <w:tc>
          <w:tcPr>
            <w:tcW w:type="dxa" w:w="1157"/>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TOTAL</w:t>
            </w:r>
          </w:p>
        </w:tc>
        <w:tc>
          <w:tcPr>
            <w:tcW w:type="dxa" w:w="1735"/>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
            </w:r>
          </w:p>
        </w:tc>
        <w:tc>
          <w:tcPr>
            <w:tcW w:type="dxa" w:w="1542"/>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
            </w:r>
          </w:p>
        </w:tc>
        <w:tc>
          <w:tcPr>
            <w:tcW w:type="dxa" w:w="1735"/>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
            </w:r>
          </w:p>
        </w:tc>
        <w:tc>
          <w:tcPr>
            <w:tcW w:type="dxa" w:w="1735"/>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
            </w:r>
          </w:p>
        </w:tc>
        <w:tc>
          <w:tcPr>
            <w:tcW w:type="dxa" w:w="868"/>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right"/>
            </w:pPr>
            <w:r>
              <w:rPr>
                <w:rFonts w:ascii="Arial" w:cs="Arial" w:eastAsia="Arial" w:hAnsi="Arial"/>
                <w:b/>
                <w:bCs/>
                <w:i w:val="false"/>
                <w:iCs w:val="false"/>
                <w:caps w:val="false"/>
                <w:color w:val="1A1A1A"/>
                <w:sz w:val="15"/>
                <w:szCs w:val="15"/>
              </w:rPr>
              <w:t xml:space="preserve">130.43</w:t>
            </w:r>
          </w:p>
        </w:tc>
        <w:tc>
          <w:tcPr>
            <w:tcW w:type="dxa" w:w="867"/>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right"/>
            </w:pPr>
            <w:r>
              <w:rPr>
                <w:rFonts w:ascii="Arial" w:cs="Arial" w:eastAsia="Arial" w:hAnsi="Arial"/>
                <w:b/>
                <w:bCs/>
                <w:i w:val="false"/>
                <w:iCs w:val="false"/>
                <w:caps w:val="false"/>
                <w:color w:val="1A1A1A"/>
                <w:sz w:val="15"/>
                <w:szCs w:val="15"/>
              </w:rPr>
              <w:t xml:space="preserve">100.0</w:t>
            </w:r>
          </w:p>
        </w:tc>
      </w:tr>
    </w:tbl>
    <w:p>
      <w:pPr>
        <w:spacing w:after="140"/>
      </w:pPr>
    </w:p>
    <w:p>
      <w:pPr>
        <w:spacing w:after="110" w:before="0" w:line="250"/>
        <w:jc w:val="both"/>
      </w:pPr>
      <w:r>
        <w:rPr>
          <w:rFonts w:ascii="Arial" w:cs="Arial" w:eastAsia="Arial" w:hAnsi="Arial"/>
          <w:b w:val="false"/>
          <w:bCs w:val="false"/>
          <w:i w:val="false"/>
          <w:iCs w:val="false"/>
          <w:caps w:val="false"/>
          <w:color w:val="1A1A1A"/>
          <w:sz w:val="17"/>
          <w:szCs w:val="17"/>
        </w:rPr>
        <w:t xml:space="preserve">Complejo de Olmos - Unidad Salinas (Oi-sa-fil,esq). Facies de gneis, esquistos y micaesquistos con presencia de cuarzo de segregación; metamorfismo regional de bajo grado, con espesores superiores a 1,000 m.</w:t>
      </w:r>
    </w:p>
    <w:p>
      <w:pPr>
        <w:spacing w:after="110" w:before="0" w:line="250"/>
        <w:jc w:val="both"/>
      </w:pPr>
      <w:r>
        <w:rPr>
          <w:rFonts w:ascii="Arial" w:cs="Arial" w:eastAsia="Arial" w:hAnsi="Arial"/>
          <w:b w:val="false"/>
          <w:bCs w:val="false"/>
          <w:i w:val="false"/>
          <w:iCs w:val="false"/>
          <w:caps w:val="false"/>
          <w:color w:val="1A1A1A"/>
          <w:sz w:val="17"/>
          <w:szCs w:val="17"/>
        </w:rPr>
        <w:t xml:space="preserve">Depósito aluvial (Qh-al). Principalmente conos formados al pie de las laderas, compuesto de fragmentos angulosos heterogéneos en una matriz limoarenosa; la mayor parte de éstos sirven como tierra de cultivo y asentamiento de poblados.</w:t>
      </w:r>
    </w:p>
    <w:p>
      <w:pPr>
        <w:spacing w:after="110" w:before="0" w:line="250"/>
        <w:jc w:val="both"/>
      </w:pPr>
      <w:r>
        <w:rPr>
          <w:rFonts w:ascii="Arial" w:cs="Arial" w:eastAsia="Arial" w:hAnsi="Arial"/>
          <w:b w:val="false"/>
          <w:bCs w:val="false"/>
          <w:i w:val="false"/>
          <w:iCs w:val="false"/>
          <w:caps w:val="false"/>
          <w:color w:val="1A1A1A"/>
          <w:sz w:val="17"/>
          <w:szCs w:val="17"/>
        </w:rPr>
        <w:t xml:space="preserve">Desde el punto de vista de la estabilidad de laderas, la presencia del basamento metamórfico del Complejo de Olmos introduce una anisotropía penetrativa (foliación y esquistosidad) que constituye la superficie preferencial de rotura para deslizamientos traslacionales, especialmente donde el buzamiento de la foliación es concordante con la pendiente de la ladera; los depósitos cuaternarios inconsolidados, en posición de piedemonte y márgenes de quebrada, aportan el material movilizable en flujos de detritos y son el principal foco de socavamiento lateral durante crecidas. El índice de susceptibilidad litológica del bloque alcanza 4.76 para movimientos en masa (clase muy alta) y 4.12 para erosión hídrica (clase alta), valores que orientan la selección preliminar de las medidas de reducción del riesgo aplicables.</w:t>
      </w:r>
    </w:p>
    <w:p>
      <w:pPr>
        <w:spacing w:after="110" w:before="0" w:line="250"/>
        <w:jc w:val="both"/>
      </w:pPr>
      <w:r>
        <w:rPr>
          <w:rFonts w:ascii="Arial" w:cs="Arial" w:eastAsia="Arial" w:hAnsi="Arial"/>
          <w:b w:val="false"/>
          <w:bCs w:val="false"/>
          <w:i w:val="false"/>
          <w:iCs w:val="false"/>
          <w:caps w:val="false"/>
          <w:color w:val="1A1A1A"/>
          <w:sz w:val="17"/>
          <w:szCs w:val="17"/>
        </w:rPr>
        <w:t xml:space="preserve">Medidas preliminares recomendadas: terrazas de formación lenta y zanjas de infiltración dispuestas a curvas de nivel, evitando cortes profundos que descalcen la foliación; protección de márgenes de quebrada con barreras vivas y obras de disipación de energía en los conos de deyección.</w:t>
      </w:r>
    </w:p>
    <w:p>
      <w:pPr>
        <w:keepNext/>
        <w:spacing w:before="120" w:after="40"/>
        <w:jc w:val="center"/>
      </w:pPr>
      <w:r>
        <w:drawing>
          <wp:inline xmlns:a="http://schemas.openxmlformats.org/drawingml/2006/main" xmlns:pic="http://schemas.openxmlformats.org/drawingml/2006/picture">
            <wp:extent cx="6120765" cy="4324803"/>
            <wp:docPr id="21" name="Picture 22"/>
            <wp:cNvGraphicFramePr>
              <a:graphicFrameLocks noChangeAspect="1"/>
            </wp:cNvGraphicFramePr>
            <a:graphic>
              <a:graphicData uri="http://schemas.openxmlformats.org/drawingml/2006/picture">
                <pic:pic>
                  <pic:nvPicPr>
                    <pic:cNvPr id="21" name="Picture 22"/>
                    <pic:cNvPicPr/>
                  </pic:nvPicPr>
                  <pic:blipFill>
                    <a:blip r:embed="rId35"/>
                    <a:stretch>
                      <a:fillRect/>
                    </a:stretch>
                  </pic:blipFill>
                  <pic:spPr>
                    <a:xfrm>
                      <a:off x="0" y="0"/>
                      <a:ext cx="6120765" cy="4324803"/>
                    </a:xfrm>
                    <a:prstGeom prst="rect"/>
                  </pic:spPr>
                </pic:pic>
              </a:graphicData>
            </a:graphic>
          </wp:inline>
        </w:drawing>
      </w:r>
    </w:p>
    <w:p>
      <w:pPr>
        <w:spacing w:after="180" w:before="60" w:line="250"/>
        <w:jc w:val="center"/>
      </w:pPr>
      <w:r>
        <w:rPr>
          <w:rFonts w:ascii="Arial" w:cs="Arial" w:eastAsia="Arial" w:hAnsi="Arial"/>
          <w:b w:val="false"/>
          <w:bCs w:val="false"/>
          <w:i/>
          <w:iCs/>
          <w:caps w:val="false"/>
          <w:color w:val="5A5A5A"/>
          <w:sz w:val="14"/>
          <w:szCs w:val="14"/>
        </w:rPr>
        <w:t xml:space="preserve">Figura 9.3.5.3. Bloque M7B1 — delimitación de unidades geológicas sobre imagen satelital. Distrito de Salitral, provincia de MORROPÓN. Fuente: elaboración propia sobre Carta Geológica Nacional 1:50,000 (INGEMMET) e imagen satelital de alta resolución.</w:t>
      </w:r>
    </w:p>
    <w:p>
      <w:pPr>
        <w:pStyle w:val="Heading4"/>
        <w:spacing w:after="110" w:before="200"/>
      </w:pPr>
      <w:r>
        <w:rPr>
          <w:rFonts w:ascii="Arial" w:cs="Arial" w:eastAsia="Arial" w:hAnsi="Arial"/>
          <w:b/>
          <w:bCs/>
          <w:i w:val="false"/>
          <w:iCs w:val="false"/>
          <w:caps w:val="false"/>
          <w:color w:val="1B4D2E"/>
          <w:sz w:val="18"/>
          <w:szCs w:val="18"/>
        </w:rPr>
        <w:t xml:space="preserve">9.3.5.4. Bloque M7B2</w:t>
      </w:r>
    </w:p>
    <w:p>
      <w:pPr>
        <w:spacing w:after="60" w:before="150" w:line="250"/>
        <w:jc w:val="left"/>
      </w:pPr>
      <w:r>
        <w:rPr>
          <w:rFonts w:ascii="Arial" w:cs="Arial" w:eastAsia="Arial" w:hAnsi="Arial"/>
          <w:b/>
          <w:bCs/>
          <w:i w:val="false"/>
          <w:iCs w:val="false"/>
          <w:caps w:val="false"/>
          <w:color w:val="1B4D2E"/>
          <w:sz w:val="15"/>
          <w:szCs w:val="15"/>
        </w:rPr>
        <w:t xml:space="preserve">Ficha de caracterización del bloque M7B2.</w:t>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1928"/>
        <w:gridCol w:w="2892"/>
        <w:gridCol w:w="2121"/>
        <w:gridCol w:w="2698"/>
      </w:tblGrid>
      <w:tr>
        <w:tc>
          <w:tcPr>
            <w:tcW w:type="dxa" w:w="1928"/>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Código del bloque</w:t>
            </w:r>
          </w:p>
        </w:tc>
        <w:tc>
          <w:tcPr>
            <w:tcW w:type="dxa" w:w="2892"/>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M7B2</w:t>
            </w:r>
          </w:p>
        </w:tc>
        <w:tc>
          <w:tcPr>
            <w:tcW w:type="dxa" w:w="2121"/>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Superficie</w:t>
            </w:r>
          </w:p>
        </w:tc>
        <w:tc>
          <w:tcPr>
            <w:tcW w:type="dxa" w:w="2698"/>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115.38 ha</w:t>
            </w:r>
          </w:p>
        </w:tc>
      </w:tr>
      <w:tr>
        <w:tc>
          <w:tcPr>
            <w:tcW w:type="dxa" w:w="1928"/>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Microcuenca</w:t>
            </w:r>
          </w:p>
        </w:tc>
        <w:tc>
          <w:tcPr>
            <w:tcW w:type="dxa" w:w="2892"/>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C1076-Q9581 (Salitral)</w:t>
            </w:r>
          </w:p>
        </w:tc>
        <w:tc>
          <w:tcPr>
            <w:tcW w:type="dxa" w:w="2121"/>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N.° de unidades geológicas</w:t>
            </w:r>
          </w:p>
        </w:tc>
        <w:tc>
          <w:tcPr>
            <w:tcW w:type="dxa" w:w="2698"/>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2 (3 polígonos de intersección)</w:t>
            </w:r>
          </w:p>
        </w:tc>
      </w:tr>
      <w:tr>
        <w:tc>
          <w:tcPr>
            <w:tcW w:type="dxa" w:w="1928"/>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Distrito / Provincia</w:t>
            </w:r>
          </w:p>
        </w:tc>
        <w:tc>
          <w:tcPr>
            <w:tcW w:type="dxa" w:w="2892"/>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Salitral / Morropón</w:t>
            </w:r>
          </w:p>
        </w:tc>
        <w:tc>
          <w:tcPr>
            <w:tcW w:type="dxa" w:w="2121"/>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Unidad dominante</w:t>
            </w:r>
          </w:p>
        </w:tc>
        <w:tc>
          <w:tcPr>
            <w:tcW w:type="dxa" w:w="2698"/>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Complejo de Olmos - Unidad Salas (80.5 %) Atributo Valor Atributo Valor</w:t>
            </w:r>
          </w:p>
        </w:tc>
      </w:tr>
      <w:tr>
        <w:tc>
          <w:tcPr>
            <w:tcW w:type="dxa" w:w="1928"/>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ISL-MM</w:t>
            </w:r>
          </w:p>
        </w:tc>
        <w:tc>
          <w:tcPr>
            <w:tcW w:type="dxa" w:w="2892"/>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4.61 — Muy alta</w:t>
            </w:r>
          </w:p>
        </w:tc>
        <w:tc>
          <w:tcPr>
            <w:tcW w:type="dxa" w:w="2121"/>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ISL-EH</w:t>
            </w:r>
          </w:p>
        </w:tc>
        <w:tc>
          <w:tcPr>
            <w:tcW w:type="dxa" w:w="2698"/>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4.20 — Alta</w:t>
            </w:r>
          </w:p>
        </w:tc>
      </w:tr>
      <w:tr>
        <w:tc>
          <w:tcPr>
            <w:tcW w:type="dxa" w:w="1928"/>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MSAVI 2024</w:t>
            </w:r>
          </w:p>
        </w:tc>
        <w:tc>
          <w:tcPr>
            <w:tcW w:type="dxa" w:w="2892"/>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0.288</w:t>
            </w:r>
          </w:p>
        </w:tc>
        <w:tc>
          <w:tcPr>
            <w:tcW w:type="dxa" w:w="2121"/>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Sistema de referencia</w:t>
            </w:r>
          </w:p>
        </w:tc>
        <w:tc>
          <w:tcPr>
            <w:tcW w:type="dxa" w:w="2698"/>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UTM WGS 84 – Zona 17S</w:t>
            </w:r>
          </w:p>
        </w:tc>
      </w:tr>
    </w:tbl>
    <w:p>
      <w:pPr>
        <w:spacing w:after="140"/>
      </w:pPr>
    </w:p>
    <w:p>
      <w:pPr>
        <w:spacing w:after="60" w:before="150" w:line="250"/>
        <w:jc w:val="left"/>
      </w:pPr>
      <w:r>
        <w:rPr>
          <w:rFonts w:ascii="Arial" w:cs="Arial" w:eastAsia="Arial" w:hAnsi="Arial"/>
          <w:b/>
          <w:bCs/>
          <w:i w:val="false"/>
          <w:iCs w:val="false"/>
          <w:caps w:val="false"/>
          <w:color w:val="1B4D2E"/>
          <w:sz w:val="15"/>
          <w:szCs w:val="15"/>
        </w:rPr>
        <w:t xml:space="preserve">Composición litoestratigráfica del bloque M7B2.</w:t>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1157"/>
        <w:gridCol w:w="1735"/>
        <w:gridCol w:w="1542"/>
        <w:gridCol w:w="1735"/>
        <w:gridCol w:w="1735"/>
        <w:gridCol w:w="868"/>
        <w:gridCol w:w="867"/>
      </w:tblGrid>
      <w:tr>
        <w:trPr>
          <w:tblHeader/>
        </w:trPr>
        <w:tc>
          <w:tcPr>
            <w:tcW w:type="dxa" w:w="1157"/>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Símbolo</w:t>
            </w:r>
          </w:p>
        </w:tc>
        <w:tc>
          <w:tcPr>
            <w:tcW w:type="dxa" w:w="1735"/>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Unidad geológica</w:t>
            </w:r>
          </w:p>
        </w:tc>
        <w:tc>
          <w:tcPr>
            <w:tcW w:type="dxa" w:w="1542"/>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Tipo / categoría</w:t>
            </w:r>
          </w:p>
        </w:tc>
        <w:tc>
          <w:tcPr>
            <w:tcW w:type="dxa" w:w="1735"/>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Litología</w:t>
            </w:r>
          </w:p>
        </w:tc>
        <w:tc>
          <w:tcPr>
            <w:tcW w:type="dxa" w:w="1735"/>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Edad</w:t>
            </w:r>
          </w:p>
        </w:tc>
        <w:tc>
          <w:tcPr>
            <w:tcW w:type="dxa" w:w="868"/>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Área (ha)</w:t>
            </w:r>
          </w:p>
        </w:tc>
        <w:tc>
          <w:tcPr>
            <w:tcW w:type="dxa" w:w="867"/>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w:t>
            </w:r>
          </w:p>
        </w:tc>
      </w:tr>
      <w:tr>
        <w:tc>
          <w:tcPr>
            <w:tcW w:type="dxa" w:w="1157"/>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Oi-s-pz,fil</w:t>
            </w:r>
          </w:p>
        </w:tc>
        <w:tc>
          <w:tcPr>
            <w:tcW w:type="dxa" w:w="1735"/>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Complejo de Olmos - Unidad Salas</w:t>
            </w:r>
          </w:p>
        </w:tc>
        <w:tc>
          <w:tcPr>
            <w:tcW w:type="dxa" w:w="1542"/>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Metamórfica / Unidad</w:t>
            </w:r>
          </w:p>
        </w:tc>
        <w:tc>
          <w:tcPr>
            <w:tcW w:type="dxa" w:w="1735"/>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Pizarra, filita</w:t>
            </w:r>
          </w:p>
        </w:tc>
        <w:tc>
          <w:tcPr>
            <w:tcW w:type="dxa" w:w="1735"/>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Ordovícico (Ordovícico inferior)</w:t>
            </w:r>
          </w:p>
        </w:tc>
        <w:tc>
          <w:tcPr>
            <w:tcW w:type="dxa" w:w="868"/>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92.84</w:t>
            </w:r>
          </w:p>
        </w:tc>
        <w:tc>
          <w:tcPr>
            <w:tcW w:type="dxa" w:w="867"/>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80.5</w:t>
            </w:r>
          </w:p>
        </w:tc>
      </w:tr>
      <w:tr>
        <w:tc>
          <w:tcPr>
            <w:tcW w:type="dxa" w:w="1157"/>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Qh-al</w:t>
            </w:r>
          </w:p>
        </w:tc>
        <w:tc>
          <w:tcPr>
            <w:tcW w:type="dxa" w:w="1735"/>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Depósito aluvial</w:t>
            </w:r>
          </w:p>
        </w:tc>
        <w:tc>
          <w:tcPr>
            <w:tcW w:type="dxa" w:w="1542"/>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Sedimento / Depósito</w:t>
            </w:r>
          </w:p>
        </w:tc>
        <w:tc>
          <w:tcPr>
            <w:tcW w:type="dxa" w:w="1735"/>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Bloque, grava, limo, arena</w:t>
            </w:r>
          </w:p>
        </w:tc>
        <w:tc>
          <w:tcPr>
            <w:tcW w:type="dxa" w:w="1735"/>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Cuaternario (Pleistoceno)</w:t>
            </w:r>
          </w:p>
        </w:tc>
        <w:tc>
          <w:tcPr>
            <w:tcW w:type="dxa" w:w="868"/>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22.54</w:t>
            </w:r>
          </w:p>
        </w:tc>
        <w:tc>
          <w:tcPr>
            <w:tcW w:type="dxa" w:w="867"/>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19.5</w:t>
            </w:r>
          </w:p>
        </w:tc>
      </w:tr>
      <w:tr>
        <w:tc>
          <w:tcPr>
            <w:tcW w:type="dxa" w:w="1157"/>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TOTAL</w:t>
            </w:r>
          </w:p>
        </w:tc>
        <w:tc>
          <w:tcPr>
            <w:tcW w:type="dxa" w:w="1735"/>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
            </w:r>
          </w:p>
        </w:tc>
        <w:tc>
          <w:tcPr>
            <w:tcW w:type="dxa" w:w="1542"/>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
            </w:r>
          </w:p>
        </w:tc>
        <w:tc>
          <w:tcPr>
            <w:tcW w:type="dxa" w:w="1735"/>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
            </w:r>
          </w:p>
        </w:tc>
        <w:tc>
          <w:tcPr>
            <w:tcW w:type="dxa" w:w="1735"/>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
            </w:r>
          </w:p>
        </w:tc>
        <w:tc>
          <w:tcPr>
            <w:tcW w:type="dxa" w:w="868"/>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right"/>
            </w:pPr>
            <w:r>
              <w:rPr>
                <w:rFonts w:ascii="Arial" w:cs="Arial" w:eastAsia="Arial" w:hAnsi="Arial"/>
                <w:b/>
                <w:bCs/>
                <w:i w:val="false"/>
                <w:iCs w:val="false"/>
                <w:caps w:val="false"/>
                <w:color w:val="1A1A1A"/>
                <w:sz w:val="15"/>
                <w:szCs w:val="15"/>
              </w:rPr>
              <w:t xml:space="preserve">115.38</w:t>
            </w:r>
          </w:p>
        </w:tc>
        <w:tc>
          <w:tcPr>
            <w:tcW w:type="dxa" w:w="867"/>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right"/>
            </w:pPr>
            <w:r>
              <w:rPr>
                <w:rFonts w:ascii="Arial" w:cs="Arial" w:eastAsia="Arial" w:hAnsi="Arial"/>
                <w:b/>
                <w:bCs/>
                <w:i w:val="false"/>
                <w:iCs w:val="false"/>
                <w:caps w:val="false"/>
                <w:color w:val="1A1A1A"/>
                <w:sz w:val="15"/>
                <w:szCs w:val="15"/>
              </w:rPr>
              <w:t xml:space="preserve">100.0</w:t>
            </w:r>
          </w:p>
        </w:tc>
      </w:tr>
    </w:tbl>
    <w:p>
      <w:pPr>
        <w:spacing w:after="140"/>
      </w:pPr>
    </w:p>
    <w:p>
      <w:pPr>
        <w:spacing w:after="110" w:before="0" w:line="250"/>
        <w:jc w:val="both"/>
      </w:pPr>
      <w:r>
        <w:rPr>
          <w:rFonts w:ascii="Arial" w:cs="Arial" w:eastAsia="Arial" w:hAnsi="Arial"/>
          <w:b w:val="false"/>
          <w:bCs w:val="false"/>
          <w:i w:val="false"/>
          <w:iCs w:val="false"/>
          <w:caps w:val="false"/>
          <w:color w:val="1A1A1A"/>
          <w:sz w:val="17"/>
          <w:szCs w:val="17"/>
        </w:rPr>
        <w:t xml:space="preserve">Complejo de Olmos - Unidad Salas (Oi-s-pz,fil). Facies de pizarras y filitas con bandas de cuarzo de segregación; metamorfismo de bajo grado, espesores superiores a 1,000 m.</w:t>
      </w:r>
    </w:p>
    <w:p>
      <w:pPr>
        <w:spacing w:after="110" w:before="0" w:line="250"/>
        <w:jc w:val="both"/>
      </w:pPr>
      <w:r>
        <w:rPr>
          <w:rFonts w:ascii="Arial" w:cs="Arial" w:eastAsia="Arial" w:hAnsi="Arial"/>
          <w:b w:val="false"/>
          <w:bCs w:val="false"/>
          <w:i w:val="false"/>
          <w:iCs w:val="false"/>
          <w:caps w:val="false"/>
          <w:color w:val="1A1A1A"/>
          <w:sz w:val="17"/>
          <w:szCs w:val="17"/>
        </w:rPr>
        <w:t xml:space="preserve">Depósito aluvial (Qh-al). Principalmente conos formados al pie de las laderas, compuesto de fragmentos angulosos heterogéneos en una matriz limoarenosa; la mayor parte de éstos sirven como tierra de cultivo y asentamiento de poblados.</w:t>
      </w:r>
    </w:p>
    <w:p>
      <w:pPr>
        <w:spacing w:after="110" w:before="0" w:line="250"/>
        <w:jc w:val="both"/>
      </w:pPr>
      <w:r>
        <w:rPr>
          <w:rFonts w:ascii="Arial" w:cs="Arial" w:eastAsia="Arial" w:hAnsi="Arial"/>
          <w:b w:val="false"/>
          <w:bCs w:val="false"/>
          <w:i w:val="false"/>
          <w:iCs w:val="false"/>
          <w:caps w:val="false"/>
          <w:color w:val="1A1A1A"/>
          <w:sz w:val="17"/>
          <w:szCs w:val="17"/>
        </w:rPr>
        <w:t xml:space="preserve">Desde el punto de vista de la estabilidad de laderas, la presencia del basamento metamórfico del Complejo de Olmos introduce una anisotropía penetrativa (foliación y esquistosidad) que constituye la superficie preferencial de rotura para deslizamientos traslacionales, especialmente donde el buzamiento de la foliación es concordante con la pendiente de la ladera; los depósitos cuaternarios inconsolidados, en posición de piedemonte y márgenes de quebrada, aportan el material movilizable en flujos de detritos y son el principal foco de socavamiento lateral durante crecidas. El índice de susceptibilidad litológica del bloque alcanza 4.61 para movimientos en masa (clase muy alta) y 4.20 para erosión hídrica (clase alta), valores que orientan la selección preliminar de las medidas de reducción del riesgo aplicables.</w:t>
      </w:r>
    </w:p>
    <w:p>
      <w:pPr>
        <w:spacing w:after="110" w:before="0" w:line="250"/>
        <w:jc w:val="both"/>
      </w:pPr>
      <w:r>
        <w:rPr>
          <w:rFonts w:ascii="Arial" w:cs="Arial" w:eastAsia="Arial" w:hAnsi="Arial"/>
          <w:b w:val="false"/>
          <w:bCs w:val="false"/>
          <w:i w:val="false"/>
          <w:iCs w:val="false"/>
          <w:caps w:val="false"/>
          <w:color w:val="1A1A1A"/>
          <w:sz w:val="17"/>
          <w:szCs w:val="17"/>
        </w:rPr>
        <w:t xml:space="preserve">Medidas preliminares recomendadas: terrazas de formación lenta y zanjas de infiltración dispuestas a curvas de nivel, evitando cortes profundos que descalcen la foliación; protección de márgenes de quebrada con barreras vivas y obras de disipación de energía en los conos de deyección.</w:t>
      </w:r>
    </w:p>
    <w:p>
      <w:pPr>
        <w:keepNext/>
        <w:spacing w:before="120" w:after="40"/>
        <w:jc w:val="center"/>
      </w:pPr>
      <w:r>
        <w:drawing>
          <wp:inline xmlns:a="http://schemas.openxmlformats.org/drawingml/2006/main" xmlns:pic="http://schemas.openxmlformats.org/drawingml/2006/picture">
            <wp:extent cx="6120765" cy="4324803"/>
            <wp:docPr id="22" name="Picture 23"/>
            <wp:cNvGraphicFramePr>
              <a:graphicFrameLocks noChangeAspect="1"/>
            </wp:cNvGraphicFramePr>
            <a:graphic>
              <a:graphicData uri="http://schemas.openxmlformats.org/drawingml/2006/picture">
                <pic:pic>
                  <pic:nvPicPr>
                    <pic:cNvPr id="22" name="Picture 23"/>
                    <pic:cNvPicPr/>
                  </pic:nvPicPr>
                  <pic:blipFill>
                    <a:blip r:embed="rId36"/>
                    <a:stretch>
                      <a:fillRect/>
                    </a:stretch>
                  </pic:blipFill>
                  <pic:spPr>
                    <a:xfrm>
                      <a:off x="0" y="0"/>
                      <a:ext cx="6120765" cy="4324803"/>
                    </a:xfrm>
                    <a:prstGeom prst="rect"/>
                  </pic:spPr>
                </pic:pic>
              </a:graphicData>
            </a:graphic>
          </wp:inline>
        </w:drawing>
      </w:r>
    </w:p>
    <w:p>
      <w:pPr>
        <w:spacing w:after="180" w:before="60" w:line="250"/>
        <w:jc w:val="center"/>
      </w:pPr>
      <w:r>
        <w:rPr>
          <w:rFonts w:ascii="Arial" w:cs="Arial" w:eastAsia="Arial" w:hAnsi="Arial"/>
          <w:b w:val="false"/>
          <w:bCs w:val="false"/>
          <w:i/>
          <w:iCs/>
          <w:caps w:val="false"/>
          <w:color w:val="5A5A5A"/>
          <w:sz w:val="14"/>
          <w:szCs w:val="14"/>
        </w:rPr>
        <w:t xml:space="preserve">Figura 9.3.5.4. Bloque M7B2 — delimitación de unidades geológicas sobre imagen satelital. Distrito de Salitral, provincia de MORROPÓN. Fuente: elaboración propia sobre Carta Geológica Nacional 1:50,000 (INGEMMET) e imagen satelital de alta resolución.</w:t>
      </w:r>
    </w:p>
    <w:p>
      <w:pPr>
        <w:pStyle w:val="Heading4"/>
        <w:spacing w:after="110" w:before="200"/>
      </w:pPr>
      <w:r>
        <w:rPr>
          <w:rFonts w:ascii="Arial" w:cs="Arial" w:eastAsia="Arial" w:hAnsi="Arial"/>
          <w:b/>
          <w:bCs/>
          <w:i w:val="false"/>
          <w:iCs w:val="false"/>
          <w:caps w:val="false"/>
          <w:color w:val="1B4D2E"/>
          <w:sz w:val="18"/>
          <w:szCs w:val="18"/>
        </w:rPr>
        <w:t xml:space="preserve">9.3.5.5. Bloque M7B6</w:t>
      </w:r>
    </w:p>
    <w:p>
      <w:pPr>
        <w:spacing w:after="60" w:before="150" w:line="250"/>
        <w:jc w:val="left"/>
      </w:pPr>
      <w:r>
        <w:rPr>
          <w:rFonts w:ascii="Arial" w:cs="Arial" w:eastAsia="Arial" w:hAnsi="Arial"/>
          <w:b/>
          <w:bCs/>
          <w:i w:val="false"/>
          <w:iCs w:val="false"/>
          <w:caps w:val="false"/>
          <w:color w:val="1B4D2E"/>
          <w:sz w:val="15"/>
          <w:szCs w:val="15"/>
        </w:rPr>
        <w:t xml:space="preserve">Ficha de caracterización del bloque M7B6.</w:t>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1928"/>
        <w:gridCol w:w="2892"/>
        <w:gridCol w:w="2121"/>
        <w:gridCol w:w="2698"/>
      </w:tblGrid>
      <w:tr>
        <w:tc>
          <w:tcPr>
            <w:tcW w:type="dxa" w:w="1928"/>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Código del bloque</w:t>
            </w:r>
          </w:p>
        </w:tc>
        <w:tc>
          <w:tcPr>
            <w:tcW w:type="dxa" w:w="2892"/>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M7B6</w:t>
            </w:r>
          </w:p>
        </w:tc>
        <w:tc>
          <w:tcPr>
            <w:tcW w:type="dxa" w:w="2121"/>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Superficie</w:t>
            </w:r>
          </w:p>
        </w:tc>
        <w:tc>
          <w:tcPr>
            <w:tcW w:type="dxa" w:w="2698"/>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91.28 ha</w:t>
            </w:r>
          </w:p>
        </w:tc>
      </w:tr>
      <w:tr>
        <w:tc>
          <w:tcPr>
            <w:tcW w:type="dxa" w:w="1928"/>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Microcuenca</w:t>
            </w:r>
          </w:p>
        </w:tc>
        <w:tc>
          <w:tcPr>
            <w:tcW w:type="dxa" w:w="2892"/>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C1076-Q9581 (Salitral)</w:t>
            </w:r>
          </w:p>
        </w:tc>
        <w:tc>
          <w:tcPr>
            <w:tcW w:type="dxa" w:w="2121"/>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N.° de unidades geológicas</w:t>
            </w:r>
          </w:p>
        </w:tc>
        <w:tc>
          <w:tcPr>
            <w:tcW w:type="dxa" w:w="2698"/>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2 (3 polígonos de intersección)</w:t>
            </w:r>
          </w:p>
        </w:tc>
      </w:tr>
      <w:tr>
        <w:tc>
          <w:tcPr>
            <w:tcW w:type="dxa" w:w="1928"/>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Distrito / Provincia</w:t>
            </w:r>
          </w:p>
        </w:tc>
        <w:tc>
          <w:tcPr>
            <w:tcW w:type="dxa" w:w="2892"/>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Salitral / Morropón</w:t>
            </w:r>
          </w:p>
        </w:tc>
        <w:tc>
          <w:tcPr>
            <w:tcW w:type="dxa" w:w="2121"/>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Unidad dominante</w:t>
            </w:r>
          </w:p>
        </w:tc>
        <w:tc>
          <w:tcPr>
            <w:tcW w:type="dxa" w:w="2698"/>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Formación Río Seco (95.2 %)</w:t>
            </w:r>
          </w:p>
        </w:tc>
      </w:tr>
      <w:tr>
        <w:tc>
          <w:tcPr>
            <w:tcW w:type="dxa" w:w="1928"/>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ISL-MM</w:t>
            </w:r>
          </w:p>
        </w:tc>
        <w:tc>
          <w:tcPr>
            <w:tcW w:type="dxa" w:w="2892"/>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3.00 — Media</w:t>
            </w:r>
          </w:p>
        </w:tc>
        <w:tc>
          <w:tcPr>
            <w:tcW w:type="dxa" w:w="2121"/>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ISL-EH</w:t>
            </w:r>
          </w:p>
        </w:tc>
        <w:tc>
          <w:tcPr>
            <w:tcW w:type="dxa" w:w="2698"/>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2.14 — Baja</w:t>
            </w:r>
          </w:p>
        </w:tc>
      </w:tr>
      <w:tr>
        <w:tc>
          <w:tcPr>
            <w:tcW w:type="dxa" w:w="1928"/>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MSAVI 2024</w:t>
            </w:r>
          </w:p>
        </w:tc>
        <w:tc>
          <w:tcPr>
            <w:tcW w:type="dxa" w:w="2892"/>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0.288</w:t>
            </w:r>
          </w:p>
        </w:tc>
        <w:tc>
          <w:tcPr>
            <w:tcW w:type="dxa" w:w="2121"/>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Sistema de referencia</w:t>
            </w:r>
          </w:p>
        </w:tc>
        <w:tc>
          <w:tcPr>
            <w:tcW w:type="dxa" w:w="2698"/>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UTM WGS 84 – Zona 17S</w:t>
            </w:r>
          </w:p>
        </w:tc>
      </w:tr>
    </w:tbl>
    <w:p>
      <w:pPr>
        <w:spacing w:after="140"/>
      </w:pPr>
    </w:p>
    <w:p>
      <w:pPr>
        <w:spacing w:after="60" w:before="150" w:line="250"/>
        <w:jc w:val="left"/>
      </w:pPr>
      <w:r>
        <w:rPr>
          <w:rFonts w:ascii="Arial" w:cs="Arial" w:eastAsia="Arial" w:hAnsi="Arial"/>
          <w:b/>
          <w:bCs/>
          <w:i w:val="false"/>
          <w:iCs w:val="false"/>
          <w:caps w:val="false"/>
          <w:color w:val="1B4D2E"/>
          <w:sz w:val="15"/>
          <w:szCs w:val="15"/>
        </w:rPr>
        <w:t xml:space="preserve">Composición litoestratigráfica del bloque M7B6.</w:t>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1157"/>
        <w:gridCol w:w="1735"/>
        <w:gridCol w:w="1542"/>
        <w:gridCol w:w="1735"/>
        <w:gridCol w:w="1735"/>
        <w:gridCol w:w="868"/>
        <w:gridCol w:w="867"/>
      </w:tblGrid>
      <w:tr>
        <w:trPr>
          <w:tblHeader/>
        </w:trPr>
        <w:tc>
          <w:tcPr>
            <w:tcW w:type="dxa" w:w="1157"/>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Símbolo</w:t>
            </w:r>
          </w:p>
        </w:tc>
        <w:tc>
          <w:tcPr>
            <w:tcW w:type="dxa" w:w="1735"/>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Unidad geológica</w:t>
            </w:r>
          </w:p>
        </w:tc>
        <w:tc>
          <w:tcPr>
            <w:tcW w:type="dxa" w:w="1542"/>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Tipo / categoría</w:t>
            </w:r>
          </w:p>
        </w:tc>
        <w:tc>
          <w:tcPr>
            <w:tcW w:type="dxa" w:w="1735"/>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Litología</w:t>
            </w:r>
          </w:p>
        </w:tc>
        <w:tc>
          <w:tcPr>
            <w:tcW w:type="dxa" w:w="1735"/>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Edad</w:t>
            </w:r>
          </w:p>
        </w:tc>
        <w:tc>
          <w:tcPr>
            <w:tcW w:type="dxa" w:w="868"/>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Área (ha)</w:t>
            </w:r>
          </w:p>
        </w:tc>
        <w:tc>
          <w:tcPr>
            <w:tcW w:type="dxa" w:w="867"/>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w:t>
            </w:r>
          </w:p>
        </w:tc>
      </w:tr>
      <w:tr>
        <w:tc>
          <w:tcPr>
            <w:tcW w:type="dxa" w:w="1157"/>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D-rs3</w:t>
            </w:r>
          </w:p>
        </w:tc>
        <w:tc>
          <w:tcPr>
            <w:tcW w:type="dxa" w:w="1735"/>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Formación Río Seco</w:t>
            </w:r>
          </w:p>
        </w:tc>
        <w:tc>
          <w:tcPr>
            <w:tcW w:type="dxa" w:w="1542"/>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Metasedimentaria / Formación</w:t>
            </w:r>
          </w:p>
        </w:tc>
        <w:tc>
          <w:tcPr>
            <w:tcW w:type="dxa" w:w="1735"/>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Cuarcita</w:t>
            </w:r>
          </w:p>
        </w:tc>
        <w:tc>
          <w:tcPr>
            <w:tcW w:type="dxa" w:w="1735"/>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Devónico (Devónico inferior a superior)</w:t>
            </w:r>
          </w:p>
        </w:tc>
        <w:tc>
          <w:tcPr>
            <w:tcW w:type="dxa" w:w="868"/>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86.90</w:t>
            </w:r>
          </w:p>
        </w:tc>
        <w:tc>
          <w:tcPr>
            <w:tcW w:type="dxa" w:w="867"/>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95.2</w:t>
            </w:r>
          </w:p>
        </w:tc>
      </w:tr>
      <w:tr>
        <w:tc>
          <w:tcPr>
            <w:tcW w:type="dxa" w:w="1157"/>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Qh-al</w:t>
            </w:r>
          </w:p>
        </w:tc>
        <w:tc>
          <w:tcPr>
            <w:tcW w:type="dxa" w:w="1735"/>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Depósito aluvial</w:t>
            </w:r>
          </w:p>
        </w:tc>
        <w:tc>
          <w:tcPr>
            <w:tcW w:type="dxa" w:w="1542"/>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Sedimento / Depósito</w:t>
            </w:r>
          </w:p>
        </w:tc>
        <w:tc>
          <w:tcPr>
            <w:tcW w:type="dxa" w:w="1735"/>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Bloque, grava, limo, arena</w:t>
            </w:r>
          </w:p>
        </w:tc>
        <w:tc>
          <w:tcPr>
            <w:tcW w:type="dxa" w:w="1735"/>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Cuaternario (Pleistoceno)</w:t>
            </w:r>
          </w:p>
        </w:tc>
        <w:tc>
          <w:tcPr>
            <w:tcW w:type="dxa" w:w="868"/>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4.38</w:t>
            </w:r>
          </w:p>
        </w:tc>
        <w:tc>
          <w:tcPr>
            <w:tcW w:type="dxa" w:w="867"/>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4.8</w:t>
            </w:r>
          </w:p>
        </w:tc>
      </w:tr>
      <w:tr>
        <w:tc>
          <w:tcPr>
            <w:tcW w:type="dxa" w:w="1157"/>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TOTAL</w:t>
            </w:r>
          </w:p>
        </w:tc>
        <w:tc>
          <w:tcPr>
            <w:tcW w:type="dxa" w:w="1735"/>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
            </w:r>
          </w:p>
        </w:tc>
        <w:tc>
          <w:tcPr>
            <w:tcW w:type="dxa" w:w="1542"/>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
            </w:r>
          </w:p>
        </w:tc>
        <w:tc>
          <w:tcPr>
            <w:tcW w:type="dxa" w:w="1735"/>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
            </w:r>
          </w:p>
        </w:tc>
        <w:tc>
          <w:tcPr>
            <w:tcW w:type="dxa" w:w="1735"/>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
            </w:r>
          </w:p>
        </w:tc>
        <w:tc>
          <w:tcPr>
            <w:tcW w:type="dxa" w:w="868"/>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right"/>
            </w:pPr>
            <w:r>
              <w:rPr>
                <w:rFonts w:ascii="Arial" w:cs="Arial" w:eastAsia="Arial" w:hAnsi="Arial"/>
                <w:b/>
                <w:bCs/>
                <w:i w:val="false"/>
                <w:iCs w:val="false"/>
                <w:caps w:val="false"/>
                <w:color w:val="1A1A1A"/>
                <w:sz w:val="15"/>
                <w:szCs w:val="15"/>
              </w:rPr>
              <w:t xml:space="preserve">91.28</w:t>
            </w:r>
          </w:p>
        </w:tc>
        <w:tc>
          <w:tcPr>
            <w:tcW w:type="dxa" w:w="867"/>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right"/>
            </w:pPr>
            <w:r>
              <w:rPr>
                <w:rFonts w:ascii="Arial" w:cs="Arial" w:eastAsia="Arial" w:hAnsi="Arial"/>
                <w:b/>
                <w:bCs/>
                <w:i w:val="false"/>
                <w:iCs w:val="false"/>
                <w:caps w:val="false"/>
                <w:color w:val="1A1A1A"/>
                <w:sz w:val="15"/>
                <w:szCs w:val="15"/>
              </w:rPr>
              <w:t xml:space="preserve">100.0</w:t>
            </w:r>
          </w:p>
        </w:tc>
      </w:tr>
    </w:tbl>
    <w:p>
      <w:pPr>
        <w:spacing w:after="140"/>
      </w:pPr>
    </w:p>
    <w:p>
      <w:pPr>
        <w:spacing w:after="110" w:before="0" w:line="250"/>
        <w:jc w:val="both"/>
      </w:pPr>
      <w:r>
        <w:rPr>
          <w:rFonts w:ascii="Arial" w:cs="Arial" w:eastAsia="Arial" w:hAnsi="Arial"/>
          <w:b w:val="false"/>
          <w:bCs w:val="false"/>
          <w:i w:val="false"/>
          <w:iCs w:val="false"/>
          <w:caps w:val="false"/>
          <w:color w:val="1A1A1A"/>
          <w:sz w:val="17"/>
          <w:szCs w:val="17"/>
        </w:rPr>
        <w:t xml:space="preserve">Formación Río Seco (D-rs3). Constituido principalmente por cuarcitas grises en estratos masivos; algunos estratos presentan esquistosidad. Depósito aluvial (Qh-al). Principalmente conos formados al pie de las laderas, compuesto de fragmentos angulosos heterogéneos en una matriz limoarenosa; la mayor parte de éstos sirven como tierra de cultivo y asentamiento de poblados.</w:t>
      </w:r>
    </w:p>
    <w:p>
      <w:pPr>
        <w:spacing w:after="110" w:before="0" w:line="250"/>
        <w:jc w:val="both"/>
      </w:pPr>
      <w:r>
        <w:rPr>
          <w:rFonts w:ascii="Arial" w:cs="Arial" w:eastAsia="Arial" w:hAnsi="Arial"/>
          <w:b w:val="false"/>
          <w:bCs w:val="false"/>
          <w:i w:val="false"/>
          <w:iCs w:val="false"/>
          <w:caps w:val="false"/>
          <w:color w:val="1A1A1A"/>
          <w:sz w:val="17"/>
          <w:szCs w:val="17"/>
        </w:rPr>
        <w:t xml:space="preserve">Desde el punto de vista de la estabilidad de laderas, los bancos de cuarcitas y areniscas cuarzosas, competentes pero fracturados, condicionan escarpes con desprendimientos y caídas de rocas en los tramos de mayor pendiente; los depósitos cuaternarios inconsolidados, en posición de piedemonte y márgenes de quebrada, aportan el material movilizable en flujos de detritos y son el principal foco de socavamiento lateral durante crecidas. El índice de susceptibilidad litológica del bloque alcanza 3.00 para movimientos en masa (clase media) y 2.14 para erosión hídrica (clase baja), valores que orientan la selección preliminar de las medidas de reducción del riesgo aplicables.</w:t>
      </w:r>
    </w:p>
    <w:p>
      <w:pPr>
        <w:spacing w:after="110" w:before="0" w:line="250"/>
        <w:jc w:val="both"/>
      </w:pPr>
      <w:r>
        <w:rPr>
          <w:rFonts w:ascii="Arial" w:cs="Arial" w:eastAsia="Arial" w:hAnsi="Arial"/>
          <w:b w:val="false"/>
          <w:bCs w:val="false"/>
          <w:i w:val="false"/>
          <w:iCs w:val="false"/>
          <w:caps w:val="false"/>
          <w:color w:val="1A1A1A"/>
          <w:sz w:val="17"/>
          <w:szCs w:val="17"/>
        </w:rPr>
        <w:t xml:space="preserve">Medidas preliminares recomendadas: protección de márgenes de quebrada con barreras vivas y obras de disipación de energía en los conos de deyección; saneamiento de bloques inestables y cercos vivos al pie de los escarpes de cuarcita.</w:t>
      </w:r>
    </w:p>
    <w:p>
      <w:pPr>
        <w:keepNext/>
        <w:spacing w:before="120" w:after="40"/>
        <w:jc w:val="center"/>
      </w:pPr>
      <w:r>
        <w:drawing>
          <wp:inline xmlns:a="http://schemas.openxmlformats.org/drawingml/2006/main" xmlns:pic="http://schemas.openxmlformats.org/drawingml/2006/picture">
            <wp:extent cx="6120765" cy="4324803"/>
            <wp:docPr id="23" name="Picture 24"/>
            <wp:cNvGraphicFramePr>
              <a:graphicFrameLocks noChangeAspect="1"/>
            </wp:cNvGraphicFramePr>
            <a:graphic>
              <a:graphicData uri="http://schemas.openxmlformats.org/drawingml/2006/picture">
                <pic:pic>
                  <pic:nvPicPr>
                    <pic:cNvPr id="23" name="Picture 24"/>
                    <pic:cNvPicPr/>
                  </pic:nvPicPr>
                  <pic:blipFill>
                    <a:blip r:embed="rId37"/>
                    <a:stretch>
                      <a:fillRect/>
                    </a:stretch>
                  </pic:blipFill>
                  <pic:spPr>
                    <a:xfrm>
                      <a:off x="0" y="0"/>
                      <a:ext cx="6120765" cy="4324803"/>
                    </a:xfrm>
                    <a:prstGeom prst="rect"/>
                  </pic:spPr>
                </pic:pic>
              </a:graphicData>
            </a:graphic>
          </wp:inline>
        </w:drawing>
      </w:r>
    </w:p>
    <w:p>
      <w:pPr>
        <w:spacing w:after="180" w:before="60" w:line="250"/>
        <w:jc w:val="center"/>
      </w:pPr>
      <w:r>
        <w:rPr>
          <w:rFonts w:ascii="Arial" w:cs="Arial" w:eastAsia="Arial" w:hAnsi="Arial"/>
          <w:b w:val="false"/>
          <w:bCs w:val="false"/>
          <w:i/>
          <w:iCs/>
          <w:caps w:val="false"/>
          <w:color w:val="5A5A5A"/>
          <w:sz w:val="14"/>
          <w:szCs w:val="14"/>
        </w:rPr>
        <w:t xml:space="preserve">Figura 9.3.5.5. Bloque M7B6 — delimitación de unidades geológicas sobre imagen satelital. Distrito de Salitral, provincia de MORROPÓN. Fuente: elaboración propia sobre Carta Geológica Nacional 1:50,000 (INGEMMET) e imagen satelital de alta resolución.</w:t>
      </w:r>
    </w:p>
    <w:p>
      <w:pPr>
        <w:pStyle w:val="Heading4"/>
        <w:spacing w:after="110" w:before="200"/>
      </w:pPr>
      <w:r>
        <w:rPr>
          <w:rFonts w:ascii="Arial" w:cs="Arial" w:eastAsia="Arial" w:hAnsi="Arial"/>
          <w:b/>
          <w:bCs/>
          <w:i w:val="false"/>
          <w:iCs w:val="false"/>
          <w:caps w:val="false"/>
          <w:color w:val="1B4D2E"/>
          <w:sz w:val="18"/>
          <w:szCs w:val="18"/>
        </w:rPr>
        <w:t xml:space="preserve">9.3.5.6. Bloque M2B1</w:t>
      </w:r>
    </w:p>
    <w:p>
      <w:pPr>
        <w:spacing w:after="60" w:before="150" w:line="250"/>
        <w:jc w:val="left"/>
      </w:pPr>
      <w:r>
        <w:rPr>
          <w:rFonts w:ascii="Arial" w:cs="Arial" w:eastAsia="Arial" w:hAnsi="Arial"/>
          <w:b/>
          <w:bCs/>
          <w:i w:val="false"/>
          <w:iCs w:val="false"/>
          <w:caps w:val="false"/>
          <w:color w:val="1B4D2E"/>
          <w:sz w:val="15"/>
          <w:szCs w:val="15"/>
        </w:rPr>
        <w:t xml:space="preserve">Ficha de caracterización del bloque M2B1.</w:t>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1928"/>
        <w:gridCol w:w="2892"/>
        <w:gridCol w:w="2121"/>
        <w:gridCol w:w="2698"/>
      </w:tblGrid>
      <w:tr>
        <w:tc>
          <w:tcPr>
            <w:tcW w:type="dxa" w:w="1928"/>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Código del bloque</w:t>
            </w:r>
          </w:p>
        </w:tc>
        <w:tc>
          <w:tcPr>
            <w:tcW w:type="dxa" w:w="2892"/>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M2B1</w:t>
            </w:r>
          </w:p>
        </w:tc>
        <w:tc>
          <w:tcPr>
            <w:tcW w:type="dxa" w:w="2121"/>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Superficie</w:t>
            </w:r>
          </w:p>
        </w:tc>
        <w:tc>
          <w:tcPr>
            <w:tcW w:type="dxa" w:w="2698"/>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81.80 ha</w:t>
            </w:r>
          </w:p>
        </w:tc>
      </w:tr>
      <w:tr>
        <w:tc>
          <w:tcPr>
            <w:tcW w:type="dxa" w:w="1928"/>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Microcuenca</w:t>
            </w:r>
          </w:p>
        </w:tc>
        <w:tc>
          <w:tcPr>
            <w:tcW w:type="dxa" w:w="2892"/>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C1076-Q9584 (Salitral)</w:t>
            </w:r>
          </w:p>
        </w:tc>
        <w:tc>
          <w:tcPr>
            <w:tcW w:type="dxa" w:w="2121"/>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N.° de unidades geológicas</w:t>
            </w:r>
          </w:p>
        </w:tc>
        <w:tc>
          <w:tcPr>
            <w:tcW w:type="dxa" w:w="2698"/>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2 (2 polígonos de intersección)</w:t>
            </w:r>
          </w:p>
        </w:tc>
      </w:tr>
      <w:tr>
        <w:tc>
          <w:tcPr>
            <w:tcW w:type="dxa" w:w="1928"/>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Distrito / Provincia</w:t>
            </w:r>
          </w:p>
        </w:tc>
        <w:tc>
          <w:tcPr>
            <w:tcW w:type="dxa" w:w="2892"/>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Salitral / Morropón</w:t>
            </w:r>
          </w:p>
        </w:tc>
        <w:tc>
          <w:tcPr>
            <w:tcW w:type="dxa" w:w="2121"/>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Unidad dominante</w:t>
            </w:r>
          </w:p>
        </w:tc>
        <w:tc>
          <w:tcPr>
            <w:tcW w:type="dxa" w:w="2698"/>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Formación Río Seco (97.5 %)</w:t>
            </w:r>
          </w:p>
        </w:tc>
      </w:tr>
      <w:tr>
        <w:tc>
          <w:tcPr>
            <w:tcW w:type="dxa" w:w="1928"/>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ISL-MM</w:t>
            </w:r>
          </w:p>
        </w:tc>
        <w:tc>
          <w:tcPr>
            <w:tcW w:type="dxa" w:w="2892"/>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3.00 — Media</w:t>
            </w:r>
          </w:p>
        </w:tc>
        <w:tc>
          <w:tcPr>
            <w:tcW w:type="dxa" w:w="2121"/>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ISL-EH</w:t>
            </w:r>
          </w:p>
        </w:tc>
        <w:tc>
          <w:tcPr>
            <w:tcW w:type="dxa" w:w="2698"/>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2.08 — Baja</w:t>
            </w:r>
          </w:p>
        </w:tc>
      </w:tr>
      <w:tr>
        <w:tc>
          <w:tcPr>
            <w:tcW w:type="dxa" w:w="1928"/>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MSAVI 2024</w:t>
            </w:r>
          </w:p>
        </w:tc>
        <w:tc>
          <w:tcPr>
            <w:tcW w:type="dxa" w:w="2892"/>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0.298</w:t>
            </w:r>
          </w:p>
        </w:tc>
        <w:tc>
          <w:tcPr>
            <w:tcW w:type="dxa" w:w="2121"/>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Sistema de referencia</w:t>
            </w:r>
          </w:p>
        </w:tc>
        <w:tc>
          <w:tcPr>
            <w:tcW w:type="dxa" w:w="2698"/>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UTM WGS 84 – Zona 17S</w:t>
            </w:r>
          </w:p>
        </w:tc>
      </w:tr>
    </w:tbl>
    <w:p>
      <w:pPr>
        <w:spacing w:after="140"/>
      </w:pPr>
    </w:p>
    <w:p>
      <w:pPr>
        <w:spacing w:after="60" w:before="150" w:line="250"/>
        <w:jc w:val="left"/>
      </w:pPr>
      <w:r>
        <w:rPr>
          <w:rFonts w:ascii="Arial" w:cs="Arial" w:eastAsia="Arial" w:hAnsi="Arial"/>
          <w:b/>
          <w:bCs/>
          <w:i w:val="false"/>
          <w:iCs w:val="false"/>
          <w:caps w:val="false"/>
          <w:color w:val="1B4D2E"/>
          <w:sz w:val="15"/>
          <w:szCs w:val="15"/>
        </w:rPr>
        <w:t xml:space="preserve">Composición litoestratigráfica del bloque M2B1.</w:t>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1157"/>
        <w:gridCol w:w="1735"/>
        <w:gridCol w:w="1542"/>
        <w:gridCol w:w="1735"/>
        <w:gridCol w:w="1735"/>
        <w:gridCol w:w="868"/>
        <w:gridCol w:w="867"/>
      </w:tblGrid>
      <w:tr>
        <w:trPr>
          <w:tblHeader/>
        </w:trPr>
        <w:tc>
          <w:tcPr>
            <w:tcW w:type="dxa" w:w="1157"/>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Símbolo</w:t>
            </w:r>
          </w:p>
        </w:tc>
        <w:tc>
          <w:tcPr>
            <w:tcW w:type="dxa" w:w="1735"/>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Unidad geológica</w:t>
            </w:r>
          </w:p>
        </w:tc>
        <w:tc>
          <w:tcPr>
            <w:tcW w:type="dxa" w:w="1542"/>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Tipo / categoría</w:t>
            </w:r>
          </w:p>
        </w:tc>
        <w:tc>
          <w:tcPr>
            <w:tcW w:type="dxa" w:w="1735"/>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Litología</w:t>
            </w:r>
          </w:p>
        </w:tc>
        <w:tc>
          <w:tcPr>
            <w:tcW w:type="dxa" w:w="1735"/>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Edad</w:t>
            </w:r>
          </w:p>
        </w:tc>
        <w:tc>
          <w:tcPr>
            <w:tcW w:type="dxa" w:w="868"/>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Área (ha)</w:t>
            </w:r>
          </w:p>
        </w:tc>
        <w:tc>
          <w:tcPr>
            <w:tcW w:type="dxa" w:w="867"/>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w:t>
            </w:r>
          </w:p>
        </w:tc>
      </w:tr>
      <w:tr>
        <w:tc>
          <w:tcPr>
            <w:tcW w:type="dxa" w:w="1157"/>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D-rs3</w:t>
            </w:r>
          </w:p>
        </w:tc>
        <w:tc>
          <w:tcPr>
            <w:tcW w:type="dxa" w:w="1735"/>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Formación Río Seco</w:t>
            </w:r>
          </w:p>
        </w:tc>
        <w:tc>
          <w:tcPr>
            <w:tcW w:type="dxa" w:w="1542"/>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Metasedimentaria / Formación</w:t>
            </w:r>
          </w:p>
        </w:tc>
        <w:tc>
          <w:tcPr>
            <w:tcW w:type="dxa" w:w="1735"/>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Cuarcita</w:t>
            </w:r>
          </w:p>
        </w:tc>
        <w:tc>
          <w:tcPr>
            <w:tcW w:type="dxa" w:w="1735"/>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Devónico (Devónico inferior a superior)</w:t>
            </w:r>
          </w:p>
        </w:tc>
        <w:tc>
          <w:tcPr>
            <w:tcW w:type="dxa" w:w="868"/>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79.72</w:t>
            </w:r>
          </w:p>
        </w:tc>
        <w:tc>
          <w:tcPr>
            <w:tcW w:type="dxa" w:w="867"/>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97.5</w:t>
            </w:r>
          </w:p>
        </w:tc>
      </w:tr>
      <w:tr>
        <w:tc>
          <w:tcPr>
            <w:tcW w:type="dxa" w:w="1157"/>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Qh-al</w:t>
            </w:r>
          </w:p>
        </w:tc>
        <w:tc>
          <w:tcPr>
            <w:tcW w:type="dxa" w:w="1735"/>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Depósito aluvial</w:t>
            </w:r>
          </w:p>
        </w:tc>
        <w:tc>
          <w:tcPr>
            <w:tcW w:type="dxa" w:w="1542"/>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Sedimento / Depósito</w:t>
            </w:r>
          </w:p>
        </w:tc>
        <w:tc>
          <w:tcPr>
            <w:tcW w:type="dxa" w:w="1735"/>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Bloque, grava, limo, arena</w:t>
            </w:r>
          </w:p>
        </w:tc>
        <w:tc>
          <w:tcPr>
            <w:tcW w:type="dxa" w:w="1735"/>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Cuaternario (Pleistoceno)</w:t>
            </w:r>
          </w:p>
        </w:tc>
        <w:tc>
          <w:tcPr>
            <w:tcW w:type="dxa" w:w="868"/>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2.07</w:t>
            </w:r>
          </w:p>
        </w:tc>
        <w:tc>
          <w:tcPr>
            <w:tcW w:type="dxa" w:w="867"/>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2.5</w:t>
            </w:r>
          </w:p>
        </w:tc>
      </w:tr>
      <w:tr>
        <w:tc>
          <w:tcPr>
            <w:tcW w:type="dxa" w:w="1157"/>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TOTAL</w:t>
            </w:r>
          </w:p>
        </w:tc>
        <w:tc>
          <w:tcPr>
            <w:tcW w:type="dxa" w:w="1735"/>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
            </w:r>
          </w:p>
        </w:tc>
        <w:tc>
          <w:tcPr>
            <w:tcW w:type="dxa" w:w="1542"/>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
            </w:r>
          </w:p>
        </w:tc>
        <w:tc>
          <w:tcPr>
            <w:tcW w:type="dxa" w:w="1735"/>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
            </w:r>
          </w:p>
        </w:tc>
        <w:tc>
          <w:tcPr>
            <w:tcW w:type="dxa" w:w="1735"/>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
            </w:r>
          </w:p>
        </w:tc>
        <w:tc>
          <w:tcPr>
            <w:tcW w:type="dxa" w:w="868"/>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right"/>
            </w:pPr>
            <w:r>
              <w:rPr>
                <w:rFonts w:ascii="Arial" w:cs="Arial" w:eastAsia="Arial" w:hAnsi="Arial"/>
                <w:b/>
                <w:bCs/>
                <w:i w:val="false"/>
                <w:iCs w:val="false"/>
                <w:caps w:val="false"/>
                <w:color w:val="1A1A1A"/>
                <w:sz w:val="15"/>
                <w:szCs w:val="15"/>
              </w:rPr>
              <w:t xml:space="preserve">81.80</w:t>
            </w:r>
          </w:p>
        </w:tc>
        <w:tc>
          <w:tcPr>
            <w:tcW w:type="dxa" w:w="867"/>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right"/>
            </w:pPr>
            <w:r>
              <w:rPr>
                <w:rFonts w:ascii="Arial" w:cs="Arial" w:eastAsia="Arial" w:hAnsi="Arial"/>
                <w:b/>
                <w:bCs/>
                <w:i w:val="false"/>
                <w:iCs w:val="false"/>
                <w:caps w:val="false"/>
                <w:color w:val="1A1A1A"/>
                <w:sz w:val="15"/>
                <w:szCs w:val="15"/>
              </w:rPr>
              <w:t xml:space="preserve">100.0</w:t>
            </w:r>
          </w:p>
        </w:tc>
      </w:tr>
    </w:tbl>
    <w:p>
      <w:pPr>
        <w:spacing w:after="140"/>
      </w:pPr>
    </w:p>
    <w:p>
      <w:pPr>
        <w:spacing w:after="110" w:before="0" w:line="250"/>
        <w:jc w:val="both"/>
      </w:pPr>
      <w:r>
        <w:rPr>
          <w:rFonts w:ascii="Arial" w:cs="Arial" w:eastAsia="Arial" w:hAnsi="Arial"/>
          <w:b w:val="false"/>
          <w:bCs w:val="false"/>
          <w:i w:val="false"/>
          <w:iCs w:val="false"/>
          <w:caps w:val="false"/>
          <w:color w:val="1A1A1A"/>
          <w:sz w:val="17"/>
          <w:szCs w:val="17"/>
        </w:rPr>
        <w:t xml:space="preserve">Formación Río Seco (D-rs3). Constituido principalmente por cuarcitas grises en estratos masivos; algunos estratos presentan esquistosidad. Depósito aluvial (Qh-al). Principalmente conos formados al pie de las laderas, compuesto de fragmentos angulosos heterogéneos en una matriz limoarenosa; la mayor parte de éstos sirven como tierra de cultivo y asentamiento de poblados.</w:t>
      </w:r>
    </w:p>
    <w:p>
      <w:pPr>
        <w:spacing w:after="110" w:before="0" w:line="250"/>
        <w:jc w:val="both"/>
      </w:pPr>
      <w:r>
        <w:rPr>
          <w:rFonts w:ascii="Arial" w:cs="Arial" w:eastAsia="Arial" w:hAnsi="Arial"/>
          <w:b w:val="false"/>
          <w:bCs w:val="false"/>
          <w:i w:val="false"/>
          <w:iCs w:val="false"/>
          <w:caps w:val="false"/>
          <w:color w:val="1A1A1A"/>
          <w:sz w:val="17"/>
          <w:szCs w:val="17"/>
        </w:rPr>
        <w:t xml:space="preserve">Desde el punto de vista de la estabilidad de laderas, los bancos de cuarcitas y areniscas cuarzosas, competentes pero fracturados, condicionan escarpes con desprendimientos y caídas de rocas en los tramos de mayor pendiente; los depósitos cuaternarios inconsolidados, en posición de piedemonte y márgenes de quebrada, aportan el material movilizable en flujos de detritos y son el principal foco de socavamiento lateral durante crecidas. El índice de susceptibilidad litológica del bloque alcanza 3.00 para movimientos en masa (clase media) y 2.08 para erosión hídrica (clase baja), valores que orientan la selección preliminar de las medidas de reducción del riesgo aplicables.</w:t>
      </w:r>
    </w:p>
    <w:p>
      <w:pPr>
        <w:spacing w:after="110" w:before="0" w:line="250"/>
        <w:jc w:val="both"/>
      </w:pPr>
      <w:r>
        <w:rPr>
          <w:rFonts w:ascii="Arial" w:cs="Arial" w:eastAsia="Arial" w:hAnsi="Arial"/>
          <w:b w:val="false"/>
          <w:bCs w:val="false"/>
          <w:i w:val="false"/>
          <w:iCs w:val="false"/>
          <w:caps w:val="false"/>
          <w:color w:val="1A1A1A"/>
          <w:sz w:val="17"/>
          <w:szCs w:val="17"/>
        </w:rPr>
        <w:t xml:space="preserve">Medidas preliminares recomendadas: protección de márgenes de quebrada con barreras vivas y obras de disipación de energía en los conos de deyección; saneamiento de bloques inestables y cercos vivos al pie de los escarpes de cuarcita.</w:t>
      </w:r>
    </w:p>
    <w:p>
      <w:pPr>
        <w:keepNext/>
        <w:spacing w:before="120" w:after="40"/>
        <w:jc w:val="center"/>
      </w:pPr>
      <w:r>
        <w:drawing>
          <wp:inline xmlns:a="http://schemas.openxmlformats.org/drawingml/2006/main" xmlns:pic="http://schemas.openxmlformats.org/drawingml/2006/picture">
            <wp:extent cx="6120765" cy="4324803"/>
            <wp:docPr id="24" name="Picture 25"/>
            <wp:cNvGraphicFramePr>
              <a:graphicFrameLocks noChangeAspect="1"/>
            </wp:cNvGraphicFramePr>
            <a:graphic>
              <a:graphicData uri="http://schemas.openxmlformats.org/drawingml/2006/picture">
                <pic:pic>
                  <pic:nvPicPr>
                    <pic:cNvPr id="24" name="Picture 25"/>
                    <pic:cNvPicPr/>
                  </pic:nvPicPr>
                  <pic:blipFill>
                    <a:blip r:embed="rId38"/>
                    <a:stretch>
                      <a:fillRect/>
                    </a:stretch>
                  </pic:blipFill>
                  <pic:spPr>
                    <a:xfrm>
                      <a:off x="0" y="0"/>
                      <a:ext cx="6120765" cy="4324803"/>
                    </a:xfrm>
                    <a:prstGeom prst="rect"/>
                  </pic:spPr>
                </pic:pic>
              </a:graphicData>
            </a:graphic>
          </wp:inline>
        </w:drawing>
      </w:r>
    </w:p>
    <w:p>
      <w:pPr>
        <w:spacing w:after="180" w:before="60" w:line="250"/>
        <w:jc w:val="center"/>
      </w:pPr>
      <w:r>
        <w:rPr>
          <w:rFonts w:ascii="Arial" w:cs="Arial" w:eastAsia="Arial" w:hAnsi="Arial"/>
          <w:b w:val="false"/>
          <w:bCs w:val="false"/>
          <w:i/>
          <w:iCs/>
          <w:caps w:val="false"/>
          <w:color w:val="5A5A5A"/>
          <w:sz w:val="14"/>
          <w:szCs w:val="14"/>
        </w:rPr>
        <w:t xml:space="preserve">Figura 9.3.5.6. Bloque M2B1 — delimitación de unidades geológicas sobre imagen satelital. Distrito de Salitral, provincia de MORROPÓN. Fuente: elaboración propia sobre Carta Geológica Nacional 1:50,000 (INGEMMET) e imagen satelital de alta resolución.</w:t>
      </w:r>
    </w:p>
    <w:p>
      <w:pPr>
        <w:pStyle w:val="Heading4"/>
        <w:spacing w:after="110" w:before="200"/>
      </w:pPr>
      <w:r>
        <w:rPr>
          <w:rFonts w:ascii="Arial" w:cs="Arial" w:eastAsia="Arial" w:hAnsi="Arial"/>
          <w:b/>
          <w:bCs/>
          <w:i w:val="false"/>
          <w:iCs w:val="false"/>
          <w:caps w:val="false"/>
          <w:color w:val="1B4D2E"/>
          <w:sz w:val="18"/>
          <w:szCs w:val="18"/>
        </w:rPr>
        <w:t xml:space="preserve">9.3.5.7. Bloque M3B1</w:t>
      </w:r>
    </w:p>
    <w:p>
      <w:pPr>
        <w:spacing w:after="60" w:before="150" w:line="250"/>
        <w:jc w:val="left"/>
      </w:pPr>
      <w:r>
        <w:rPr>
          <w:rFonts w:ascii="Arial" w:cs="Arial" w:eastAsia="Arial" w:hAnsi="Arial"/>
          <w:b/>
          <w:bCs/>
          <w:i w:val="false"/>
          <w:iCs w:val="false"/>
          <w:caps w:val="false"/>
          <w:color w:val="1B4D2E"/>
          <w:sz w:val="15"/>
          <w:szCs w:val="15"/>
        </w:rPr>
        <w:t xml:space="preserve">Ficha de caracterización del bloque M3B1.</w:t>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1928"/>
        <w:gridCol w:w="2892"/>
        <w:gridCol w:w="2121"/>
        <w:gridCol w:w="2698"/>
      </w:tblGrid>
      <w:tr>
        <w:tc>
          <w:tcPr>
            <w:tcW w:type="dxa" w:w="1928"/>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Código del bloque</w:t>
            </w:r>
          </w:p>
        </w:tc>
        <w:tc>
          <w:tcPr>
            <w:tcW w:type="dxa" w:w="2892"/>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M3B1</w:t>
            </w:r>
          </w:p>
        </w:tc>
        <w:tc>
          <w:tcPr>
            <w:tcW w:type="dxa" w:w="2121"/>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Superficie</w:t>
            </w:r>
          </w:p>
        </w:tc>
        <w:tc>
          <w:tcPr>
            <w:tcW w:type="dxa" w:w="2698"/>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80.98 ha</w:t>
            </w:r>
          </w:p>
        </w:tc>
      </w:tr>
      <w:tr>
        <w:tc>
          <w:tcPr>
            <w:tcW w:type="dxa" w:w="1928"/>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Microcuenca</w:t>
            </w:r>
          </w:p>
        </w:tc>
        <w:tc>
          <w:tcPr>
            <w:tcW w:type="dxa" w:w="2892"/>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C1081-Q9582 (Salitral)</w:t>
            </w:r>
          </w:p>
        </w:tc>
        <w:tc>
          <w:tcPr>
            <w:tcW w:type="dxa" w:w="2121"/>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N.° de unidades geológicas</w:t>
            </w:r>
          </w:p>
        </w:tc>
        <w:tc>
          <w:tcPr>
            <w:tcW w:type="dxa" w:w="2698"/>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2 (3 polígonos de intersección)</w:t>
            </w:r>
          </w:p>
        </w:tc>
      </w:tr>
      <w:tr>
        <w:tc>
          <w:tcPr>
            <w:tcW w:type="dxa" w:w="1928"/>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Distrito / Provincia</w:t>
            </w:r>
          </w:p>
        </w:tc>
        <w:tc>
          <w:tcPr>
            <w:tcW w:type="dxa" w:w="2892"/>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Salitral / Morropón</w:t>
            </w:r>
          </w:p>
        </w:tc>
        <w:tc>
          <w:tcPr>
            <w:tcW w:type="dxa" w:w="2121"/>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Unidad dominante</w:t>
            </w:r>
          </w:p>
        </w:tc>
        <w:tc>
          <w:tcPr>
            <w:tcW w:type="dxa" w:w="2698"/>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Complejo de Olmos - Unidad Salinas (96.4 %)</w:t>
            </w:r>
          </w:p>
        </w:tc>
      </w:tr>
      <w:tr>
        <w:tc>
          <w:tcPr>
            <w:tcW w:type="dxa" w:w="1928"/>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ISL-MM</w:t>
            </w:r>
          </w:p>
        </w:tc>
        <w:tc>
          <w:tcPr>
            <w:tcW w:type="dxa" w:w="2892"/>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4.93 — Muy alta</w:t>
            </w:r>
          </w:p>
        </w:tc>
        <w:tc>
          <w:tcPr>
            <w:tcW w:type="dxa" w:w="2121"/>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ISL-EH</w:t>
            </w:r>
          </w:p>
        </w:tc>
        <w:tc>
          <w:tcPr>
            <w:tcW w:type="dxa" w:w="2698"/>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4.04 — Alta</w:t>
            </w:r>
          </w:p>
        </w:tc>
      </w:tr>
      <w:tr>
        <w:tc>
          <w:tcPr>
            <w:tcW w:type="dxa" w:w="1928"/>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MSAVI 2024</w:t>
            </w:r>
          </w:p>
        </w:tc>
        <w:tc>
          <w:tcPr>
            <w:tcW w:type="dxa" w:w="2892"/>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0.324</w:t>
            </w:r>
          </w:p>
        </w:tc>
        <w:tc>
          <w:tcPr>
            <w:tcW w:type="dxa" w:w="2121"/>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Sistema de referencia</w:t>
            </w:r>
          </w:p>
        </w:tc>
        <w:tc>
          <w:tcPr>
            <w:tcW w:type="dxa" w:w="2698"/>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UTM WGS 84 – Zona 17S</w:t>
            </w:r>
          </w:p>
        </w:tc>
      </w:tr>
    </w:tbl>
    <w:p>
      <w:pPr>
        <w:spacing w:after="140"/>
      </w:pPr>
    </w:p>
    <w:p>
      <w:pPr>
        <w:spacing w:after="60" w:before="150" w:line="250"/>
        <w:jc w:val="left"/>
      </w:pPr>
      <w:r>
        <w:rPr>
          <w:rFonts w:ascii="Arial" w:cs="Arial" w:eastAsia="Arial" w:hAnsi="Arial"/>
          <w:b/>
          <w:bCs/>
          <w:i w:val="false"/>
          <w:iCs w:val="false"/>
          <w:caps w:val="false"/>
          <w:color w:val="1B4D2E"/>
          <w:sz w:val="15"/>
          <w:szCs w:val="15"/>
        </w:rPr>
        <w:t xml:space="preserve">Composición litoestratigráfica del bloque M3B1.</w:t>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1157"/>
        <w:gridCol w:w="1735"/>
        <w:gridCol w:w="1542"/>
        <w:gridCol w:w="1735"/>
        <w:gridCol w:w="1735"/>
        <w:gridCol w:w="868"/>
        <w:gridCol w:w="867"/>
      </w:tblGrid>
      <w:tr>
        <w:trPr>
          <w:tblHeader/>
        </w:trPr>
        <w:tc>
          <w:tcPr>
            <w:tcW w:type="dxa" w:w="1157"/>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Símbolo</w:t>
            </w:r>
          </w:p>
        </w:tc>
        <w:tc>
          <w:tcPr>
            <w:tcW w:type="dxa" w:w="1735"/>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Unidad geológica</w:t>
            </w:r>
          </w:p>
        </w:tc>
        <w:tc>
          <w:tcPr>
            <w:tcW w:type="dxa" w:w="1542"/>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Tipo / categoría</w:t>
            </w:r>
          </w:p>
        </w:tc>
        <w:tc>
          <w:tcPr>
            <w:tcW w:type="dxa" w:w="1735"/>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Litología</w:t>
            </w:r>
          </w:p>
        </w:tc>
        <w:tc>
          <w:tcPr>
            <w:tcW w:type="dxa" w:w="1735"/>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Edad</w:t>
            </w:r>
          </w:p>
        </w:tc>
        <w:tc>
          <w:tcPr>
            <w:tcW w:type="dxa" w:w="868"/>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Área (ha)</w:t>
            </w:r>
          </w:p>
        </w:tc>
        <w:tc>
          <w:tcPr>
            <w:tcW w:type="dxa" w:w="867"/>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w:t>
            </w:r>
          </w:p>
        </w:tc>
      </w:tr>
      <w:tr>
        <w:tc>
          <w:tcPr>
            <w:tcW w:type="dxa" w:w="1157"/>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Oi-sa-fil,esq</w:t>
            </w:r>
          </w:p>
        </w:tc>
        <w:tc>
          <w:tcPr>
            <w:tcW w:type="dxa" w:w="1735"/>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Complejo de Olmos - Unidad Salinas</w:t>
            </w:r>
          </w:p>
        </w:tc>
        <w:tc>
          <w:tcPr>
            <w:tcW w:type="dxa" w:w="1542"/>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Metamórfica / Unidad</w:t>
            </w:r>
          </w:p>
        </w:tc>
        <w:tc>
          <w:tcPr>
            <w:tcW w:type="dxa" w:w="1735"/>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Gneis, esquisto</w:t>
            </w:r>
          </w:p>
        </w:tc>
        <w:tc>
          <w:tcPr>
            <w:tcW w:type="dxa" w:w="1735"/>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Ordovícico (Ordovícico inferior)</w:t>
            </w:r>
          </w:p>
        </w:tc>
        <w:tc>
          <w:tcPr>
            <w:tcW w:type="dxa" w:w="868"/>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78.08</w:t>
            </w:r>
          </w:p>
        </w:tc>
        <w:tc>
          <w:tcPr>
            <w:tcW w:type="dxa" w:w="867"/>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96.4</w:t>
            </w:r>
          </w:p>
        </w:tc>
      </w:tr>
      <w:tr>
        <w:tc>
          <w:tcPr>
            <w:tcW w:type="dxa" w:w="1157"/>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Qh-al</w:t>
            </w:r>
          </w:p>
        </w:tc>
        <w:tc>
          <w:tcPr>
            <w:tcW w:type="dxa" w:w="1735"/>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Depósito aluvial</w:t>
            </w:r>
          </w:p>
        </w:tc>
        <w:tc>
          <w:tcPr>
            <w:tcW w:type="dxa" w:w="1542"/>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Sedimento / Depósito</w:t>
            </w:r>
          </w:p>
        </w:tc>
        <w:tc>
          <w:tcPr>
            <w:tcW w:type="dxa" w:w="1735"/>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Bloque, grava, limo, arena</w:t>
            </w:r>
          </w:p>
        </w:tc>
        <w:tc>
          <w:tcPr>
            <w:tcW w:type="dxa" w:w="1735"/>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Cuaternario (Pleistoceno)</w:t>
            </w:r>
          </w:p>
        </w:tc>
        <w:tc>
          <w:tcPr>
            <w:tcW w:type="dxa" w:w="868"/>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2.91</w:t>
            </w:r>
          </w:p>
        </w:tc>
        <w:tc>
          <w:tcPr>
            <w:tcW w:type="dxa" w:w="867"/>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3.6</w:t>
            </w:r>
          </w:p>
        </w:tc>
      </w:tr>
      <w:tr>
        <w:tc>
          <w:tcPr>
            <w:tcW w:type="dxa" w:w="1157"/>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TOTAL</w:t>
            </w:r>
          </w:p>
        </w:tc>
        <w:tc>
          <w:tcPr>
            <w:tcW w:type="dxa" w:w="1735"/>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
            </w:r>
          </w:p>
        </w:tc>
        <w:tc>
          <w:tcPr>
            <w:tcW w:type="dxa" w:w="1542"/>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
            </w:r>
          </w:p>
        </w:tc>
        <w:tc>
          <w:tcPr>
            <w:tcW w:type="dxa" w:w="1735"/>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
            </w:r>
          </w:p>
        </w:tc>
        <w:tc>
          <w:tcPr>
            <w:tcW w:type="dxa" w:w="1735"/>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
            </w:r>
          </w:p>
        </w:tc>
        <w:tc>
          <w:tcPr>
            <w:tcW w:type="dxa" w:w="868"/>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right"/>
            </w:pPr>
            <w:r>
              <w:rPr>
                <w:rFonts w:ascii="Arial" w:cs="Arial" w:eastAsia="Arial" w:hAnsi="Arial"/>
                <w:b/>
                <w:bCs/>
                <w:i w:val="false"/>
                <w:iCs w:val="false"/>
                <w:caps w:val="false"/>
                <w:color w:val="1A1A1A"/>
                <w:sz w:val="15"/>
                <w:szCs w:val="15"/>
              </w:rPr>
              <w:t xml:space="preserve">80.98</w:t>
            </w:r>
          </w:p>
        </w:tc>
        <w:tc>
          <w:tcPr>
            <w:tcW w:type="dxa" w:w="867"/>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right"/>
            </w:pPr>
            <w:r>
              <w:rPr>
                <w:rFonts w:ascii="Arial" w:cs="Arial" w:eastAsia="Arial" w:hAnsi="Arial"/>
                <w:b/>
                <w:bCs/>
                <w:i w:val="false"/>
                <w:iCs w:val="false"/>
                <w:caps w:val="false"/>
                <w:color w:val="1A1A1A"/>
                <w:sz w:val="15"/>
                <w:szCs w:val="15"/>
              </w:rPr>
              <w:t xml:space="preserve">100.0</w:t>
            </w:r>
          </w:p>
        </w:tc>
      </w:tr>
    </w:tbl>
    <w:p>
      <w:pPr>
        <w:spacing w:after="140"/>
      </w:pPr>
    </w:p>
    <w:p>
      <w:pPr>
        <w:spacing w:after="110" w:before="0" w:line="250"/>
        <w:jc w:val="both"/>
      </w:pPr>
      <w:r>
        <w:rPr>
          <w:rFonts w:ascii="Arial" w:cs="Arial" w:eastAsia="Arial" w:hAnsi="Arial"/>
          <w:b w:val="false"/>
          <w:bCs w:val="false"/>
          <w:i w:val="false"/>
          <w:iCs w:val="false"/>
          <w:caps w:val="false"/>
          <w:color w:val="1A1A1A"/>
          <w:sz w:val="17"/>
          <w:szCs w:val="17"/>
        </w:rPr>
        <w:t xml:space="preserve">Complejo de Olmos - Unidad Salinas (Oi-sa-fil,esq). Facies de gneis, esquistos y micaesquistos con presencia de cuarzo de segregación; metamorfismo regional de bajo grado, con espesores superiores a 1,000 m.</w:t>
      </w:r>
    </w:p>
    <w:p>
      <w:pPr>
        <w:spacing w:after="110" w:before="0" w:line="250"/>
        <w:jc w:val="both"/>
      </w:pPr>
      <w:r>
        <w:rPr>
          <w:rFonts w:ascii="Arial" w:cs="Arial" w:eastAsia="Arial" w:hAnsi="Arial"/>
          <w:b w:val="false"/>
          <w:bCs w:val="false"/>
          <w:i w:val="false"/>
          <w:iCs w:val="false"/>
          <w:caps w:val="false"/>
          <w:color w:val="1A1A1A"/>
          <w:sz w:val="17"/>
          <w:szCs w:val="17"/>
        </w:rPr>
        <w:t xml:space="preserve">Depósito aluvial (Qh-al). Principalmente conos formados al pie de las laderas, compuesto de fragmentos angulosos heterogéneos en una matriz limoarenosa; la mayor parte de éstos sirven como tierra de cultivo y asentamiento de poblados.</w:t>
      </w:r>
    </w:p>
    <w:p>
      <w:pPr>
        <w:spacing w:after="110" w:before="0" w:line="250"/>
        <w:jc w:val="both"/>
      </w:pPr>
      <w:r>
        <w:rPr>
          <w:rFonts w:ascii="Arial" w:cs="Arial" w:eastAsia="Arial" w:hAnsi="Arial"/>
          <w:b w:val="false"/>
          <w:bCs w:val="false"/>
          <w:i w:val="false"/>
          <w:iCs w:val="false"/>
          <w:caps w:val="false"/>
          <w:color w:val="1A1A1A"/>
          <w:sz w:val="17"/>
          <w:szCs w:val="17"/>
        </w:rPr>
        <w:t xml:space="preserve">Desde el punto de vista de la estabilidad de laderas, la presencia del basamento metamórfico del Complejo de Olmos introduce una anisotropía penetrativa (foliación y esquistosidad) que constituye la superficie preferencial de rotura para deslizamientos traslacionales, especialmente donde el buzamiento de la foliación es concordante con la pendiente de la ladera; los depósitos cuaternarios inconsolidados, en posición de piedemonte y márgenes de quebrada, aportan el material movilizable en flujos de detritos y son el principal foco de socavamiento lateral durante crecidas. El índice de susceptibilidad litológica del bloque alcanza 4.93 para movimientos en masa (clase muy alta) y 4.04 para erosión hídrica (clase alta), valores que orientan la selección preliminar de las medidas de reducción del riesgo aplicables.</w:t>
      </w:r>
    </w:p>
    <w:p>
      <w:pPr>
        <w:spacing w:after="110" w:before="0" w:line="250"/>
        <w:jc w:val="both"/>
      </w:pPr>
      <w:r>
        <w:rPr>
          <w:rFonts w:ascii="Arial" w:cs="Arial" w:eastAsia="Arial" w:hAnsi="Arial"/>
          <w:b w:val="false"/>
          <w:bCs w:val="false"/>
          <w:i w:val="false"/>
          <w:iCs w:val="false"/>
          <w:caps w:val="false"/>
          <w:color w:val="1A1A1A"/>
          <w:sz w:val="17"/>
          <w:szCs w:val="17"/>
        </w:rPr>
        <w:t xml:space="preserve">Medidas preliminares recomendadas: terrazas de formación lenta y zanjas de infiltración dispuestas a curvas de nivel, evitando cortes profundos que descalcen la foliación; protección de márgenes de quebrada con barreras vivas y obras de disipación de energía en los conos de deyección.</w:t>
      </w:r>
    </w:p>
    <w:p>
      <w:pPr>
        <w:keepNext/>
        <w:spacing w:before="120" w:after="40"/>
        <w:jc w:val="center"/>
      </w:pPr>
      <w:r>
        <w:drawing>
          <wp:inline xmlns:a="http://schemas.openxmlformats.org/drawingml/2006/main" xmlns:pic="http://schemas.openxmlformats.org/drawingml/2006/picture">
            <wp:extent cx="6120765" cy="4324803"/>
            <wp:docPr id="25" name="Picture 26"/>
            <wp:cNvGraphicFramePr>
              <a:graphicFrameLocks noChangeAspect="1"/>
            </wp:cNvGraphicFramePr>
            <a:graphic>
              <a:graphicData uri="http://schemas.openxmlformats.org/drawingml/2006/picture">
                <pic:pic>
                  <pic:nvPicPr>
                    <pic:cNvPr id="25" name="Picture 26"/>
                    <pic:cNvPicPr/>
                  </pic:nvPicPr>
                  <pic:blipFill>
                    <a:blip r:embed="rId39"/>
                    <a:stretch>
                      <a:fillRect/>
                    </a:stretch>
                  </pic:blipFill>
                  <pic:spPr>
                    <a:xfrm>
                      <a:off x="0" y="0"/>
                      <a:ext cx="6120765" cy="4324803"/>
                    </a:xfrm>
                    <a:prstGeom prst="rect"/>
                  </pic:spPr>
                </pic:pic>
              </a:graphicData>
            </a:graphic>
          </wp:inline>
        </w:drawing>
      </w:r>
    </w:p>
    <w:p>
      <w:pPr>
        <w:spacing w:after="180" w:before="60" w:line="250"/>
        <w:jc w:val="center"/>
      </w:pPr>
      <w:r>
        <w:rPr>
          <w:rFonts w:ascii="Arial" w:cs="Arial" w:eastAsia="Arial" w:hAnsi="Arial"/>
          <w:b w:val="false"/>
          <w:bCs w:val="false"/>
          <w:i/>
          <w:iCs/>
          <w:caps w:val="false"/>
          <w:color w:val="5A5A5A"/>
          <w:sz w:val="14"/>
          <w:szCs w:val="14"/>
        </w:rPr>
        <w:t xml:space="preserve">Figura 9.3.5.7. Bloque M3B1 — delimitación de unidades geológicas sobre imagen satelital. Distrito de Salitral, provincia de MORROPÓN. Fuente: elaboración propia sobre Carta Geológica Nacional 1:50,000 (INGEMMET) e imagen satelital de alta resolución.</w:t>
      </w:r>
    </w:p>
    <w:p>
      <w:pPr>
        <w:pStyle w:val="Heading4"/>
        <w:spacing w:after="110" w:before="200"/>
      </w:pPr>
      <w:r>
        <w:rPr>
          <w:rFonts w:ascii="Arial" w:cs="Arial" w:eastAsia="Arial" w:hAnsi="Arial"/>
          <w:b/>
          <w:bCs/>
          <w:i w:val="false"/>
          <w:iCs w:val="false"/>
          <w:caps w:val="false"/>
          <w:color w:val="1B4D2E"/>
          <w:sz w:val="18"/>
          <w:szCs w:val="18"/>
        </w:rPr>
        <w:t xml:space="preserve">9.3.5.8. Bloque M7B3</w:t>
      </w:r>
    </w:p>
    <w:p>
      <w:pPr>
        <w:spacing w:after="60" w:before="150" w:line="250"/>
        <w:jc w:val="left"/>
      </w:pPr>
      <w:r>
        <w:rPr>
          <w:rFonts w:ascii="Arial" w:cs="Arial" w:eastAsia="Arial" w:hAnsi="Arial"/>
          <w:b/>
          <w:bCs/>
          <w:i w:val="false"/>
          <w:iCs w:val="false"/>
          <w:caps w:val="false"/>
          <w:color w:val="1B4D2E"/>
          <w:sz w:val="15"/>
          <w:szCs w:val="15"/>
        </w:rPr>
        <w:t xml:space="preserve">Ficha de caracterización del bloque M7B3.</w:t>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1928"/>
        <w:gridCol w:w="2892"/>
        <w:gridCol w:w="2121"/>
        <w:gridCol w:w="2698"/>
      </w:tblGrid>
      <w:tr>
        <w:tc>
          <w:tcPr>
            <w:tcW w:type="dxa" w:w="1928"/>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Código del bloque</w:t>
            </w:r>
          </w:p>
        </w:tc>
        <w:tc>
          <w:tcPr>
            <w:tcW w:type="dxa" w:w="2892"/>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M7B3</w:t>
            </w:r>
          </w:p>
        </w:tc>
        <w:tc>
          <w:tcPr>
            <w:tcW w:type="dxa" w:w="2121"/>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Superficie</w:t>
            </w:r>
          </w:p>
        </w:tc>
        <w:tc>
          <w:tcPr>
            <w:tcW w:type="dxa" w:w="2698"/>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65.75 ha</w:t>
            </w:r>
          </w:p>
        </w:tc>
      </w:tr>
      <w:tr>
        <w:tc>
          <w:tcPr>
            <w:tcW w:type="dxa" w:w="1928"/>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Microcuenca</w:t>
            </w:r>
          </w:p>
        </w:tc>
        <w:tc>
          <w:tcPr>
            <w:tcW w:type="dxa" w:w="2892"/>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C1076-Q9581 (Salitral)</w:t>
            </w:r>
          </w:p>
        </w:tc>
        <w:tc>
          <w:tcPr>
            <w:tcW w:type="dxa" w:w="2121"/>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N.° de unidades geológicas</w:t>
            </w:r>
          </w:p>
        </w:tc>
        <w:tc>
          <w:tcPr>
            <w:tcW w:type="dxa" w:w="2698"/>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3 (4 polígonos de intersección)</w:t>
            </w:r>
          </w:p>
        </w:tc>
      </w:tr>
      <w:tr>
        <w:tc>
          <w:tcPr>
            <w:tcW w:type="dxa" w:w="1928"/>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Distrito / Provincia</w:t>
            </w:r>
          </w:p>
        </w:tc>
        <w:tc>
          <w:tcPr>
            <w:tcW w:type="dxa" w:w="2892"/>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Salitral / Morropón</w:t>
            </w:r>
          </w:p>
        </w:tc>
        <w:tc>
          <w:tcPr>
            <w:tcW w:type="dxa" w:w="2121"/>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Unidad dominante</w:t>
            </w:r>
          </w:p>
        </w:tc>
        <w:tc>
          <w:tcPr>
            <w:tcW w:type="dxa" w:w="2698"/>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Formación Río Seco (93.0 %)</w:t>
            </w:r>
          </w:p>
        </w:tc>
      </w:tr>
      <w:tr>
        <w:tc>
          <w:tcPr>
            <w:tcW w:type="dxa" w:w="1928"/>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ISL-MM</w:t>
            </w:r>
          </w:p>
        </w:tc>
        <w:tc>
          <w:tcPr>
            <w:tcW w:type="dxa" w:w="2892"/>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3.07 — Media</w:t>
            </w:r>
          </w:p>
        </w:tc>
        <w:tc>
          <w:tcPr>
            <w:tcW w:type="dxa" w:w="2121"/>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ISL-EH</w:t>
            </w:r>
          </w:p>
        </w:tc>
        <w:tc>
          <w:tcPr>
            <w:tcW w:type="dxa" w:w="2698"/>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2.18 — Baja</w:t>
            </w:r>
          </w:p>
        </w:tc>
      </w:tr>
      <w:tr>
        <w:tc>
          <w:tcPr>
            <w:tcW w:type="dxa" w:w="1928"/>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MSAVI 2024</w:t>
            </w:r>
          </w:p>
        </w:tc>
        <w:tc>
          <w:tcPr>
            <w:tcW w:type="dxa" w:w="2892"/>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0.298</w:t>
            </w:r>
          </w:p>
        </w:tc>
        <w:tc>
          <w:tcPr>
            <w:tcW w:type="dxa" w:w="2121"/>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Sistema de referencia</w:t>
            </w:r>
          </w:p>
        </w:tc>
        <w:tc>
          <w:tcPr>
            <w:tcW w:type="dxa" w:w="2698"/>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UTM WGS 84 – Zona 17S</w:t>
            </w:r>
          </w:p>
        </w:tc>
      </w:tr>
    </w:tbl>
    <w:p>
      <w:pPr>
        <w:spacing w:after="140"/>
      </w:pPr>
    </w:p>
    <w:p>
      <w:pPr>
        <w:spacing w:after="60" w:before="150" w:line="250"/>
        <w:jc w:val="left"/>
      </w:pPr>
      <w:r>
        <w:rPr>
          <w:rFonts w:ascii="Arial" w:cs="Arial" w:eastAsia="Arial" w:hAnsi="Arial"/>
          <w:b/>
          <w:bCs/>
          <w:i w:val="false"/>
          <w:iCs w:val="false"/>
          <w:caps w:val="false"/>
          <w:color w:val="1B4D2E"/>
          <w:sz w:val="15"/>
          <w:szCs w:val="15"/>
        </w:rPr>
        <w:t xml:space="preserve">Composición litoestratigráfica del bloque M7B3.</w:t>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1157"/>
        <w:gridCol w:w="1735"/>
        <w:gridCol w:w="1542"/>
        <w:gridCol w:w="1735"/>
        <w:gridCol w:w="1735"/>
        <w:gridCol w:w="868"/>
        <w:gridCol w:w="867"/>
      </w:tblGrid>
      <w:tr>
        <w:trPr>
          <w:tblHeader/>
        </w:trPr>
        <w:tc>
          <w:tcPr>
            <w:tcW w:type="dxa" w:w="1157"/>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Símbolo</w:t>
            </w:r>
          </w:p>
        </w:tc>
        <w:tc>
          <w:tcPr>
            <w:tcW w:type="dxa" w:w="1735"/>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Unidad geológica</w:t>
            </w:r>
          </w:p>
        </w:tc>
        <w:tc>
          <w:tcPr>
            <w:tcW w:type="dxa" w:w="1542"/>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Tipo / categoría</w:t>
            </w:r>
          </w:p>
        </w:tc>
        <w:tc>
          <w:tcPr>
            <w:tcW w:type="dxa" w:w="1735"/>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Litología</w:t>
            </w:r>
          </w:p>
        </w:tc>
        <w:tc>
          <w:tcPr>
            <w:tcW w:type="dxa" w:w="1735"/>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Edad</w:t>
            </w:r>
          </w:p>
        </w:tc>
        <w:tc>
          <w:tcPr>
            <w:tcW w:type="dxa" w:w="868"/>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Área (ha)</w:t>
            </w:r>
          </w:p>
        </w:tc>
        <w:tc>
          <w:tcPr>
            <w:tcW w:type="dxa" w:w="867"/>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w:t>
            </w:r>
          </w:p>
        </w:tc>
      </w:tr>
      <w:tr>
        <w:tc>
          <w:tcPr>
            <w:tcW w:type="dxa" w:w="1157"/>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D-rs3</w:t>
            </w:r>
          </w:p>
        </w:tc>
        <w:tc>
          <w:tcPr>
            <w:tcW w:type="dxa" w:w="1735"/>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Formación Río Seco</w:t>
            </w:r>
          </w:p>
        </w:tc>
        <w:tc>
          <w:tcPr>
            <w:tcW w:type="dxa" w:w="1542"/>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Metasedimentaria / Formación</w:t>
            </w:r>
          </w:p>
        </w:tc>
        <w:tc>
          <w:tcPr>
            <w:tcW w:type="dxa" w:w="1735"/>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Cuarcita</w:t>
            </w:r>
          </w:p>
        </w:tc>
        <w:tc>
          <w:tcPr>
            <w:tcW w:type="dxa" w:w="1735"/>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Devónico (Devónico inferior a superior)</w:t>
            </w:r>
          </w:p>
        </w:tc>
        <w:tc>
          <w:tcPr>
            <w:tcW w:type="dxa" w:w="868"/>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61.12</w:t>
            </w:r>
          </w:p>
        </w:tc>
        <w:tc>
          <w:tcPr>
            <w:tcW w:type="dxa" w:w="867"/>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93.0</w:t>
            </w:r>
          </w:p>
        </w:tc>
      </w:tr>
      <w:tr>
        <w:tc>
          <w:tcPr>
            <w:tcW w:type="dxa" w:w="1157"/>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Qh-al</w:t>
            </w:r>
          </w:p>
        </w:tc>
        <w:tc>
          <w:tcPr>
            <w:tcW w:type="dxa" w:w="1735"/>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Depósito aluvial</w:t>
            </w:r>
          </w:p>
        </w:tc>
        <w:tc>
          <w:tcPr>
            <w:tcW w:type="dxa" w:w="1542"/>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Sedimento / Depósito</w:t>
            </w:r>
          </w:p>
        </w:tc>
        <w:tc>
          <w:tcPr>
            <w:tcW w:type="dxa" w:w="1735"/>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Bloque, grava, limo, arena</w:t>
            </w:r>
          </w:p>
        </w:tc>
        <w:tc>
          <w:tcPr>
            <w:tcW w:type="dxa" w:w="1735"/>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Cuaternario (Pleistoceno)</w:t>
            </w:r>
          </w:p>
        </w:tc>
        <w:tc>
          <w:tcPr>
            <w:tcW w:type="dxa" w:w="868"/>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2.46</w:t>
            </w:r>
          </w:p>
        </w:tc>
        <w:tc>
          <w:tcPr>
            <w:tcW w:type="dxa" w:w="867"/>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3.7</w:t>
            </w:r>
          </w:p>
        </w:tc>
      </w:tr>
      <w:tr>
        <w:tc>
          <w:tcPr>
            <w:tcW w:type="dxa" w:w="1157"/>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Oi-s-pz,fil</w:t>
            </w:r>
          </w:p>
        </w:tc>
        <w:tc>
          <w:tcPr>
            <w:tcW w:type="dxa" w:w="1735"/>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Complejo de Olmos - Unidad Salas</w:t>
            </w:r>
          </w:p>
        </w:tc>
        <w:tc>
          <w:tcPr>
            <w:tcW w:type="dxa" w:w="1542"/>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Metamórfica / Unidad</w:t>
            </w:r>
          </w:p>
        </w:tc>
        <w:tc>
          <w:tcPr>
            <w:tcW w:type="dxa" w:w="1735"/>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Pizarra, filita</w:t>
            </w:r>
          </w:p>
        </w:tc>
        <w:tc>
          <w:tcPr>
            <w:tcW w:type="dxa" w:w="1735"/>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Ordovícico (Ordovícico inferior)</w:t>
            </w:r>
          </w:p>
        </w:tc>
        <w:tc>
          <w:tcPr>
            <w:tcW w:type="dxa" w:w="868"/>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2.16</w:t>
            </w:r>
          </w:p>
        </w:tc>
        <w:tc>
          <w:tcPr>
            <w:tcW w:type="dxa" w:w="867"/>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3.3</w:t>
            </w:r>
          </w:p>
        </w:tc>
      </w:tr>
      <w:tr>
        <w:tc>
          <w:tcPr>
            <w:tcW w:type="dxa" w:w="1157"/>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TOTAL</w:t>
            </w:r>
          </w:p>
        </w:tc>
        <w:tc>
          <w:tcPr>
            <w:tcW w:type="dxa" w:w="1735"/>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
            </w:r>
          </w:p>
        </w:tc>
        <w:tc>
          <w:tcPr>
            <w:tcW w:type="dxa" w:w="1542"/>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
            </w:r>
          </w:p>
        </w:tc>
        <w:tc>
          <w:tcPr>
            <w:tcW w:type="dxa" w:w="1735"/>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
            </w:r>
          </w:p>
        </w:tc>
        <w:tc>
          <w:tcPr>
            <w:tcW w:type="dxa" w:w="1735"/>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
            </w:r>
          </w:p>
        </w:tc>
        <w:tc>
          <w:tcPr>
            <w:tcW w:type="dxa" w:w="868"/>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right"/>
            </w:pPr>
            <w:r>
              <w:rPr>
                <w:rFonts w:ascii="Arial" w:cs="Arial" w:eastAsia="Arial" w:hAnsi="Arial"/>
                <w:b/>
                <w:bCs/>
                <w:i w:val="false"/>
                <w:iCs w:val="false"/>
                <w:caps w:val="false"/>
                <w:color w:val="1A1A1A"/>
                <w:sz w:val="15"/>
                <w:szCs w:val="15"/>
              </w:rPr>
              <w:t xml:space="preserve">65.75</w:t>
            </w:r>
          </w:p>
        </w:tc>
        <w:tc>
          <w:tcPr>
            <w:tcW w:type="dxa" w:w="867"/>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right"/>
            </w:pPr>
            <w:r>
              <w:rPr>
                <w:rFonts w:ascii="Arial" w:cs="Arial" w:eastAsia="Arial" w:hAnsi="Arial"/>
                <w:b/>
                <w:bCs/>
                <w:i w:val="false"/>
                <w:iCs w:val="false"/>
                <w:caps w:val="false"/>
                <w:color w:val="1A1A1A"/>
                <w:sz w:val="15"/>
                <w:szCs w:val="15"/>
              </w:rPr>
              <w:t xml:space="preserve">100.0</w:t>
            </w:r>
          </w:p>
        </w:tc>
      </w:tr>
    </w:tbl>
    <w:p>
      <w:pPr>
        <w:spacing w:after="140"/>
      </w:pPr>
    </w:p>
    <w:p>
      <w:pPr>
        <w:spacing w:after="110" w:before="0" w:line="250"/>
        <w:jc w:val="both"/>
      </w:pPr>
      <w:r>
        <w:rPr>
          <w:rFonts w:ascii="Arial" w:cs="Arial" w:eastAsia="Arial" w:hAnsi="Arial"/>
          <w:b w:val="false"/>
          <w:bCs w:val="false"/>
          <w:i w:val="false"/>
          <w:iCs w:val="false"/>
          <w:caps w:val="false"/>
          <w:color w:val="1A1A1A"/>
          <w:sz w:val="17"/>
          <w:szCs w:val="17"/>
        </w:rPr>
        <w:t xml:space="preserve">Formación Río Seco (D-rs3). Constituido principalmente por cuarcitas grises en estratos masivos; algunos estratos presentan esquistosidad. Depósito aluvial (Qh-al). Principalmente conos formados al pie de las laderas, compuesto de fragmentos angulosos heterogéneos en una matriz limoarenosa; la mayor parte de éstos sirven como tierra de cultivo y asentamiento de poblados.</w:t>
      </w:r>
    </w:p>
    <w:p>
      <w:pPr>
        <w:spacing w:after="110" w:before="0" w:line="250"/>
        <w:jc w:val="both"/>
      </w:pPr>
      <w:r>
        <w:rPr>
          <w:rFonts w:ascii="Arial" w:cs="Arial" w:eastAsia="Arial" w:hAnsi="Arial"/>
          <w:b w:val="false"/>
          <w:bCs w:val="false"/>
          <w:i w:val="false"/>
          <w:iCs w:val="false"/>
          <w:caps w:val="false"/>
          <w:color w:val="1A1A1A"/>
          <w:sz w:val="17"/>
          <w:szCs w:val="17"/>
        </w:rPr>
        <w:t xml:space="preserve">Complejo de Olmos - Unidad Salas (Oi-s-pz,fil). Facies de pizarras y filitas con bandas de cuarzo de segregación; metamorfismo de bajo grado, espesores superiores a 1,000 m.</w:t>
      </w:r>
    </w:p>
    <w:p>
      <w:pPr>
        <w:spacing w:after="110" w:before="0" w:line="250"/>
        <w:jc w:val="both"/>
      </w:pPr>
      <w:r>
        <w:rPr>
          <w:rFonts w:ascii="Arial" w:cs="Arial" w:eastAsia="Arial" w:hAnsi="Arial"/>
          <w:b w:val="false"/>
          <w:bCs w:val="false"/>
          <w:i w:val="false"/>
          <w:iCs w:val="false"/>
          <w:caps w:val="false"/>
          <w:color w:val="1A1A1A"/>
          <w:sz w:val="17"/>
          <w:szCs w:val="17"/>
        </w:rPr>
        <w:t xml:space="preserve">Desde el punto de vista de la estabilidad de laderas, la presencia del basamento metamórfico del Complejo de Olmos introduce una anisotropía penetrativa (foliación y esquistosidad) que constituye la superficie preferencial de rotura para deslizamientos traslacionales, especialmente donde el buzamiento de la foliación es concordante con la pendiente de la ladera; los bancos de cuarcitas y areniscas cuarzosas, competentes pero fracturados, condicionan escarpes con desprendimientos y caídas de rocas en los tramos de mayor pendiente; los depósitos cuaternarios inconsolidados, en posición de piedemonte y márgenes de quebrada, aportan el material movilizable en flujos de detritos y son el principal foco de socavamiento lateral durante crecidas. La presencia de 3 unidades geológicas en contacto incrementa la heterogeneidad geomecánica del bloque; los contactos litológicos entre unidades de distinta competencia constituyen zonas de debilidad preferencial. El índice de susceptibilidad litológica del bloque alcanza 3.07 para movimientos en masa (clase media) y 2.18 para erosión hídrica (clase baja), valores que orientan la selección preliminar de las medidas de reducción del riesgo aplicables.</w:t>
      </w:r>
    </w:p>
    <w:p>
      <w:pPr>
        <w:spacing w:after="110" w:before="0" w:line="250"/>
        <w:jc w:val="both"/>
      </w:pPr>
      <w:r>
        <w:rPr>
          <w:rFonts w:ascii="Arial" w:cs="Arial" w:eastAsia="Arial" w:hAnsi="Arial"/>
          <w:b w:val="false"/>
          <w:bCs w:val="false"/>
          <w:i w:val="false"/>
          <w:iCs w:val="false"/>
          <w:caps w:val="false"/>
          <w:color w:val="1A1A1A"/>
          <w:sz w:val="17"/>
          <w:szCs w:val="17"/>
        </w:rPr>
        <w:t xml:space="preserve">Medidas preliminares recomendadas: terrazas de formación lenta y zanjas de infiltración dispuestas a curvas de nivel, evitando cortes profundos que descalcen la foliación; protección de márgenes de quebrada con barreras vivas y obras de disipación de energía en los conos de deyección; saneamiento de bloques inestables y cercos vivos al pie de los escarpes de cuarcita.</w:t>
      </w:r>
    </w:p>
    <w:p>
      <w:pPr>
        <w:keepNext/>
        <w:spacing w:before="120" w:after="40"/>
        <w:jc w:val="center"/>
      </w:pPr>
      <w:r>
        <w:drawing>
          <wp:inline xmlns:a="http://schemas.openxmlformats.org/drawingml/2006/main" xmlns:pic="http://schemas.openxmlformats.org/drawingml/2006/picture">
            <wp:extent cx="6120765" cy="4324803"/>
            <wp:docPr id="26" name="Picture 27"/>
            <wp:cNvGraphicFramePr>
              <a:graphicFrameLocks noChangeAspect="1"/>
            </wp:cNvGraphicFramePr>
            <a:graphic>
              <a:graphicData uri="http://schemas.openxmlformats.org/drawingml/2006/picture">
                <pic:pic>
                  <pic:nvPicPr>
                    <pic:cNvPr id="26" name="Picture 27"/>
                    <pic:cNvPicPr/>
                  </pic:nvPicPr>
                  <pic:blipFill>
                    <a:blip r:embed="rId40"/>
                    <a:stretch>
                      <a:fillRect/>
                    </a:stretch>
                  </pic:blipFill>
                  <pic:spPr>
                    <a:xfrm>
                      <a:off x="0" y="0"/>
                      <a:ext cx="6120765" cy="4324803"/>
                    </a:xfrm>
                    <a:prstGeom prst="rect"/>
                  </pic:spPr>
                </pic:pic>
              </a:graphicData>
            </a:graphic>
          </wp:inline>
        </w:drawing>
      </w:r>
    </w:p>
    <w:p>
      <w:pPr>
        <w:spacing w:after="180" w:before="60" w:line="250"/>
        <w:jc w:val="center"/>
      </w:pPr>
      <w:r>
        <w:rPr>
          <w:rFonts w:ascii="Arial" w:cs="Arial" w:eastAsia="Arial" w:hAnsi="Arial"/>
          <w:b w:val="false"/>
          <w:bCs w:val="false"/>
          <w:i/>
          <w:iCs/>
          <w:caps w:val="false"/>
          <w:color w:val="5A5A5A"/>
          <w:sz w:val="14"/>
          <w:szCs w:val="14"/>
        </w:rPr>
        <w:t xml:space="preserve">Figura 9.3.5.8. Bloque M7B3 — delimitación de unidades geológicas sobre imagen satelital. Distrito de Salitral, provincia de MORROPÓN. Fuente: elaboración propia sobre Carta Geológica Nacional 1:50,000 (INGEMMET) e imagen satelital de alta resolución.</w:t>
      </w:r>
    </w:p>
    <w:p>
      <w:pPr>
        <w:pStyle w:val="Heading4"/>
        <w:spacing w:after="110" w:before="200"/>
      </w:pPr>
      <w:r>
        <w:rPr>
          <w:rFonts w:ascii="Arial" w:cs="Arial" w:eastAsia="Arial" w:hAnsi="Arial"/>
          <w:b/>
          <w:bCs/>
          <w:i w:val="false"/>
          <w:iCs w:val="false"/>
          <w:caps w:val="false"/>
          <w:color w:val="1B4D2E"/>
          <w:sz w:val="18"/>
          <w:szCs w:val="18"/>
        </w:rPr>
        <w:t xml:space="preserve">9.3.5.9. Bloque M2B5</w:t>
      </w:r>
    </w:p>
    <w:p>
      <w:pPr>
        <w:spacing w:after="60" w:before="150" w:line="250"/>
        <w:jc w:val="left"/>
      </w:pPr>
      <w:r>
        <w:rPr>
          <w:rFonts w:ascii="Arial" w:cs="Arial" w:eastAsia="Arial" w:hAnsi="Arial"/>
          <w:b/>
          <w:bCs/>
          <w:i w:val="false"/>
          <w:iCs w:val="false"/>
          <w:caps w:val="false"/>
          <w:color w:val="1B4D2E"/>
          <w:sz w:val="15"/>
          <w:szCs w:val="15"/>
        </w:rPr>
        <w:t xml:space="preserve">Ficha de caracterización del bloque M2B5.</w:t>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1928"/>
        <w:gridCol w:w="2892"/>
        <w:gridCol w:w="2121"/>
        <w:gridCol w:w="2698"/>
      </w:tblGrid>
      <w:tr>
        <w:tc>
          <w:tcPr>
            <w:tcW w:type="dxa" w:w="1928"/>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Código del bloque</w:t>
            </w:r>
          </w:p>
        </w:tc>
        <w:tc>
          <w:tcPr>
            <w:tcW w:type="dxa" w:w="2892"/>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M2B5</w:t>
            </w:r>
          </w:p>
        </w:tc>
        <w:tc>
          <w:tcPr>
            <w:tcW w:type="dxa" w:w="2121"/>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Superficie</w:t>
            </w:r>
          </w:p>
        </w:tc>
        <w:tc>
          <w:tcPr>
            <w:tcW w:type="dxa" w:w="2698"/>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30.91 ha</w:t>
            </w:r>
          </w:p>
        </w:tc>
      </w:tr>
      <w:tr>
        <w:tc>
          <w:tcPr>
            <w:tcW w:type="dxa" w:w="1928"/>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Microcuenca</w:t>
            </w:r>
          </w:p>
        </w:tc>
        <w:tc>
          <w:tcPr>
            <w:tcW w:type="dxa" w:w="2892"/>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C1076-Q9584 (Salitral)</w:t>
            </w:r>
          </w:p>
        </w:tc>
        <w:tc>
          <w:tcPr>
            <w:tcW w:type="dxa" w:w="2121"/>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N.° de unidades geológicas</w:t>
            </w:r>
          </w:p>
        </w:tc>
        <w:tc>
          <w:tcPr>
            <w:tcW w:type="dxa" w:w="2698"/>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3 (3 polígonos de intersección)</w:t>
            </w:r>
          </w:p>
        </w:tc>
      </w:tr>
      <w:tr>
        <w:tc>
          <w:tcPr>
            <w:tcW w:type="dxa" w:w="1928"/>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Distrito / Provincia</w:t>
            </w:r>
          </w:p>
        </w:tc>
        <w:tc>
          <w:tcPr>
            <w:tcW w:type="dxa" w:w="2892"/>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Salitral / Morropón</w:t>
            </w:r>
          </w:p>
        </w:tc>
        <w:tc>
          <w:tcPr>
            <w:tcW w:type="dxa" w:w="2121"/>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Unidad dominante</w:t>
            </w:r>
          </w:p>
        </w:tc>
        <w:tc>
          <w:tcPr>
            <w:tcW w:type="dxa" w:w="2698"/>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Complejo de Olmos - Unidad Salas (97.8 %)</w:t>
            </w:r>
          </w:p>
        </w:tc>
      </w:tr>
      <w:tr>
        <w:tc>
          <w:tcPr>
            <w:tcW w:type="dxa" w:w="1928"/>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ISL-MM</w:t>
            </w:r>
          </w:p>
        </w:tc>
        <w:tc>
          <w:tcPr>
            <w:tcW w:type="dxa" w:w="2892"/>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4.96 — Muy alta</w:t>
            </w:r>
          </w:p>
        </w:tc>
        <w:tc>
          <w:tcPr>
            <w:tcW w:type="dxa" w:w="2121"/>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ISL-EH</w:t>
            </w:r>
          </w:p>
        </w:tc>
        <w:tc>
          <w:tcPr>
            <w:tcW w:type="dxa" w:w="2698"/>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4.01 — Alta</w:t>
            </w:r>
          </w:p>
        </w:tc>
      </w:tr>
      <w:tr>
        <w:tc>
          <w:tcPr>
            <w:tcW w:type="dxa" w:w="1928"/>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MSAVI 2024</w:t>
            </w:r>
          </w:p>
        </w:tc>
        <w:tc>
          <w:tcPr>
            <w:tcW w:type="dxa" w:w="2892"/>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0.305</w:t>
            </w:r>
          </w:p>
        </w:tc>
        <w:tc>
          <w:tcPr>
            <w:tcW w:type="dxa" w:w="2121"/>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Sistema de referencia</w:t>
            </w:r>
          </w:p>
        </w:tc>
        <w:tc>
          <w:tcPr>
            <w:tcW w:type="dxa" w:w="2698"/>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UTM WGS 84 – Zona 17S</w:t>
            </w:r>
          </w:p>
        </w:tc>
      </w:tr>
    </w:tbl>
    <w:p>
      <w:pPr>
        <w:spacing w:after="140"/>
      </w:pPr>
    </w:p>
    <w:p>
      <w:pPr>
        <w:spacing w:after="60" w:before="150" w:line="250"/>
        <w:jc w:val="left"/>
      </w:pPr>
      <w:r>
        <w:rPr>
          <w:rFonts w:ascii="Arial" w:cs="Arial" w:eastAsia="Arial" w:hAnsi="Arial"/>
          <w:b/>
          <w:bCs/>
          <w:i w:val="false"/>
          <w:iCs w:val="false"/>
          <w:caps w:val="false"/>
          <w:color w:val="1B4D2E"/>
          <w:sz w:val="15"/>
          <w:szCs w:val="15"/>
        </w:rPr>
        <w:t xml:space="preserve">Composición litoestratigráfica del bloque M2B5.</w:t>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1157"/>
        <w:gridCol w:w="1735"/>
        <w:gridCol w:w="1542"/>
        <w:gridCol w:w="1735"/>
        <w:gridCol w:w="1735"/>
        <w:gridCol w:w="868"/>
        <w:gridCol w:w="867"/>
      </w:tblGrid>
      <w:tr>
        <w:trPr>
          <w:tblHeader/>
        </w:trPr>
        <w:tc>
          <w:tcPr>
            <w:tcW w:type="dxa" w:w="1157"/>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Símbolo</w:t>
            </w:r>
          </w:p>
        </w:tc>
        <w:tc>
          <w:tcPr>
            <w:tcW w:type="dxa" w:w="1735"/>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Unidad geológica</w:t>
            </w:r>
          </w:p>
        </w:tc>
        <w:tc>
          <w:tcPr>
            <w:tcW w:type="dxa" w:w="1542"/>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Tipo / categoría</w:t>
            </w:r>
          </w:p>
        </w:tc>
        <w:tc>
          <w:tcPr>
            <w:tcW w:type="dxa" w:w="1735"/>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Litología</w:t>
            </w:r>
          </w:p>
        </w:tc>
        <w:tc>
          <w:tcPr>
            <w:tcW w:type="dxa" w:w="1735"/>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Edad</w:t>
            </w:r>
          </w:p>
        </w:tc>
        <w:tc>
          <w:tcPr>
            <w:tcW w:type="dxa" w:w="868"/>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Área (ha)</w:t>
            </w:r>
          </w:p>
        </w:tc>
        <w:tc>
          <w:tcPr>
            <w:tcW w:type="dxa" w:w="867"/>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w:t>
            </w:r>
          </w:p>
        </w:tc>
      </w:tr>
      <w:tr>
        <w:tc>
          <w:tcPr>
            <w:tcW w:type="dxa" w:w="1157"/>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Om-s-pz,fil</w:t>
            </w:r>
          </w:p>
        </w:tc>
        <w:tc>
          <w:tcPr>
            <w:tcW w:type="dxa" w:w="1735"/>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Complejo de Olmos - Unidad Salas</w:t>
            </w:r>
          </w:p>
        </w:tc>
        <w:tc>
          <w:tcPr>
            <w:tcW w:type="dxa" w:w="1542"/>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Metamórfica / Unidad Metamórfica</w:t>
            </w:r>
          </w:p>
        </w:tc>
        <w:tc>
          <w:tcPr>
            <w:tcW w:type="dxa" w:w="1735"/>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Pizarra, filitas</w:t>
            </w:r>
          </w:p>
        </w:tc>
        <w:tc>
          <w:tcPr>
            <w:tcW w:type="dxa" w:w="1735"/>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Ordovícico (por convención del símbolo)</w:t>
            </w:r>
          </w:p>
        </w:tc>
        <w:tc>
          <w:tcPr>
            <w:tcW w:type="dxa" w:w="868"/>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30.22</w:t>
            </w:r>
          </w:p>
        </w:tc>
        <w:tc>
          <w:tcPr>
            <w:tcW w:type="dxa" w:w="867"/>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97.8</w:t>
            </w:r>
          </w:p>
        </w:tc>
      </w:tr>
      <w:tr>
        <w:tc>
          <w:tcPr>
            <w:tcW w:type="dxa" w:w="1157"/>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Q-al14</w:t>
            </w:r>
          </w:p>
        </w:tc>
        <w:tc>
          <w:tcPr>
            <w:tcW w:type="dxa" w:w="1735"/>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Depósito aluvial 1</w:t>
            </w:r>
          </w:p>
        </w:tc>
        <w:tc>
          <w:tcPr>
            <w:tcW w:type="dxa" w:w="1542"/>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Sedimento / Depósito</w:t>
            </w:r>
          </w:p>
        </w:tc>
        <w:tc>
          <w:tcPr>
            <w:tcW w:type="dxa" w:w="1735"/>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Gravas, arenas</w:t>
            </w:r>
          </w:p>
        </w:tc>
        <w:tc>
          <w:tcPr>
            <w:tcW w:type="dxa" w:w="1735"/>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Cuaternario (por convención del símbolo)</w:t>
            </w:r>
          </w:p>
        </w:tc>
        <w:tc>
          <w:tcPr>
            <w:tcW w:type="dxa" w:w="868"/>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0.53</w:t>
            </w:r>
          </w:p>
        </w:tc>
        <w:tc>
          <w:tcPr>
            <w:tcW w:type="dxa" w:w="867"/>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1.7</w:t>
            </w:r>
          </w:p>
        </w:tc>
      </w:tr>
      <w:tr>
        <w:tc>
          <w:tcPr>
            <w:tcW w:type="dxa" w:w="1157"/>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Ki-g2</w:t>
            </w:r>
          </w:p>
        </w:tc>
        <w:tc>
          <w:tcPr>
            <w:tcW w:type="dxa" w:w="1735"/>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Grupo Goyllarisquizga</w:t>
            </w:r>
          </w:p>
        </w:tc>
        <w:tc>
          <w:tcPr>
            <w:tcW w:type="dxa" w:w="1542"/>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Sedimentaria / Grupo</w:t>
            </w:r>
          </w:p>
        </w:tc>
        <w:tc>
          <w:tcPr>
            <w:tcW w:type="dxa" w:w="1735"/>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Arenisca cuarzosa</w:t>
            </w:r>
          </w:p>
        </w:tc>
        <w:tc>
          <w:tcPr>
            <w:tcW w:type="dxa" w:w="1735"/>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Cretácico (Cretácico inferior)</w:t>
            </w:r>
          </w:p>
        </w:tc>
        <w:tc>
          <w:tcPr>
            <w:tcW w:type="dxa" w:w="868"/>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0.16</w:t>
            </w:r>
          </w:p>
        </w:tc>
        <w:tc>
          <w:tcPr>
            <w:tcW w:type="dxa" w:w="867"/>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0.5</w:t>
            </w:r>
          </w:p>
        </w:tc>
      </w:tr>
      <w:tr>
        <w:tc>
          <w:tcPr>
            <w:tcW w:type="dxa" w:w="1157"/>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TOTAL</w:t>
            </w:r>
          </w:p>
        </w:tc>
        <w:tc>
          <w:tcPr>
            <w:tcW w:type="dxa" w:w="1735"/>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
            </w:r>
          </w:p>
        </w:tc>
        <w:tc>
          <w:tcPr>
            <w:tcW w:type="dxa" w:w="1542"/>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
            </w:r>
          </w:p>
        </w:tc>
        <w:tc>
          <w:tcPr>
            <w:tcW w:type="dxa" w:w="1735"/>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
            </w:r>
          </w:p>
        </w:tc>
        <w:tc>
          <w:tcPr>
            <w:tcW w:type="dxa" w:w="1735"/>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
            </w:r>
          </w:p>
        </w:tc>
        <w:tc>
          <w:tcPr>
            <w:tcW w:type="dxa" w:w="868"/>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right"/>
            </w:pPr>
            <w:r>
              <w:rPr>
                <w:rFonts w:ascii="Arial" w:cs="Arial" w:eastAsia="Arial" w:hAnsi="Arial"/>
                <w:b/>
                <w:bCs/>
                <w:i w:val="false"/>
                <w:iCs w:val="false"/>
                <w:caps w:val="false"/>
                <w:color w:val="1A1A1A"/>
                <w:sz w:val="15"/>
                <w:szCs w:val="15"/>
              </w:rPr>
              <w:t xml:space="preserve">30.91</w:t>
            </w:r>
          </w:p>
        </w:tc>
        <w:tc>
          <w:tcPr>
            <w:tcW w:type="dxa" w:w="867"/>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right"/>
            </w:pPr>
            <w:r>
              <w:rPr>
                <w:rFonts w:ascii="Arial" w:cs="Arial" w:eastAsia="Arial" w:hAnsi="Arial"/>
                <w:b/>
                <w:bCs/>
                <w:i w:val="false"/>
                <w:iCs w:val="false"/>
                <w:caps w:val="false"/>
                <w:color w:val="1A1A1A"/>
                <w:sz w:val="15"/>
                <w:szCs w:val="15"/>
              </w:rPr>
              <w:t xml:space="preserve">100.0</w:t>
            </w:r>
          </w:p>
        </w:tc>
      </w:tr>
    </w:tbl>
    <w:p>
      <w:pPr>
        <w:spacing w:after="140"/>
      </w:pPr>
    </w:p>
    <w:p>
      <w:pPr>
        <w:spacing w:after="110" w:before="0" w:line="250"/>
        <w:jc w:val="both"/>
      </w:pPr>
      <w:r>
        <w:rPr>
          <w:rFonts w:ascii="Arial" w:cs="Arial" w:eastAsia="Arial" w:hAnsi="Arial"/>
          <w:b w:val="false"/>
          <w:bCs w:val="false"/>
          <w:i w:val="false"/>
          <w:iCs w:val="false"/>
          <w:caps w:val="false"/>
          <w:color w:val="1A1A1A"/>
          <w:sz w:val="17"/>
          <w:szCs w:val="17"/>
        </w:rPr>
        <w:t xml:space="preserve">Complejo de Olmos - Unidad Salas (Om-s-pz,fil). Pizarras y filitas con esquistosidad marcada, susceptibles de generar suelos residuales arcillosos.</w:t>
      </w:r>
    </w:p>
    <w:p>
      <w:pPr>
        <w:spacing w:after="110" w:before="0" w:line="250"/>
        <w:jc w:val="both"/>
      </w:pPr>
      <w:r>
        <w:rPr>
          <w:rFonts w:ascii="Arial" w:cs="Arial" w:eastAsia="Arial" w:hAnsi="Arial"/>
          <w:b w:val="false"/>
          <w:bCs w:val="false"/>
          <w:i w:val="false"/>
          <w:iCs w:val="false"/>
          <w:caps w:val="false"/>
          <w:color w:val="1A1A1A"/>
          <w:sz w:val="17"/>
          <w:szCs w:val="17"/>
        </w:rPr>
        <w:t xml:space="preserve">Depósito aluvial 1 (Q-al14). Gravas y arenas de poca compactación, polimícticas, envueltas en una matriz limo-arenosa. Se les ubica en las laderas de los cerros y en las márgenes de los principales ríos.</w:t>
      </w:r>
    </w:p>
    <w:p>
      <w:pPr>
        <w:spacing w:after="110" w:before="0" w:line="250"/>
        <w:jc w:val="both"/>
      </w:pPr>
      <w:r>
        <w:rPr>
          <w:rFonts w:ascii="Arial" w:cs="Arial" w:eastAsia="Arial" w:hAnsi="Arial"/>
          <w:b w:val="false"/>
          <w:bCs w:val="false"/>
          <w:i w:val="false"/>
          <w:iCs w:val="false"/>
          <w:caps w:val="false"/>
          <w:color w:val="1A1A1A"/>
          <w:sz w:val="17"/>
          <w:szCs w:val="17"/>
        </w:rPr>
        <w:t xml:space="preserve">Grupo Goyllarisquizga (Ki-g2). Areniscas cuarzosas y cuarcitas gris blanquecinas, dispuestas en estratos gruesos de 1 a 2 m. Presentan principalmente laminaciones oblicuas y escasas laminaciones horizontales.</w:t>
      </w:r>
    </w:p>
    <w:p>
      <w:pPr>
        <w:spacing w:after="110" w:before="0" w:line="250"/>
        <w:jc w:val="both"/>
      </w:pPr>
      <w:r>
        <w:rPr>
          <w:rFonts w:ascii="Arial" w:cs="Arial" w:eastAsia="Arial" w:hAnsi="Arial"/>
          <w:b w:val="false"/>
          <w:bCs w:val="false"/>
          <w:i w:val="false"/>
          <w:iCs w:val="false"/>
          <w:caps w:val="false"/>
          <w:color w:val="1A1A1A"/>
          <w:sz w:val="17"/>
          <w:szCs w:val="17"/>
        </w:rPr>
        <w:t xml:space="preserve">Desde el punto de vista de la estabilidad de laderas, la presencia del basamento metamórfico del complejo de Olmos — Unidad Salas introduce una anisotropía penetrativa (foliación y esquistosidad) que constituye la superficie preferencial de rotura para deslizamientos traslacionales, especialmente donde el buzamiento de la foliación es concordante con la pendiente de la ladera; los bancos de areniscas cuarzosas del grupo Goyllarisquizga, competentes pero fracturados, condicionan escarpes localizados con desprendimientos y caídas de rocas en los tramos de mayor pendiente; los depósitos cuaternarios inconsolidados, en posición de piedemonte y márgenes de quebrada, aportan el material movilizable en flujos de detritos y son el principal foco de socavamiento lateral durante crecidas. La presencia de 3 unidades geológicas en contacto incrementa la heterogeneidad geomecánica del bloque; los contactos litológicos entre unidades de distinta competencia constituyen zonas de debilidad preferencial. El índice de susceptibilidad litológica del bloque alcanza 4.96 para movimientos en masa (clase muy alta) y 4.01 para erosión hídrica (clase alta), valores que orientan la selección preliminar de las medidas de reducción del riesgo aplicables.</w:t>
      </w:r>
    </w:p>
    <w:p>
      <w:pPr>
        <w:spacing w:after="110" w:before="0" w:line="250"/>
        <w:jc w:val="both"/>
      </w:pPr>
      <w:r>
        <w:rPr>
          <w:rFonts w:ascii="Arial" w:cs="Arial" w:eastAsia="Arial" w:hAnsi="Arial"/>
          <w:b w:val="false"/>
          <w:bCs w:val="false"/>
          <w:i w:val="false"/>
          <w:iCs w:val="false"/>
          <w:caps w:val="false"/>
          <w:color w:val="1A1A1A"/>
          <w:sz w:val="17"/>
          <w:szCs w:val="17"/>
        </w:rPr>
        <w:t xml:space="preserve">Medidas preliminares recomendadas: terrazas de formación lenta y zanjas de infiltración dispuestas a curvas de nivel, evitando cortes profundos que descalcen la foliación; protección de márgenes de quebrada con barreras vivas y obras de disipación de energía en los conos de deyección; saneamiento de bloques inestables y cercos vivos al pie de los escarpes de cuarcita.</w:t>
      </w:r>
    </w:p>
    <w:p>
      <w:pPr>
        <w:keepNext/>
        <w:spacing w:before="120" w:after="40"/>
        <w:jc w:val="center"/>
      </w:pPr>
      <w:r>
        <w:drawing>
          <wp:inline xmlns:a="http://schemas.openxmlformats.org/drawingml/2006/main" xmlns:pic="http://schemas.openxmlformats.org/drawingml/2006/picture">
            <wp:extent cx="6120765" cy="4324803"/>
            <wp:docPr id="27" name="Picture 28"/>
            <wp:cNvGraphicFramePr>
              <a:graphicFrameLocks noChangeAspect="1"/>
            </wp:cNvGraphicFramePr>
            <a:graphic>
              <a:graphicData uri="http://schemas.openxmlformats.org/drawingml/2006/picture">
                <pic:pic>
                  <pic:nvPicPr>
                    <pic:cNvPr id="27" name="Picture 28"/>
                    <pic:cNvPicPr/>
                  </pic:nvPicPr>
                  <pic:blipFill>
                    <a:blip r:embed="rId41"/>
                    <a:stretch>
                      <a:fillRect/>
                    </a:stretch>
                  </pic:blipFill>
                  <pic:spPr>
                    <a:xfrm>
                      <a:off x="0" y="0"/>
                      <a:ext cx="6120765" cy="4324803"/>
                    </a:xfrm>
                    <a:prstGeom prst="rect"/>
                  </pic:spPr>
                </pic:pic>
              </a:graphicData>
            </a:graphic>
          </wp:inline>
        </w:drawing>
      </w:r>
    </w:p>
    <w:p>
      <w:pPr>
        <w:spacing w:after="180" w:before="60" w:line="250"/>
        <w:jc w:val="center"/>
      </w:pPr>
      <w:r>
        <w:rPr>
          <w:rFonts w:ascii="Arial" w:cs="Arial" w:eastAsia="Arial" w:hAnsi="Arial"/>
          <w:b w:val="false"/>
          <w:bCs w:val="false"/>
          <w:i/>
          <w:iCs/>
          <w:caps w:val="false"/>
          <w:color w:val="5A5A5A"/>
          <w:sz w:val="14"/>
          <w:szCs w:val="14"/>
        </w:rPr>
        <w:t xml:space="preserve">Figura 9.3.5.9. Bloque M2B5 — delimitación de unidades geológicas sobre imagen satelital. Distrito de Salitral, provincia de MORROPÓN. Fuente: elaboración propia sobre Carta Geológica Nacional 1:50,000 (INGEMMET) e imagen satelital de alta resolución.</w:t>
      </w:r>
    </w:p>
    <w:p>
      <w:pPr>
        <w:pStyle w:val="Heading3"/>
        <w:spacing w:after="110" w:before="200"/>
      </w:pPr>
      <w:r>
        <w:rPr>
          <w:rFonts w:ascii="Arial" w:cs="Arial" w:eastAsia="Arial" w:hAnsi="Arial"/>
          <w:b/>
          <w:bCs/>
          <w:i w:val="false"/>
          <w:iCs w:val="false"/>
          <w:caps w:val="false"/>
          <w:color w:val="1B4D2E"/>
          <w:sz w:val="19"/>
          <w:szCs w:val="19"/>
        </w:rPr>
        <w:t xml:space="preserve">9.3.6. Distrito de San Juan de Bigote</w:t>
      </w:r>
    </w:p>
    <w:p>
      <w:pPr>
        <w:spacing w:after="110" w:before="0" w:line="250"/>
        <w:jc w:val="both"/>
      </w:pPr>
      <w:r>
        <w:rPr>
          <w:rFonts w:ascii="Arial" w:cs="Arial" w:eastAsia="Arial" w:hAnsi="Arial"/>
          <w:b w:val="false"/>
          <w:bCs w:val="false"/>
          <w:i w:val="false"/>
          <w:iCs w:val="false"/>
          <w:caps w:val="false"/>
          <w:color w:val="1A1A1A"/>
          <w:sz w:val="17"/>
          <w:szCs w:val="17"/>
        </w:rPr>
        <w:t xml:space="preserve">El distrito de San Juan de Bigote concentra 12 bloques de intervención sobre 1 143.87 ha, equivalentes al 15.6 % de la superficie provincial de bloques. Los bloques se distribuyen en 2 microcuenca(s): C1081-Q9582, C1081-Q9583. La unidad geológica de mayor extensión es «Complejo de Olmos - Unidad Salinas», con 683.35 ha (59.7 % del distrito). El índice de susceptibilidad litológica medio del distrito, ponderado por superficie, alcanza 4.58 para movimientos en masa (clase Muy alta) y 4.21 para erosión hídrica (clase Alta).</w:t>
      </w:r>
    </w:p>
    <w:p>
      <w:pPr>
        <w:spacing w:after="60" w:before="150" w:line="250"/>
        <w:jc w:val="left"/>
      </w:pPr>
      <w:r>
        <w:rPr>
          <w:rFonts w:ascii="Arial" w:cs="Arial" w:eastAsia="Arial" w:hAnsi="Arial"/>
          <w:b/>
          <w:bCs/>
          <w:i w:val="false"/>
          <w:iCs w:val="false"/>
          <w:caps w:val="false"/>
          <w:color w:val="1B4D2E"/>
          <w:sz w:val="15"/>
          <w:szCs w:val="15"/>
        </w:rPr>
        <w:t xml:space="preserve">Tabla 9.3.6.a. Unidades geológicas presentes en los bloques del distrito de San Juan de Bigote.</w:t>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1542"/>
        <w:gridCol w:w="2699"/>
        <w:gridCol w:w="2506"/>
        <w:gridCol w:w="1253"/>
        <w:gridCol w:w="868"/>
        <w:gridCol w:w="771"/>
      </w:tblGrid>
      <w:tr>
        <w:trPr>
          <w:tblHeader/>
        </w:trPr>
        <w:tc>
          <w:tcPr>
            <w:tcW w:type="dxa" w:w="1542"/>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Símbolo</w:t>
            </w:r>
          </w:p>
        </w:tc>
        <w:tc>
          <w:tcPr>
            <w:tcW w:type="dxa" w:w="2699"/>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Unidad geológica</w:t>
            </w:r>
          </w:p>
        </w:tc>
        <w:tc>
          <w:tcPr>
            <w:tcW w:type="dxa" w:w="2506"/>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Litología</w:t>
            </w:r>
          </w:p>
        </w:tc>
        <w:tc>
          <w:tcPr>
            <w:tcW w:type="dxa" w:w="1253"/>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Área (ha)</w:t>
            </w:r>
          </w:p>
        </w:tc>
        <w:tc>
          <w:tcPr>
            <w:tcW w:type="dxa" w:w="868"/>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w:t>
            </w:r>
          </w:p>
        </w:tc>
        <w:tc>
          <w:tcPr>
            <w:tcW w:type="dxa" w:w="771"/>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ISL-MM</w:t>
            </w:r>
          </w:p>
        </w:tc>
      </w:tr>
      <w:tr>
        <w:tc>
          <w:tcPr>
            <w:tcW w:type="dxa" w:w="1542"/>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Oi-sa-fil,esq</w:t>
            </w:r>
          </w:p>
        </w:tc>
        <w:tc>
          <w:tcPr>
            <w:tcW w:type="dxa" w:w="2699"/>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Complejo de Olmos - Unidad Salinas</w:t>
            </w:r>
          </w:p>
        </w:tc>
        <w:tc>
          <w:tcPr>
            <w:tcW w:type="dxa" w:w="2506"/>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Gneis, esquisto</w:t>
            </w:r>
          </w:p>
        </w:tc>
        <w:tc>
          <w:tcPr>
            <w:tcW w:type="dxa" w:w="1253"/>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683.35</w:t>
            </w:r>
          </w:p>
        </w:tc>
        <w:tc>
          <w:tcPr>
            <w:tcW w:type="dxa" w:w="868"/>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59.74</w:t>
            </w:r>
          </w:p>
        </w:tc>
        <w:tc>
          <w:tcPr>
            <w:tcW w:type="dxa" w:w="771"/>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5</w:t>
            </w:r>
          </w:p>
        </w:tc>
      </w:tr>
      <w:tr>
        <w:tc>
          <w:tcPr>
            <w:tcW w:type="dxa" w:w="1542"/>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Oi-sa-esq,gn</w:t>
            </w:r>
          </w:p>
        </w:tc>
        <w:tc>
          <w:tcPr>
            <w:tcW w:type="dxa" w:w="2699"/>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Complejo de Olmos - Unidad Salinas</w:t>
            </w:r>
          </w:p>
        </w:tc>
        <w:tc>
          <w:tcPr>
            <w:tcW w:type="dxa" w:w="2506"/>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Esquisto, gneis</w:t>
            </w:r>
          </w:p>
        </w:tc>
        <w:tc>
          <w:tcPr>
            <w:tcW w:type="dxa" w:w="1253"/>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220.53</w:t>
            </w:r>
          </w:p>
        </w:tc>
        <w:tc>
          <w:tcPr>
            <w:tcW w:type="dxa" w:w="868"/>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19.28</w:t>
            </w:r>
          </w:p>
        </w:tc>
        <w:tc>
          <w:tcPr>
            <w:tcW w:type="dxa" w:w="771"/>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5</w:t>
            </w:r>
          </w:p>
        </w:tc>
      </w:tr>
      <w:tr>
        <w:tc>
          <w:tcPr>
            <w:tcW w:type="dxa" w:w="1542"/>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Qh-al</w:t>
            </w:r>
          </w:p>
        </w:tc>
        <w:tc>
          <w:tcPr>
            <w:tcW w:type="dxa" w:w="2699"/>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Depósito aluvial</w:t>
            </w:r>
          </w:p>
        </w:tc>
        <w:tc>
          <w:tcPr>
            <w:tcW w:type="dxa" w:w="2506"/>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Bloque, grava, limo, arena</w:t>
            </w:r>
          </w:p>
        </w:tc>
        <w:tc>
          <w:tcPr>
            <w:tcW w:type="dxa" w:w="1253"/>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143.76</w:t>
            </w:r>
          </w:p>
        </w:tc>
        <w:tc>
          <w:tcPr>
            <w:tcW w:type="dxa" w:w="868"/>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12.57</w:t>
            </w:r>
          </w:p>
        </w:tc>
        <w:tc>
          <w:tcPr>
            <w:tcW w:type="dxa" w:w="771"/>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3</w:t>
            </w:r>
          </w:p>
        </w:tc>
      </w:tr>
      <w:tr>
        <w:tc>
          <w:tcPr>
            <w:tcW w:type="dxa" w:w="1542"/>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Q-al14</w:t>
            </w:r>
          </w:p>
        </w:tc>
        <w:tc>
          <w:tcPr>
            <w:tcW w:type="dxa" w:w="2699"/>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Depósito aluvial 1</w:t>
            </w:r>
          </w:p>
        </w:tc>
        <w:tc>
          <w:tcPr>
            <w:tcW w:type="dxa" w:w="2506"/>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Gravas, arenas</w:t>
            </w:r>
          </w:p>
        </w:tc>
        <w:tc>
          <w:tcPr>
            <w:tcW w:type="dxa" w:w="1253"/>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95.67</w:t>
            </w:r>
          </w:p>
        </w:tc>
        <w:tc>
          <w:tcPr>
            <w:tcW w:type="dxa" w:w="868"/>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8.36</w:t>
            </w:r>
          </w:p>
        </w:tc>
        <w:tc>
          <w:tcPr>
            <w:tcW w:type="dxa" w:w="771"/>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3</w:t>
            </w:r>
          </w:p>
        </w:tc>
      </w:tr>
      <w:tr>
        <w:tc>
          <w:tcPr>
            <w:tcW w:type="dxa" w:w="1542"/>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Qh-fl</w:t>
            </w:r>
          </w:p>
        </w:tc>
        <w:tc>
          <w:tcPr>
            <w:tcW w:type="dxa" w:w="2699"/>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Depósito fluvial</w:t>
            </w:r>
          </w:p>
        </w:tc>
        <w:tc>
          <w:tcPr>
            <w:tcW w:type="dxa" w:w="2506"/>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Conglomerado, arena, limo, arcilla</w:t>
            </w:r>
          </w:p>
        </w:tc>
        <w:tc>
          <w:tcPr>
            <w:tcW w:type="dxa" w:w="1253"/>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0.56</w:t>
            </w:r>
          </w:p>
        </w:tc>
        <w:tc>
          <w:tcPr>
            <w:tcW w:type="dxa" w:w="868"/>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0.05</w:t>
            </w:r>
          </w:p>
        </w:tc>
        <w:tc>
          <w:tcPr>
            <w:tcW w:type="dxa" w:w="771"/>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3</w:t>
            </w:r>
          </w:p>
        </w:tc>
      </w:tr>
      <w:tr>
        <w:tc>
          <w:tcPr>
            <w:tcW w:type="dxa" w:w="1542"/>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TOTAL</w:t>
            </w:r>
          </w:p>
        </w:tc>
        <w:tc>
          <w:tcPr>
            <w:tcW w:type="dxa" w:w="2699"/>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
            </w:r>
          </w:p>
        </w:tc>
        <w:tc>
          <w:tcPr>
            <w:tcW w:type="dxa" w:w="2506"/>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
            </w:r>
          </w:p>
        </w:tc>
        <w:tc>
          <w:tcPr>
            <w:tcW w:type="dxa" w:w="1253"/>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right"/>
            </w:pPr>
            <w:r>
              <w:rPr>
                <w:rFonts w:ascii="Arial" w:cs="Arial" w:eastAsia="Arial" w:hAnsi="Arial"/>
                <w:b/>
                <w:bCs/>
                <w:i w:val="false"/>
                <w:iCs w:val="false"/>
                <w:caps w:val="false"/>
                <w:color w:val="1A1A1A"/>
                <w:sz w:val="15"/>
                <w:szCs w:val="15"/>
              </w:rPr>
              <w:t xml:space="preserve">1 143.87</w:t>
            </w:r>
          </w:p>
        </w:tc>
        <w:tc>
          <w:tcPr>
            <w:tcW w:type="dxa" w:w="868"/>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right"/>
            </w:pPr>
            <w:r>
              <w:rPr>
                <w:rFonts w:ascii="Arial" w:cs="Arial" w:eastAsia="Arial" w:hAnsi="Arial"/>
                <w:b/>
                <w:bCs/>
                <w:i w:val="false"/>
                <w:iCs w:val="false"/>
                <w:caps w:val="false"/>
                <w:color w:val="1A1A1A"/>
                <w:sz w:val="15"/>
                <w:szCs w:val="15"/>
              </w:rPr>
              <w:t xml:space="preserve">100.00</w:t>
            </w:r>
          </w:p>
        </w:tc>
        <w:tc>
          <w:tcPr>
            <w:tcW w:type="dxa" w:w="771"/>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right"/>
            </w:pPr>
            <w:r>
              <w:rPr>
                <w:rFonts w:ascii="Arial" w:cs="Arial" w:eastAsia="Arial" w:hAnsi="Arial"/>
                <w:b/>
                <w:bCs/>
                <w:i w:val="false"/>
                <w:iCs w:val="false"/>
                <w:caps w:val="false"/>
                <w:color w:val="1A1A1A"/>
                <w:sz w:val="15"/>
                <w:szCs w:val="15"/>
              </w:rPr>
              <w:t xml:space="preserve"/>
            </w:r>
          </w:p>
        </w:tc>
      </w:tr>
    </w:tbl>
    <w:p>
      <w:pPr>
        <w:spacing w:after="140"/>
      </w:pPr>
    </w:p>
    <w:p>
      <w:pPr>
        <w:spacing w:after="60" w:before="150" w:line="250"/>
        <w:jc w:val="left"/>
      </w:pPr>
      <w:r>
        <w:rPr>
          <w:rFonts w:ascii="Arial" w:cs="Arial" w:eastAsia="Arial" w:hAnsi="Arial"/>
          <w:b/>
          <w:bCs/>
          <w:i w:val="false"/>
          <w:iCs w:val="false"/>
          <w:caps w:val="false"/>
          <w:color w:val="1B4D2E"/>
          <w:sz w:val="15"/>
          <w:szCs w:val="15"/>
        </w:rPr>
        <w:t xml:space="preserve">Tabla 9.3.6.b. Síntesis de los bloques de intervención del distrito de San Juan de Bigote.</w:t>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1040"/>
        <w:gridCol w:w="1418"/>
        <w:gridCol w:w="1040"/>
        <w:gridCol w:w="851"/>
        <w:gridCol w:w="1890"/>
        <w:gridCol w:w="851"/>
        <w:gridCol w:w="851"/>
        <w:gridCol w:w="851"/>
        <w:gridCol w:w="847"/>
      </w:tblGrid>
      <w:tr>
        <w:trPr>
          <w:tblHeader/>
        </w:trPr>
        <w:tc>
          <w:tcPr>
            <w:tcW w:type="dxa" w:w="1040"/>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Bloque</w:t>
            </w:r>
          </w:p>
        </w:tc>
        <w:tc>
          <w:tcPr>
            <w:tcW w:type="dxa" w:w="1418"/>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Microcuenca</w:t>
            </w:r>
          </w:p>
        </w:tc>
        <w:tc>
          <w:tcPr>
            <w:tcW w:type="dxa" w:w="1040"/>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Área (ha)</w:t>
            </w:r>
          </w:p>
        </w:tc>
        <w:tc>
          <w:tcPr>
            <w:tcW w:type="dxa" w:w="851"/>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N.° unid.</w:t>
            </w:r>
          </w:p>
        </w:tc>
        <w:tc>
          <w:tcPr>
            <w:tcW w:type="dxa" w:w="1890"/>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Unidad dominante</w:t>
            </w:r>
          </w:p>
        </w:tc>
        <w:tc>
          <w:tcPr>
            <w:tcW w:type="dxa" w:w="851"/>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ISL-MM</w:t>
            </w:r>
          </w:p>
        </w:tc>
        <w:tc>
          <w:tcPr>
            <w:tcW w:type="dxa" w:w="851"/>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Clase MM</w:t>
            </w:r>
          </w:p>
        </w:tc>
        <w:tc>
          <w:tcPr>
            <w:tcW w:type="dxa" w:w="851"/>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ISL-EH</w:t>
            </w:r>
          </w:p>
        </w:tc>
        <w:tc>
          <w:tcPr>
            <w:tcW w:type="dxa" w:w="847"/>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Clase EH</w:t>
            </w:r>
          </w:p>
        </w:tc>
      </w:tr>
      <w:tr>
        <w:tc>
          <w:tcPr>
            <w:tcW w:type="dxa" w:w="1040"/>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M3B8</w:t>
            </w:r>
          </w:p>
        </w:tc>
        <w:tc>
          <w:tcPr>
            <w:tcW w:type="dxa" w:w="1418"/>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C1081-Q9582</w:t>
            </w:r>
          </w:p>
        </w:tc>
        <w:tc>
          <w:tcPr>
            <w:tcW w:type="dxa" w:w="1040"/>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565.58</w:t>
            </w:r>
          </w:p>
        </w:tc>
        <w:tc>
          <w:tcPr>
            <w:tcW w:type="dxa" w:w="851"/>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3</w:t>
            </w:r>
          </w:p>
        </w:tc>
        <w:tc>
          <w:tcPr>
            <w:tcW w:type="dxa" w:w="1890"/>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Complejo de Olmos - Unidad Salinas</w:t>
            </w:r>
          </w:p>
        </w:tc>
        <w:tc>
          <w:tcPr>
            <w:tcW w:type="dxa" w:w="851"/>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4.51</w:t>
            </w:r>
          </w:p>
        </w:tc>
        <w:tc>
          <w:tcPr>
            <w:tcW w:type="dxa" w:w="851"/>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Muy alta</w:t>
            </w:r>
          </w:p>
        </w:tc>
        <w:tc>
          <w:tcPr>
            <w:tcW w:type="dxa" w:w="851"/>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4.24</w:t>
            </w:r>
          </w:p>
        </w:tc>
        <w:tc>
          <w:tcPr>
            <w:tcW w:type="dxa" w:w="847"/>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Alta</w:t>
            </w:r>
          </w:p>
        </w:tc>
      </w:tr>
      <w:tr>
        <w:tc>
          <w:tcPr>
            <w:tcW w:type="dxa" w:w="1040"/>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M3B7</w:t>
            </w:r>
          </w:p>
        </w:tc>
        <w:tc>
          <w:tcPr>
            <w:tcW w:type="dxa" w:w="1418"/>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C1081-Q9582</w:t>
            </w:r>
          </w:p>
        </w:tc>
        <w:tc>
          <w:tcPr>
            <w:tcW w:type="dxa" w:w="1040"/>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122.95</w:t>
            </w:r>
          </w:p>
        </w:tc>
        <w:tc>
          <w:tcPr>
            <w:tcW w:type="dxa" w:w="851"/>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3</w:t>
            </w:r>
          </w:p>
        </w:tc>
        <w:tc>
          <w:tcPr>
            <w:tcW w:type="dxa" w:w="1890"/>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Complejo de Olmos - Unidad Salinas</w:t>
            </w:r>
          </w:p>
        </w:tc>
        <w:tc>
          <w:tcPr>
            <w:tcW w:type="dxa" w:w="851"/>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4.85</w:t>
            </w:r>
          </w:p>
        </w:tc>
        <w:tc>
          <w:tcPr>
            <w:tcW w:type="dxa" w:w="851"/>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Muy alta</w:t>
            </w:r>
          </w:p>
        </w:tc>
        <w:tc>
          <w:tcPr>
            <w:tcW w:type="dxa" w:w="851"/>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4.08</w:t>
            </w:r>
          </w:p>
        </w:tc>
        <w:tc>
          <w:tcPr>
            <w:tcW w:type="dxa" w:w="847"/>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Alta</w:t>
            </w:r>
          </w:p>
        </w:tc>
      </w:tr>
      <w:tr>
        <w:tc>
          <w:tcPr>
            <w:tcW w:type="dxa" w:w="1040"/>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M11B3</w:t>
            </w:r>
          </w:p>
        </w:tc>
        <w:tc>
          <w:tcPr>
            <w:tcW w:type="dxa" w:w="1418"/>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C1081-Q9583</w:t>
            </w:r>
          </w:p>
        </w:tc>
        <w:tc>
          <w:tcPr>
            <w:tcW w:type="dxa" w:w="1040"/>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106.03</w:t>
            </w:r>
          </w:p>
        </w:tc>
        <w:tc>
          <w:tcPr>
            <w:tcW w:type="dxa" w:w="851"/>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2</w:t>
            </w:r>
          </w:p>
        </w:tc>
        <w:tc>
          <w:tcPr>
            <w:tcW w:type="dxa" w:w="1890"/>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Complejo de Olmos - Unidad Salinas</w:t>
            </w:r>
          </w:p>
        </w:tc>
        <w:tc>
          <w:tcPr>
            <w:tcW w:type="dxa" w:w="851"/>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4.51</w:t>
            </w:r>
          </w:p>
        </w:tc>
        <w:tc>
          <w:tcPr>
            <w:tcW w:type="dxa" w:w="851"/>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Muy alta</w:t>
            </w:r>
          </w:p>
        </w:tc>
        <w:tc>
          <w:tcPr>
            <w:tcW w:type="dxa" w:w="851"/>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4.24</w:t>
            </w:r>
          </w:p>
        </w:tc>
        <w:tc>
          <w:tcPr>
            <w:tcW w:type="dxa" w:w="847"/>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Alta</w:t>
            </w:r>
          </w:p>
        </w:tc>
      </w:tr>
      <w:tr>
        <w:tc>
          <w:tcPr>
            <w:tcW w:type="dxa" w:w="1040"/>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M3B3</w:t>
            </w:r>
          </w:p>
        </w:tc>
        <w:tc>
          <w:tcPr>
            <w:tcW w:type="dxa" w:w="1418"/>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C1081-Q9582</w:t>
            </w:r>
          </w:p>
        </w:tc>
        <w:tc>
          <w:tcPr>
            <w:tcW w:type="dxa" w:w="1040"/>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84.83</w:t>
            </w:r>
          </w:p>
        </w:tc>
        <w:tc>
          <w:tcPr>
            <w:tcW w:type="dxa" w:w="851"/>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2</w:t>
            </w:r>
          </w:p>
        </w:tc>
        <w:tc>
          <w:tcPr>
            <w:tcW w:type="dxa" w:w="1890"/>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Complejo de Olmos - Unidad Salinas</w:t>
            </w:r>
          </w:p>
        </w:tc>
        <w:tc>
          <w:tcPr>
            <w:tcW w:type="dxa" w:w="851"/>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4.93</w:t>
            </w:r>
          </w:p>
        </w:tc>
        <w:tc>
          <w:tcPr>
            <w:tcW w:type="dxa" w:w="851"/>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Muy alta</w:t>
            </w:r>
          </w:p>
        </w:tc>
        <w:tc>
          <w:tcPr>
            <w:tcW w:type="dxa" w:w="851"/>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4.04</w:t>
            </w:r>
          </w:p>
        </w:tc>
        <w:tc>
          <w:tcPr>
            <w:tcW w:type="dxa" w:w="847"/>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Alta</w:t>
            </w:r>
          </w:p>
        </w:tc>
      </w:tr>
      <w:tr>
        <w:tc>
          <w:tcPr>
            <w:tcW w:type="dxa" w:w="1040"/>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87</w:t>
            </w:r>
          </w:p>
        </w:tc>
        <w:tc>
          <w:tcPr>
            <w:tcW w:type="dxa" w:w="1418"/>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C1081-Q9583</w:t>
            </w:r>
          </w:p>
        </w:tc>
        <w:tc>
          <w:tcPr>
            <w:tcW w:type="dxa" w:w="1040"/>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62.22</w:t>
            </w:r>
          </w:p>
        </w:tc>
        <w:tc>
          <w:tcPr>
            <w:tcW w:type="dxa" w:w="851"/>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2</w:t>
            </w:r>
          </w:p>
        </w:tc>
        <w:tc>
          <w:tcPr>
            <w:tcW w:type="dxa" w:w="1890"/>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Complejo de Olmos - Unidad Salinas</w:t>
            </w:r>
          </w:p>
        </w:tc>
        <w:tc>
          <w:tcPr>
            <w:tcW w:type="dxa" w:w="851"/>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4.39</w:t>
            </w:r>
          </w:p>
        </w:tc>
        <w:tc>
          <w:tcPr>
            <w:tcW w:type="dxa" w:w="851"/>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Alta</w:t>
            </w:r>
          </w:p>
        </w:tc>
        <w:tc>
          <w:tcPr>
            <w:tcW w:type="dxa" w:w="851"/>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4.30</w:t>
            </w:r>
          </w:p>
        </w:tc>
        <w:tc>
          <w:tcPr>
            <w:tcW w:type="dxa" w:w="847"/>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Alta</w:t>
            </w:r>
          </w:p>
        </w:tc>
      </w:tr>
      <w:tr>
        <w:tc>
          <w:tcPr>
            <w:tcW w:type="dxa" w:w="1040"/>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M3B6</w:t>
            </w:r>
          </w:p>
        </w:tc>
        <w:tc>
          <w:tcPr>
            <w:tcW w:type="dxa" w:w="1418"/>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C1081-Q9582</w:t>
            </w:r>
          </w:p>
        </w:tc>
        <w:tc>
          <w:tcPr>
            <w:tcW w:type="dxa" w:w="1040"/>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60.35</w:t>
            </w:r>
          </w:p>
        </w:tc>
        <w:tc>
          <w:tcPr>
            <w:tcW w:type="dxa" w:w="851"/>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4</w:t>
            </w:r>
          </w:p>
        </w:tc>
        <w:tc>
          <w:tcPr>
            <w:tcW w:type="dxa" w:w="1890"/>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Complejo de Olmos - Unidad Salinas</w:t>
            </w:r>
          </w:p>
        </w:tc>
        <w:tc>
          <w:tcPr>
            <w:tcW w:type="dxa" w:w="851"/>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4.94</w:t>
            </w:r>
          </w:p>
        </w:tc>
        <w:tc>
          <w:tcPr>
            <w:tcW w:type="dxa" w:w="851"/>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Muy alta</w:t>
            </w:r>
          </w:p>
        </w:tc>
        <w:tc>
          <w:tcPr>
            <w:tcW w:type="dxa" w:w="851"/>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4.03</w:t>
            </w:r>
          </w:p>
        </w:tc>
        <w:tc>
          <w:tcPr>
            <w:tcW w:type="dxa" w:w="847"/>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Alta</w:t>
            </w:r>
          </w:p>
        </w:tc>
      </w:tr>
      <w:tr>
        <w:tc>
          <w:tcPr>
            <w:tcW w:type="dxa" w:w="1040"/>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M3B5</w:t>
            </w:r>
          </w:p>
        </w:tc>
        <w:tc>
          <w:tcPr>
            <w:tcW w:type="dxa" w:w="1418"/>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C1081-Q9582</w:t>
            </w:r>
          </w:p>
        </w:tc>
        <w:tc>
          <w:tcPr>
            <w:tcW w:type="dxa" w:w="1040"/>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52.74</w:t>
            </w:r>
          </w:p>
        </w:tc>
        <w:tc>
          <w:tcPr>
            <w:tcW w:type="dxa" w:w="851"/>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2</w:t>
            </w:r>
          </w:p>
        </w:tc>
        <w:tc>
          <w:tcPr>
            <w:tcW w:type="dxa" w:w="1890"/>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Complejo de Olmos - Unidad Salinas</w:t>
            </w:r>
          </w:p>
        </w:tc>
        <w:tc>
          <w:tcPr>
            <w:tcW w:type="dxa" w:w="851"/>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4.93</w:t>
            </w:r>
          </w:p>
        </w:tc>
        <w:tc>
          <w:tcPr>
            <w:tcW w:type="dxa" w:w="851"/>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Muy alta</w:t>
            </w:r>
          </w:p>
        </w:tc>
        <w:tc>
          <w:tcPr>
            <w:tcW w:type="dxa" w:w="851"/>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4.03</w:t>
            </w:r>
          </w:p>
        </w:tc>
        <w:tc>
          <w:tcPr>
            <w:tcW w:type="dxa" w:w="847"/>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Alta</w:t>
            </w:r>
          </w:p>
        </w:tc>
      </w:tr>
      <w:tr>
        <w:tc>
          <w:tcPr>
            <w:tcW w:type="dxa" w:w="1040"/>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86</w:t>
            </w:r>
          </w:p>
        </w:tc>
        <w:tc>
          <w:tcPr>
            <w:tcW w:type="dxa" w:w="1418"/>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C1081-Q9583</w:t>
            </w:r>
          </w:p>
        </w:tc>
        <w:tc>
          <w:tcPr>
            <w:tcW w:type="dxa" w:w="1040"/>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30.00</w:t>
            </w:r>
          </w:p>
        </w:tc>
        <w:tc>
          <w:tcPr>
            <w:tcW w:type="dxa" w:w="851"/>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2</w:t>
            </w:r>
          </w:p>
        </w:tc>
        <w:tc>
          <w:tcPr>
            <w:tcW w:type="dxa" w:w="1890"/>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Complejo de Olmos - Unidad Salinas</w:t>
            </w:r>
          </w:p>
        </w:tc>
        <w:tc>
          <w:tcPr>
            <w:tcW w:type="dxa" w:w="851"/>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4.67</w:t>
            </w:r>
          </w:p>
        </w:tc>
        <w:tc>
          <w:tcPr>
            <w:tcW w:type="dxa" w:w="851"/>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Muy alta</w:t>
            </w:r>
          </w:p>
        </w:tc>
        <w:tc>
          <w:tcPr>
            <w:tcW w:type="dxa" w:w="851"/>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4.16</w:t>
            </w:r>
          </w:p>
        </w:tc>
        <w:tc>
          <w:tcPr>
            <w:tcW w:type="dxa" w:w="847"/>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Alta</w:t>
            </w:r>
          </w:p>
        </w:tc>
      </w:tr>
      <w:tr>
        <w:tc>
          <w:tcPr>
            <w:tcW w:type="dxa" w:w="1040"/>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83</w:t>
            </w:r>
          </w:p>
        </w:tc>
        <w:tc>
          <w:tcPr>
            <w:tcW w:type="dxa" w:w="1418"/>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C1081-Q9583</w:t>
            </w:r>
          </w:p>
        </w:tc>
        <w:tc>
          <w:tcPr>
            <w:tcW w:type="dxa" w:w="1040"/>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24.34</w:t>
            </w:r>
          </w:p>
        </w:tc>
        <w:tc>
          <w:tcPr>
            <w:tcW w:type="dxa" w:w="851"/>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2</w:t>
            </w:r>
          </w:p>
        </w:tc>
        <w:tc>
          <w:tcPr>
            <w:tcW w:type="dxa" w:w="1890"/>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Depósito aluvial 1</w:t>
            </w:r>
          </w:p>
        </w:tc>
        <w:tc>
          <w:tcPr>
            <w:tcW w:type="dxa" w:w="851"/>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3.50</w:t>
            </w:r>
          </w:p>
        </w:tc>
        <w:tc>
          <w:tcPr>
            <w:tcW w:type="dxa" w:w="851"/>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Alta</w:t>
            </w:r>
          </w:p>
        </w:tc>
        <w:tc>
          <w:tcPr>
            <w:tcW w:type="dxa" w:w="851"/>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4.75</w:t>
            </w:r>
          </w:p>
        </w:tc>
        <w:tc>
          <w:tcPr>
            <w:tcW w:type="dxa" w:w="847"/>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Muy alta</w:t>
            </w:r>
          </w:p>
        </w:tc>
      </w:tr>
      <w:tr>
        <w:tc>
          <w:tcPr>
            <w:tcW w:type="dxa" w:w="1040"/>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77</w:t>
            </w:r>
          </w:p>
        </w:tc>
        <w:tc>
          <w:tcPr>
            <w:tcW w:type="dxa" w:w="1418"/>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C1081-Q9583</w:t>
            </w:r>
          </w:p>
        </w:tc>
        <w:tc>
          <w:tcPr>
            <w:tcW w:type="dxa" w:w="1040"/>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17.82</w:t>
            </w:r>
          </w:p>
        </w:tc>
        <w:tc>
          <w:tcPr>
            <w:tcW w:type="dxa" w:w="851"/>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3</w:t>
            </w:r>
          </w:p>
        </w:tc>
        <w:tc>
          <w:tcPr>
            <w:tcW w:type="dxa" w:w="1890"/>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Depósito aluvial 1</w:t>
            </w:r>
          </w:p>
        </w:tc>
        <w:tc>
          <w:tcPr>
            <w:tcW w:type="dxa" w:w="851"/>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3.59</w:t>
            </w:r>
          </w:p>
        </w:tc>
        <w:tc>
          <w:tcPr>
            <w:tcW w:type="dxa" w:w="851"/>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Alta</w:t>
            </w:r>
          </w:p>
        </w:tc>
        <w:tc>
          <w:tcPr>
            <w:tcW w:type="dxa" w:w="851"/>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4.71</w:t>
            </w:r>
          </w:p>
        </w:tc>
        <w:tc>
          <w:tcPr>
            <w:tcW w:type="dxa" w:w="847"/>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Muy alta</w:t>
            </w:r>
          </w:p>
        </w:tc>
      </w:tr>
      <w:tr>
        <w:tc>
          <w:tcPr>
            <w:tcW w:type="dxa" w:w="1040"/>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85</w:t>
            </w:r>
          </w:p>
        </w:tc>
        <w:tc>
          <w:tcPr>
            <w:tcW w:type="dxa" w:w="1418"/>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C1081-Q9583</w:t>
            </w:r>
          </w:p>
        </w:tc>
        <w:tc>
          <w:tcPr>
            <w:tcW w:type="dxa" w:w="1040"/>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11.91</w:t>
            </w:r>
          </w:p>
        </w:tc>
        <w:tc>
          <w:tcPr>
            <w:tcW w:type="dxa" w:w="851"/>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2</w:t>
            </w:r>
          </w:p>
        </w:tc>
        <w:tc>
          <w:tcPr>
            <w:tcW w:type="dxa" w:w="1890"/>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Complejo de Olmos - Unidad Salinas</w:t>
            </w:r>
          </w:p>
        </w:tc>
        <w:tc>
          <w:tcPr>
            <w:tcW w:type="dxa" w:w="851"/>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4.75</w:t>
            </w:r>
          </w:p>
        </w:tc>
        <w:tc>
          <w:tcPr>
            <w:tcW w:type="dxa" w:w="851"/>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Muy alta</w:t>
            </w:r>
          </w:p>
        </w:tc>
        <w:tc>
          <w:tcPr>
            <w:tcW w:type="dxa" w:w="851"/>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4.12</w:t>
            </w:r>
          </w:p>
        </w:tc>
        <w:tc>
          <w:tcPr>
            <w:tcW w:type="dxa" w:w="847"/>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Alta</w:t>
            </w:r>
          </w:p>
        </w:tc>
      </w:tr>
      <w:tr>
        <w:tc>
          <w:tcPr>
            <w:tcW w:type="dxa" w:w="1040"/>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84</w:t>
            </w:r>
          </w:p>
        </w:tc>
        <w:tc>
          <w:tcPr>
            <w:tcW w:type="dxa" w:w="1418"/>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C1081-Q9583</w:t>
            </w:r>
          </w:p>
        </w:tc>
        <w:tc>
          <w:tcPr>
            <w:tcW w:type="dxa" w:w="1040"/>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5.10</w:t>
            </w:r>
          </w:p>
        </w:tc>
        <w:tc>
          <w:tcPr>
            <w:tcW w:type="dxa" w:w="851"/>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2</w:t>
            </w:r>
          </w:p>
        </w:tc>
        <w:tc>
          <w:tcPr>
            <w:tcW w:type="dxa" w:w="1890"/>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Depósito aluvial 1</w:t>
            </w:r>
          </w:p>
        </w:tc>
        <w:tc>
          <w:tcPr>
            <w:tcW w:type="dxa" w:w="851"/>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3.35</w:t>
            </w:r>
          </w:p>
        </w:tc>
        <w:tc>
          <w:tcPr>
            <w:tcW w:type="dxa" w:w="851"/>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Media</w:t>
            </w:r>
          </w:p>
        </w:tc>
        <w:tc>
          <w:tcPr>
            <w:tcW w:type="dxa" w:w="851"/>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4.82</w:t>
            </w:r>
          </w:p>
        </w:tc>
        <w:tc>
          <w:tcPr>
            <w:tcW w:type="dxa" w:w="847"/>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Muy alta</w:t>
            </w:r>
          </w:p>
        </w:tc>
      </w:tr>
    </w:tbl>
    <w:p>
      <w:pPr>
        <w:spacing w:after="140"/>
      </w:pPr>
    </w:p>
    <w:p>
      <w:pPr>
        <w:spacing w:after="0" w:before="60"/>
      </w:pP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9639"/>
      </w:tblGrid>
      <w:tr>
        <w:tc>
          <w:tcPr>
            <w:tcW w:type="dxa" w:w="9639"/>
            <w:tcBorders>
              <w:top w:val="single" w:color="D9C99A" w:sz="4"/>
              <w:left w:val="single" w:color="B8860B" w:sz="18"/>
              <w:bottom w:val="single" w:color="D9C99A" w:sz="4"/>
              <w:right w:val="single" w:color="D9C99A" w:sz="4"/>
            </w:tcBorders>
            <w:shd w:fill="FBF6E9" w:color="auto" w:val="clear"/>
            <w:tcMar>
              <w:top w:type="dxa" w:w="90"/>
              <w:left w:type="dxa" w:w="140"/>
              <w:bottom w:type="dxa" w:w="90"/>
              <w:right w:type="dxa" w:w="140"/>
            </w:tcMar>
          </w:tcPr>
          <w:p>
            <w:pPr>
              <w:spacing w:after="0" w:line="230"/>
              <w:jc w:val="both"/>
            </w:pPr>
            <w:r>
              <w:rPr>
                <w:rFonts w:ascii="Arial" w:cs="Arial" w:eastAsia="Arial" w:hAnsi="Arial"/>
                <w:b w:val="false"/>
                <w:bCs w:val="false"/>
                <w:i w:val="false"/>
                <w:iCs w:val="false"/>
                <w:caps w:val="false"/>
                <w:color w:val="4A4A4A"/>
                <w:sz w:val="15"/>
                <w:szCs w:val="15"/>
              </w:rPr>
              <w:t xml:space="preserve">NOTA: Los bloques 83, 84, 85, 86 y 87 fueron identificados, delimitados y verificados mediante vuelo de dron del 14 de agosto de 2026 e incorporados a la relación de bloques mediante el archivo Bloques V6 (07 de setiembre de 2026). Su caracterización litoestratigráfica se desarrolla en los numerales 9.3.6.8 a 9.3.6.12.</w:t>
            </w:r>
          </w:p>
        </w:tc>
      </w:tr>
    </w:tbl>
    <w:p>
      <w:pPr>
        <w:spacing w:after="120"/>
      </w:pPr>
    </w:p>
    <w:p>
      <w:pPr>
        <w:pStyle w:val="Heading4"/>
        <w:spacing w:after="110" w:before="200"/>
      </w:pPr>
      <w:r>
        <w:rPr>
          <w:rFonts w:ascii="Arial" w:cs="Arial" w:eastAsia="Arial" w:hAnsi="Arial"/>
          <w:b/>
          <w:bCs/>
          <w:i w:val="false"/>
          <w:iCs w:val="false"/>
          <w:caps w:val="false"/>
          <w:color w:val="1B4D2E"/>
          <w:sz w:val="18"/>
          <w:szCs w:val="18"/>
        </w:rPr>
        <w:t xml:space="preserve">9.3.6.1. Bloque M3B8</w:t>
      </w:r>
    </w:p>
    <w:p>
      <w:pPr>
        <w:spacing w:after="60" w:before="150" w:line="250"/>
        <w:jc w:val="left"/>
      </w:pPr>
      <w:r>
        <w:rPr>
          <w:rFonts w:ascii="Arial" w:cs="Arial" w:eastAsia="Arial" w:hAnsi="Arial"/>
          <w:b/>
          <w:bCs/>
          <w:i w:val="false"/>
          <w:iCs w:val="false"/>
          <w:caps w:val="false"/>
          <w:color w:val="1B4D2E"/>
          <w:sz w:val="15"/>
          <w:szCs w:val="15"/>
        </w:rPr>
        <w:t xml:space="preserve">Ficha de caracterización del bloque M3B8.</w:t>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1928"/>
        <w:gridCol w:w="2892"/>
        <w:gridCol w:w="2121"/>
        <w:gridCol w:w="2698"/>
      </w:tblGrid>
      <w:tr>
        <w:tc>
          <w:tcPr>
            <w:tcW w:type="dxa" w:w="1928"/>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Código del bloque</w:t>
            </w:r>
          </w:p>
        </w:tc>
        <w:tc>
          <w:tcPr>
            <w:tcW w:type="dxa" w:w="2892"/>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M3B8</w:t>
            </w:r>
          </w:p>
        </w:tc>
        <w:tc>
          <w:tcPr>
            <w:tcW w:type="dxa" w:w="2121"/>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Superficie</w:t>
            </w:r>
          </w:p>
        </w:tc>
        <w:tc>
          <w:tcPr>
            <w:tcW w:type="dxa" w:w="2698"/>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565.58 ha</w:t>
            </w:r>
          </w:p>
        </w:tc>
      </w:tr>
      <w:tr>
        <w:tc>
          <w:tcPr>
            <w:tcW w:type="dxa" w:w="1928"/>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Microcuenca</w:t>
            </w:r>
          </w:p>
        </w:tc>
        <w:tc>
          <w:tcPr>
            <w:tcW w:type="dxa" w:w="2892"/>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C1081-Q9582 (Bigote)</w:t>
            </w:r>
          </w:p>
        </w:tc>
        <w:tc>
          <w:tcPr>
            <w:tcW w:type="dxa" w:w="2121"/>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N.° de unidades geológicas</w:t>
            </w:r>
          </w:p>
        </w:tc>
        <w:tc>
          <w:tcPr>
            <w:tcW w:type="dxa" w:w="2698"/>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3 (6 polígonos de intersección)</w:t>
            </w:r>
          </w:p>
        </w:tc>
      </w:tr>
      <w:tr>
        <w:tc>
          <w:tcPr>
            <w:tcW w:type="dxa" w:w="1928"/>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Distrito / Provincia</w:t>
            </w:r>
          </w:p>
        </w:tc>
        <w:tc>
          <w:tcPr>
            <w:tcW w:type="dxa" w:w="2892"/>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San Juan de Bigote / Morropón</w:t>
            </w:r>
          </w:p>
        </w:tc>
        <w:tc>
          <w:tcPr>
            <w:tcW w:type="dxa" w:w="2121"/>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Unidad dominante</w:t>
            </w:r>
          </w:p>
        </w:tc>
        <w:tc>
          <w:tcPr>
            <w:tcW w:type="dxa" w:w="2698"/>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Complejo de Olmos - Unidad Salinas (75.7 %)</w:t>
            </w:r>
          </w:p>
        </w:tc>
      </w:tr>
      <w:tr>
        <w:tc>
          <w:tcPr>
            <w:tcW w:type="dxa" w:w="1928"/>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ISL-MM</w:t>
            </w:r>
          </w:p>
        </w:tc>
        <w:tc>
          <w:tcPr>
            <w:tcW w:type="dxa" w:w="2892"/>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4.51 — Muy alta</w:t>
            </w:r>
          </w:p>
        </w:tc>
        <w:tc>
          <w:tcPr>
            <w:tcW w:type="dxa" w:w="2121"/>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ISL-EH</w:t>
            </w:r>
          </w:p>
        </w:tc>
        <w:tc>
          <w:tcPr>
            <w:tcW w:type="dxa" w:w="2698"/>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4.24 — Alta</w:t>
            </w:r>
          </w:p>
        </w:tc>
      </w:tr>
      <w:tr>
        <w:tc>
          <w:tcPr>
            <w:tcW w:type="dxa" w:w="1928"/>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MSAVI 2024</w:t>
            </w:r>
          </w:p>
        </w:tc>
        <w:tc>
          <w:tcPr>
            <w:tcW w:type="dxa" w:w="2892"/>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0.293</w:t>
            </w:r>
          </w:p>
        </w:tc>
        <w:tc>
          <w:tcPr>
            <w:tcW w:type="dxa" w:w="2121"/>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Sistema de referencia</w:t>
            </w:r>
          </w:p>
        </w:tc>
        <w:tc>
          <w:tcPr>
            <w:tcW w:type="dxa" w:w="2698"/>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UTM WGS 84 – Zona 17S</w:t>
            </w:r>
          </w:p>
        </w:tc>
      </w:tr>
    </w:tbl>
    <w:p>
      <w:pPr>
        <w:spacing w:after="140"/>
      </w:pPr>
    </w:p>
    <w:p>
      <w:pPr>
        <w:spacing w:after="60" w:before="150" w:line="250"/>
        <w:jc w:val="left"/>
      </w:pPr>
      <w:r>
        <w:rPr>
          <w:rFonts w:ascii="Arial" w:cs="Arial" w:eastAsia="Arial" w:hAnsi="Arial"/>
          <w:b/>
          <w:bCs/>
          <w:i w:val="false"/>
          <w:iCs w:val="false"/>
          <w:caps w:val="false"/>
          <w:color w:val="1B4D2E"/>
          <w:sz w:val="15"/>
          <w:szCs w:val="15"/>
        </w:rPr>
        <w:t xml:space="preserve">Composición litoestratigráfica del bloque M3B8.</w:t>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1157"/>
        <w:gridCol w:w="1735"/>
        <w:gridCol w:w="1542"/>
        <w:gridCol w:w="1735"/>
        <w:gridCol w:w="1735"/>
        <w:gridCol w:w="868"/>
        <w:gridCol w:w="867"/>
      </w:tblGrid>
      <w:tr>
        <w:trPr>
          <w:tblHeader/>
        </w:trPr>
        <w:tc>
          <w:tcPr>
            <w:tcW w:type="dxa" w:w="1157"/>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Símbolo</w:t>
            </w:r>
          </w:p>
        </w:tc>
        <w:tc>
          <w:tcPr>
            <w:tcW w:type="dxa" w:w="1735"/>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Unidad geológica</w:t>
            </w:r>
          </w:p>
        </w:tc>
        <w:tc>
          <w:tcPr>
            <w:tcW w:type="dxa" w:w="1542"/>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Tipo / categoría</w:t>
            </w:r>
          </w:p>
        </w:tc>
        <w:tc>
          <w:tcPr>
            <w:tcW w:type="dxa" w:w="1735"/>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Litología</w:t>
            </w:r>
          </w:p>
        </w:tc>
        <w:tc>
          <w:tcPr>
            <w:tcW w:type="dxa" w:w="1735"/>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Edad</w:t>
            </w:r>
          </w:p>
        </w:tc>
        <w:tc>
          <w:tcPr>
            <w:tcW w:type="dxa" w:w="868"/>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Área (ha)</w:t>
            </w:r>
          </w:p>
        </w:tc>
        <w:tc>
          <w:tcPr>
            <w:tcW w:type="dxa" w:w="867"/>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w:t>
            </w:r>
          </w:p>
        </w:tc>
      </w:tr>
      <w:tr>
        <w:tc>
          <w:tcPr>
            <w:tcW w:type="dxa" w:w="1157"/>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Oi-sa-fil,esq</w:t>
            </w:r>
          </w:p>
        </w:tc>
        <w:tc>
          <w:tcPr>
            <w:tcW w:type="dxa" w:w="1735"/>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Complejo de Olmos - Unidad Salinas</w:t>
            </w:r>
          </w:p>
        </w:tc>
        <w:tc>
          <w:tcPr>
            <w:tcW w:type="dxa" w:w="1542"/>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Metamórfica / Unidad</w:t>
            </w:r>
          </w:p>
        </w:tc>
        <w:tc>
          <w:tcPr>
            <w:tcW w:type="dxa" w:w="1735"/>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Gneis, esquisto</w:t>
            </w:r>
          </w:p>
        </w:tc>
        <w:tc>
          <w:tcPr>
            <w:tcW w:type="dxa" w:w="1735"/>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Ordovícico (Ordovícico inferior)</w:t>
            </w:r>
          </w:p>
        </w:tc>
        <w:tc>
          <w:tcPr>
            <w:tcW w:type="dxa" w:w="868"/>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428.00</w:t>
            </w:r>
          </w:p>
        </w:tc>
        <w:tc>
          <w:tcPr>
            <w:tcW w:type="dxa" w:w="867"/>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75.7</w:t>
            </w:r>
          </w:p>
        </w:tc>
      </w:tr>
      <w:tr>
        <w:tc>
          <w:tcPr>
            <w:tcW w:type="dxa" w:w="1157"/>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Qh-al</w:t>
            </w:r>
          </w:p>
        </w:tc>
        <w:tc>
          <w:tcPr>
            <w:tcW w:type="dxa" w:w="1735"/>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Depósito aluvial</w:t>
            </w:r>
          </w:p>
        </w:tc>
        <w:tc>
          <w:tcPr>
            <w:tcW w:type="dxa" w:w="1542"/>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Sedimento / Depósito</w:t>
            </w:r>
          </w:p>
        </w:tc>
        <w:tc>
          <w:tcPr>
            <w:tcW w:type="dxa" w:w="1735"/>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Bloque, grava, limo, arena</w:t>
            </w:r>
          </w:p>
        </w:tc>
        <w:tc>
          <w:tcPr>
            <w:tcW w:type="dxa" w:w="1735"/>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Cuaternario (Pleistoceno)</w:t>
            </w:r>
          </w:p>
        </w:tc>
        <w:tc>
          <w:tcPr>
            <w:tcW w:type="dxa" w:w="868"/>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137.03</w:t>
            </w:r>
          </w:p>
        </w:tc>
        <w:tc>
          <w:tcPr>
            <w:tcW w:type="dxa" w:w="867"/>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24.2</w:t>
            </w:r>
          </w:p>
        </w:tc>
      </w:tr>
      <w:tr>
        <w:tc>
          <w:tcPr>
            <w:tcW w:type="dxa" w:w="1157"/>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Qh-fl</w:t>
            </w:r>
          </w:p>
        </w:tc>
        <w:tc>
          <w:tcPr>
            <w:tcW w:type="dxa" w:w="1735"/>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Depósito fluvial</w:t>
            </w:r>
          </w:p>
        </w:tc>
        <w:tc>
          <w:tcPr>
            <w:tcW w:type="dxa" w:w="1542"/>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Sedimento / Depósito</w:t>
            </w:r>
          </w:p>
        </w:tc>
        <w:tc>
          <w:tcPr>
            <w:tcW w:type="dxa" w:w="1735"/>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Conglomerado, arena, limo, arcilla</w:t>
            </w:r>
          </w:p>
        </w:tc>
        <w:tc>
          <w:tcPr>
            <w:tcW w:type="dxa" w:w="1735"/>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Cuaternario (Pleistoceno)</w:t>
            </w:r>
          </w:p>
        </w:tc>
        <w:tc>
          <w:tcPr>
            <w:tcW w:type="dxa" w:w="868"/>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0.56</w:t>
            </w:r>
          </w:p>
        </w:tc>
        <w:tc>
          <w:tcPr>
            <w:tcW w:type="dxa" w:w="867"/>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0.1</w:t>
            </w:r>
          </w:p>
        </w:tc>
      </w:tr>
      <w:tr>
        <w:tc>
          <w:tcPr>
            <w:tcW w:type="dxa" w:w="1157"/>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TOTAL</w:t>
            </w:r>
          </w:p>
        </w:tc>
        <w:tc>
          <w:tcPr>
            <w:tcW w:type="dxa" w:w="1735"/>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
            </w:r>
          </w:p>
        </w:tc>
        <w:tc>
          <w:tcPr>
            <w:tcW w:type="dxa" w:w="1542"/>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
            </w:r>
          </w:p>
        </w:tc>
        <w:tc>
          <w:tcPr>
            <w:tcW w:type="dxa" w:w="1735"/>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
            </w:r>
          </w:p>
        </w:tc>
        <w:tc>
          <w:tcPr>
            <w:tcW w:type="dxa" w:w="1735"/>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
            </w:r>
          </w:p>
        </w:tc>
        <w:tc>
          <w:tcPr>
            <w:tcW w:type="dxa" w:w="868"/>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right"/>
            </w:pPr>
            <w:r>
              <w:rPr>
                <w:rFonts w:ascii="Arial" w:cs="Arial" w:eastAsia="Arial" w:hAnsi="Arial"/>
                <w:b/>
                <w:bCs/>
                <w:i w:val="false"/>
                <w:iCs w:val="false"/>
                <w:caps w:val="false"/>
                <w:color w:val="1A1A1A"/>
                <w:sz w:val="15"/>
                <w:szCs w:val="15"/>
              </w:rPr>
              <w:t xml:space="preserve">565.58</w:t>
            </w:r>
          </w:p>
        </w:tc>
        <w:tc>
          <w:tcPr>
            <w:tcW w:type="dxa" w:w="867"/>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right"/>
            </w:pPr>
            <w:r>
              <w:rPr>
                <w:rFonts w:ascii="Arial" w:cs="Arial" w:eastAsia="Arial" w:hAnsi="Arial"/>
                <w:b/>
                <w:bCs/>
                <w:i w:val="false"/>
                <w:iCs w:val="false"/>
                <w:caps w:val="false"/>
                <w:color w:val="1A1A1A"/>
                <w:sz w:val="15"/>
                <w:szCs w:val="15"/>
              </w:rPr>
              <w:t xml:space="preserve">100.0</w:t>
            </w:r>
          </w:p>
        </w:tc>
      </w:tr>
    </w:tbl>
    <w:p>
      <w:pPr>
        <w:spacing w:after="140"/>
      </w:pPr>
    </w:p>
    <w:p>
      <w:pPr>
        <w:spacing w:after="110" w:before="0" w:line="250"/>
        <w:jc w:val="both"/>
      </w:pPr>
      <w:r>
        <w:rPr>
          <w:rFonts w:ascii="Arial" w:cs="Arial" w:eastAsia="Arial" w:hAnsi="Arial"/>
          <w:b w:val="false"/>
          <w:bCs w:val="false"/>
          <w:i w:val="false"/>
          <w:iCs w:val="false"/>
          <w:caps w:val="false"/>
          <w:color w:val="1A1A1A"/>
          <w:sz w:val="17"/>
          <w:szCs w:val="17"/>
        </w:rPr>
        <w:t xml:space="preserve">Complejo de Olmos - Unidad Salinas (Oi-sa-fil,esq). Facies de gneis, esquistos y micaesquistos con presencia de cuarzo de segregación; metamorfismo regional de bajo grado, con espesores superiores a 1,000 m.</w:t>
      </w:r>
    </w:p>
    <w:p>
      <w:pPr>
        <w:spacing w:after="110" w:before="0" w:line="250"/>
        <w:jc w:val="both"/>
      </w:pPr>
      <w:r>
        <w:rPr>
          <w:rFonts w:ascii="Arial" w:cs="Arial" w:eastAsia="Arial" w:hAnsi="Arial"/>
          <w:b w:val="false"/>
          <w:bCs w:val="false"/>
          <w:i w:val="false"/>
          <w:iCs w:val="false"/>
          <w:caps w:val="false"/>
          <w:color w:val="1A1A1A"/>
          <w:sz w:val="17"/>
          <w:szCs w:val="17"/>
        </w:rPr>
        <w:t xml:space="preserve">Depósito aluvial (Qh-al). Principalmente conos formados al pie de las laderas, compuesto de fragmentos angulosos heterogéneos en una matriz limoarenosa; la mayor parte de éstos sirven como tierra de cultivo y asentamiento de poblados.</w:t>
      </w:r>
    </w:p>
    <w:p>
      <w:pPr>
        <w:spacing w:after="110" w:before="0" w:line="250"/>
        <w:jc w:val="both"/>
      </w:pPr>
      <w:r>
        <w:rPr>
          <w:rFonts w:ascii="Arial" w:cs="Arial" w:eastAsia="Arial" w:hAnsi="Arial"/>
          <w:b w:val="false"/>
          <w:bCs w:val="false"/>
          <w:i w:val="false"/>
          <w:iCs w:val="false"/>
          <w:caps w:val="false"/>
          <w:color w:val="1A1A1A"/>
          <w:sz w:val="17"/>
          <w:szCs w:val="17"/>
        </w:rPr>
        <w:t xml:space="preserve">Depósito fluvial (Qh-fl). Conglomerados con clastos redondeados de composición polimíctica, generalmente imbricados; arenas sueltas y limos. Se presentan en márgenes de ríos formando terrazas y pequeñas islillas.</w:t>
      </w:r>
    </w:p>
    <w:p>
      <w:pPr>
        <w:spacing w:after="110" w:before="0" w:line="250"/>
        <w:jc w:val="both"/>
      </w:pPr>
      <w:r>
        <w:rPr>
          <w:rFonts w:ascii="Arial" w:cs="Arial" w:eastAsia="Arial" w:hAnsi="Arial"/>
          <w:b w:val="false"/>
          <w:bCs w:val="false"/>
          <w:i w:val="false"/>
          <w:iCs w:val="false"/>
          <w:caps w:val="false"/>
          <w:color w:val="1A1A1A"/>
          <w:sz w:val="17"/>
          <w:szCs w:val="17"/>
        </w:rPr>
        <w:t xml:space="preserve">Desde el punto de vista de la estabilidad de laderas, la presencia del basamento metamórfico del Complejo de Olmos introduce una anisotropía penetrativa (foliación y esquistosidad) que constituye la superficie preferencial de rotura para deslizamientos traslacionales, especialmente donde el buzamiento de la foliación es concordante con la pendiente de la ladera; los depósitos cuaternarios inconsolidados, en posición de piedemonte y márgenes de quebrada, aportan el material movilizable en flujos de detritos y son el principal foco de socavamiento lateral durante crecidas. La presencia de 3 unidades geológicas en contacto incrementa la heterogeneidad geomecánica del bloque; los contactos litológicos entre unidades de distinta competencia constituyen zonas de debilidad preferencial. El índice de susceptibilidad litológica del bloque alcanza 4.51 para movimientos en masa (clase muy alta) y 4.24 para erosión hídrica (clase alta), valores que orientan la selección preliminar de las medidas de reducción del riesgo aplicables.</w:t>
      </w:r>
    </w:p>
    <w:p>
      <w:pPr>
        <w:spacing w:after="110" w:before="0" w:line="250"/>
        <w:jc w:val="both"/>
      </w:pPr>
      <w:r>
        <w:rPr>
          <w:rFonts w:ascii="Arial" w:cs="Arial" w:eastAsia="Arial" w:hAnsi="Arial"/>
          <w:b w:val="false"/>
          <w:bCs w:val="false"/>
          <w:i w:val="false"/>
          <w:iCs w:val="false"/>
          <w:caps w:val="false"/>
          <w:color w:val="1A1A1A"/>
          <w:sz w:val="17"/>
          <w:szCs w:val="17"/>
        </w:rPr>
        <w:t xml:space="preserve">Medidas preliminares recomendadas: terrazas de formación lenta y zanjas de infiltración dispuestas a curvas de nivel, evitando cortes profundos que descalcen la foliación; protección de márgenes de quebrada con barreras vivas y obras de disipación de energía en los conos de deyección.</w:t>
      </w:r>
    </w:p>
    <w:p>
      <w:pPr>
        <w:keepNext/>
        <w:spacing w:before="120" w:after="40"/>
        <w:jc w:val="center"/>
      </w:pPr>
      <w:r>
        <w:drawing>
          <wp:inline xmlns:a="http://schemas.openxmlformats.org/drawingml/2006/main" xmlns:pic="http://schemas.openxmlformats.org/drawingml/2006/picture">
            <wp:extent cx="6120765" cy="4324803"/>
            <wp:docPr id="28" name="Picture 29"/>
            <wp:cNvGraphicFramePr>
              <a:graphicFrameLocks noChangeAspect="1"/>
            </wp:cNvGraphicFramePr>
            <a:graphic>
              <a:graphicData uri="http://schemas.openxmlformats.org/drawingml/2006/picture">
                <pic:pic>
                  <pic:nvPicPr>
                    <pic:cNvPr id="28" name="Picture 29"/>
                    <pic:cNvPicPr/>
                  </pic:nvPicPr>
                  <pic:blipFill>
                    <a:blip r:embed="rId42"/>
                    <a:stretch>
                      <a:fillRect/>
                    </a:stretch>
                  </pic:blipFill>
                  <pic:spPr>
                    <a:xfrm>
                      <a:off x="0" y="0"/>
                      <a:ext cx="6120765" cy="4324803"/>
                    </a:xfrm>
                    <a:prstGeom prst="rect"/>
                  </pic:spPr>
                </pic:pic>
              </a:graphicData>
            </a:graphic>
          </wp:inline>
        </w:drawing>
      </w:r>
    </w:p>
    <w:p>
      <w:pPr>
        <w:spacing w:after="180" w:before="60" w:line="250"/>
        <w:jc w:val="center"/>
      </w:pPr>
      <w:r>
        <w:rPr>
          <w:rFonts w:ascii="Arial" w:cs="Arial" w:eastAsia="Arial" w:hAnsi="Arial"/>
          <w:b w:val="false"/>
          <w:bCs w:val="false"/>
          <w:i/>
          <w:iCs/>
          <w:caps w:val="false"/>
          <w:color w:val="5A5A5A"/>
          <w:sz w:val="14"/>
          <w:szCs w:val="14"/>
        </w:rPr>
        <w:t xml:space="preserve">Figura 9.3.6.1. Bloque M3B8 — delimitación de unidades geológicas sobre imagen satelital. Distrito de San Juan de Bigote, provincia de MORROPÓN. Fuente: elaboración propia sobre Carta Geológica Nacional 1:50,000 (INGEMMET) e imagen satelital de alta resolución.</w:t>
      </w:r>
    </w:p>
    <w:p>
      <w:pPr>
        <w:pStyle w:val="Heading4"/>
        <w:spacing w:after="110" w:before="200"/>
      </w:pPr>
      <w:r>
        <w:rPr>
          <w:rFonts w:ascii="Arial" w:cs="Arial" w:eastAsia="Arial" w:hAnsi="Arial"/>
          <w:b/>
          <w:bCs/>
          <w:i w:val="false"/>
          <w:iCs w:val="false"/>
          <w:caps w:val="false"/>
          <w:color w:val="1B4D2E"/>
          <w:sz w:val="18"/>
          <w:szCs w:val="18"/>
        </w:rPr>
        <w:t xml:space="preserve">9.3.6.2. Bloque M3B7</w:t>
      </w:r>
    </w:p>
    <w:p>
      <w:pPr>
        <w:spacing w:after="60" w:before="150" w:line="250"/>
        <w:jc w:val="left"/>
      </w:pPr>
      <w:r>
        <w:rPr>
          <w:rFonts w:ascii="Arial" w:cs="Arial" w:eastAsia="Arial" w:hAnsi="Arial"/>
          <w:b/>
          <w:bCs/>
          <w:i w:val="false"/>
          <w:iCs w:val="false"/>
          <w:caps w:val="false"/>
          <w:color w:val="1B4D2E"/>
          <w:sz w:val="15"/>
          <w:szCs w:val="15"/>
        </w:rPr>
        <w:t xml:space="preserve">Ficha de caracterización del bloque M3B7.</w:t>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1928"/>
        <w:gridCol w:w="2892"/>
        <w:gridCol w:w="2121"/>
        <w:gridCol w:w="2698"/>
      </w:tblGrid>
      <w:tr>
        <w:tc>
          <w:tcPr>
            <w:tcW w:type="dxa" w:w="1928"/>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Código del bloque</w:t>
            </w:r>
          </w:p>
        </w:tc>
        <w:tc>
          <w:tcPr>
            <w:tcW w:type="dxa" w:w="2892"/>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M3B7</w:t>
            </w:r>
          </w:p>
        </w:tc>
        <w:tc>
          <w:tcPr>
            <w:tcW w:type="dxa" w:w="2121"/>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Superficie</w:t>
            </w:r>
          </w:p>
        </w:tc>
        <w:tc>
          <w:tcPr>
            <w:tcW w:type="dxa" w:w="2698"/>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122.95 ha</w:t>
            </w:r>
          </w:p>
        </w:tc>
      </w:tr>
      <w:tr>
        <w:tc>
          <w:tcPr>
            <w:tcW w:type="dxa" w:w="1928"/>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Microcuenca</w:t>
            </w:r>
          </w:p>
        </w:tc>
        <w:tc>
          <w:tcPr>
            <w:tcW w:type="dxa" w:w="2892"/>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C1081-Q9582 (Bigote)</w:t>
            </w:r>
          </w:p>
        </w:tc>
        <w:tc>
          <w:tcPr>
            <w:tcW w:type="dxa" w:w="2121"/>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N.° de unidades geológicas</w:t>
            </w:r>
          </w:p>
        </w:tc>
        <w:tc>
          <w:tcPr>
            <w:tcW w:type="dxa" w:w="2698"/>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3 (3 polígonos de intersección)</w:t>
            </w:r>
          </w:p>
        </w:tc>
      </w:tr>
      <w:tr>
        <w:tc>
          <w:tcPr>
            <w:tcW w:type="dxa" w:w="1928"/>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Distrito / Provincia</w:t>
            </w:r>
          </w:p>
        </w:tc>
        <w:tc>
          <w:tcPr>
            <w:tcW w:type="dxa" w:w="2892"/>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San Juan de Bigote / Morropón</w:t>
            </w:r>
          </w:p>
        </w:tc>
        <w:tc>
          <w:tcPr>
            <w:tcW w:type="dxa" w:w="2121"/>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Unidad dominante</w:t>
            </w:r>
          </w:p>
        </w:tc>
        <w:tc>
          <w:tcPr>
            <w:tcW w:type="dxa" w:w="2698"/>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Complejo de Olmos - Unidad Salinas (57.3 %)</w:t>
            </w:r>
          </w:p>
        </w:tc>
      </w:tr>
      <w:tr>
        <w:tc>
          <w:tcPr>
            <w:tcW w:type="dxa" w:w="1928"/>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ISL-MM</w:t>
            </w:r>
          </w:p>
        </w:tc>
        <w:tc>
          <w:tcPr>
            <w:tcW w:type="dxa" w:w="2892"/>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4.85 — Muy alta</w:t>
            </w:r>
          </w:p>
        </w:tc>
        <w:tc>
          <w:tcPr>
            <w:tcW w:type="dxa" w:w="2121"/>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ISL-EH</w:t>
            </w:r>
          </w:p>
        </w:tc>
        <w:tc>
          <w:tcPr>
            <w:tcW w:type="dxa" w:w="2698"/>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4.08 — Alta</w:t>
            </w:r>
          </w:p>
        </w:tc>
      </w:tr>
      <w:tr>
        <w:tc>
          <w:tcPr>
            <w:tcW w:type="dxa" w:w="1928"/>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MSAVI 2024</w:t>
            </w:r>
          </w:p>
        </w:tc>
        <w:tc>
          <w:tcPr>
            <w:tcW w:type="dxa" w:w="2892"/>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0.371</w:t>
            </w:r>
          </w:p>
        </w:tc>
        <w:tc>
          <w:tcPr>
            <w:tcW w:type="dxa" w:w="2121"/>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Sistema de referencia</w:t>
            </w:r>
          </w:p>
        </w:tc>
        <w:tc>
          <w:tcPr>
            <w:tcW w:type="dxa" w:w="2698"/>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UTM WGS 84 – Zona 17S</w:t>
            </w:r>
          </w:p>
        </w:tc>
      </w:tr>
    </w:tbl>
    <w:p>
      <w:pPr>
        <w:spacing w:after="140"/>
      </w:pPr>
    </w:p>
    <w:p>
      <w:pPr>
        <w:spacing w:after="60" w:before="150" w:line="250"/>
        <w:jc w:val="left"/>
      </w:pPr>
      <w:r>
        <w:rPr>
          <w:rFonts w:ascii="Arial" w:cs="Arial" w:eastAsia="Arial" w:hAnsi="Arial"/>
          <w:b/>
          <w:bCs/>
          <w:i w:val="false"/>
          <w:iCs w:val="false"/>
          <w:caps w:val="false"/>
          <w:color w:val="1B4D2E"/>
          <w:sz w:val="15"/>
          <w:szCs w:val="15"/>
        </w:rPr>
        <w:t xml:space="preserve">Composición litoestratigráfica del bloque M3B7.</w:t>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1157"/>
        <w:gridCol w:w="1735"/>
        <w:gridCol w:w="1542"/>
        <w:gridCol w:w="1735"/>
        <w:gridCol w:w="1735"/>
        <w:gridCol w:w="868"/>
        <w:gridCol w:w="867"/>
      </w:tblGrid>
      <w:tr>
        <w:trPr>
          <w:tblHeader/>
        </w:trPr>
        <w:tc>
          <w:tcPr>
            <w:tcW w:type="dxa" w:w="1157"/>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Símbolo</w:t>
            </w:r>
          </w:p>
        </w:tc>
        <w:tc>
          <w:tcPr>
            <w:tcW w:type="dxa" w:w="1735"/>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Unidad geológica</w:t>
            </w:r>
          </w:p>
        </w:tc>
        <w:tc>
          <w:tcPr>
            <w:tcW w:type="dxa" w:w="1542"/>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Tipo / categoría</w:t>
            </w:r>
          </w:p>
        </w:tc>
        <w:tc>
          <w:tcPr>
            <w:tcW w:type="dxa" w:w="1735"/>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Litología</w:t>
            </w:r>
          </w:p>
        </w:tc>
        <w:tc>
          <w:tcPr>
            <w:tcW w:type="dxa" w:w="1735"/>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Edad</w:t>
            </w:r>
          </w:p>
        </w:tc>
        <w:tc>
          <w:tcPr>
            <w:tcW w:type="dxa" w:w="868"/>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Área (ha)</w:t>
            </w:r>
          </w:p>
        </w:tc>
        <w:tc>
          <w:tcPr>
            <w:tcW w:type="dxa" w:w="867"/>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w:t>
            </w:r>
          </w:p>
        </w:tc>
      </w:tr>
      <w:tr>
        <w:tc>
          <w:tcPr>
            <w:tcW w:type="dxa" w:w="1157"/>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Oi-sa-fil,esq</w:t>
            </w:r>
          </w:p>
        </w:tc>
        <w:tc>
          <w:tcPr>
            <w:tcW w:type="dxa" w:w="1735"/>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Complejo de Olmos - Unidad Salinas</w:t>
            </w:r>
          </w:p>
        </w:tc>
        <w:tc>
          <w:tcPr>
            <w:tcW w:type="dxa" w:w="1542"/>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Metamórfica / Unidad</w:t>
            </w:r>
          </w:p>
        </w:tc>
        <w:tc>
          <w:tcPr>
            <w:tcW w:type="dxa" w:w="1735"/>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Gneis, esquisto</w:t>
            </w:r>
          </w:p>
        </w:tc>
        <w:tc>
          <w:tcPr>
            <w:tcW w:type="dxa" w:w="1735"/>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Ordovícico (Ordovícico inferior)</w:t>
            </w:r>
          </w:p>
        </w:tc>
        <w:tc>
          <w:tcPr>
            <w:tcW w:type="dxa" w:w="868"/>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70.39</w:t>
            </w:r>
          </w:p>
        </w:tc>
        <w:tc>
          <w:tcPr>
            <w:tcW w:type="dxa" w:w="867"/>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57.3</w:t>
            </w:r>
          </w:p>
        </w:tc>
      </w:tr>
      <w:tr>
        <w:tc>
          <w:tcPr>
            <w:tcW w:type="dxa" w:w="1157"/>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Oi-sa-esq,gn</w:t>
            </w:r>
          </w:p>
        </w:tc>
        <w:tc>
          <w:tcPr>
            <w:tcW w:type="dxa" w:w="1735"/>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Complejo de Olmos - Unidad Salinas</w:t>
            </w:r>
          </w:p>
        </w:tc>
        <w:tc>
          <w:tcPr>
            <w:tcW w:type="dxa" w:w="1542"/>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Metamórfica / Unidad Metamórfica</w:t>
            </w:r>
          </w:p>
        </w:tc>
        <w:tc>
          <w:tcPr>
            <w:tcW w:type="dxa" w:w="1735"/>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Esquisto, gneis</w:t>
            </w:r>
          </w:p>
        </w:tc>
        <w:tc>
          <w:tcPr>
            <w:tcW w:type="dxa" w:w="1735"/>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Ordovícico (por convención del símbolo)</w:t>
            </w:r>
          </w:p>
        </w:tc>
        <w:tc>
          <w:tcPr>
            <w:tcW w:type="dxa" w:w="868"/>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43.11</w:t>
            </w:r>
          </w:p>
        </w:tc>
        <w:tc>
          <w:tcPr>
            <w:tcW w:type="dxa" w:w="867"/>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35.1</w:t>
            </w:r>
          </w:p>
        </w:tc>
      </w:tr>
      <w:tr>
        <w:tc>
          <w:tcPr>
            <w:tcW w:type="dxa" w:w="1157"/>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Q-al14</w:t>
            </w:r>
          </w:p>
        </w:tc>
        <w:tc>
          <w:tcPr>
            <w:tcW w:type="dxa" w:w="1735"/>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Depósito aluvial 1</w:t>
            </w:r>
          </w:p>
        </w:tc>
        <w:tc>
          <w:tcPr>
            <w:tcW w:type="dxa" w:w="1542"/>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Sedimento / Depósito</w:t>
            </w:r>
          </w:p>
        </w:tc>
        <w:tc>
          <w:tcPr>
            <w:tcW w:type="dxa" w:w="1735"/>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Gravas, arenas</w:t>
            </w:r>
          </w:p>
        </w:tc>
        <w:tc>
          <w:tcPr>
            <w:tcW w:type="dxa" w:w="1735"/>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Cuaternario (por convención del símbolo)</w:t>
            </w:r>
          </w:p>
        </w:tc>
        <w:tc>
          <w:tcPr>
            <w:tcW w:type="dxa" w:w="868"/>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9.44</w:t>
            </w:r>
          </w:p>
        </w:tc>
        <w:tc>
          <w:tcPr>
            <w:tcW w:type="dxa" w:w="867"/>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7.7</w:t>
            </w:r>
          </w:p>
        </w:tc>
      </w:tr>
      <w:tr>
        <w:tc>
          <w:tcPr>
            <w:tcW w:type="dxa" w:w="1157"/>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TOTAL</w:t>
            </w:r>
          </w:p>
        </w:tc>
        <w:tc>
          <w:tcPr>
            <w:tcW w:type="dxa" w:w="1735"/>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
            </w:r>
          </w:p>
        </w:tc>
        <w:tc>
          <w:tcPr>
            <w:tcW w:type="dxa" w:w="1542"/>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
            </w:r>
          </w:p>
        </w:tc>
        <w:tc>
          <w:tcPr>
            <w:tcW w:type="dxa" w:w="1735"/>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
            </w:r>
          </w:p>
        </w:tc>
        <w:tc>
          <w:tcPr>
            <w:tcW w:type="dxa" w:w="1735"/>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
            </w:r>
          </w:p>
        </w:tc>
        <w:tc>
          <w:tcPr>
            <w:tcW w:type="dxa" w:w="868"/>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right"/>
            </w:pPr>
            <w:r>
              <w:rPr>
                <w:rFonts w:ascii="Arial" w:cs="Arial" w:eastAsia="Arial" w:hAnsi="Arial"/>
                <w:b/>
                <w:bCs/>
                <w:i w:val="false"/>
                <w:iCs w:val="false"/>
                <w:caps w:val="false"/>
                <w:color w:val="1A1A1A"/>
                <w:sz w:val="15"/>
                <w:szCs w:val="15"/>
              </w:rPr>
              <w:t xml:space="preserve">122.95</w:t>
            </w:r>
          </w:p>
        </w:tc>
        <w:tc>
          <w:tcPr>
            <w:tcW w:type="dxa" w:w="867"/>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right"/>
            </w:pPr>
            <w:r>
              <w:rPr>
                <w:rFonts w:ascii="Arial" w:cs="Arial" w:eastAsia="Arial" w:hAnsi="Arial"/>
                <w:b/>
                <w:bCs/>
                <w:i w:val="false"/>
                <w:iCs w:val="false"/>
                <w:caps w:val="false"/>
                <w:color w:val="1A1A1A"/>
                <w:sz w:val="15"/>
                <w:szCs w:val="15"/>
              </w:rPr>
              <w:t xml:space="preserve">100.0</w:t>
            </w:r>
          </w:p>
        </w:tc>
      </w:tr>
    </w:tbl>
    <w:p>
      <w:pPr>
        <w:spacing w:after="140"/>
      </w:pPr>
    </w:p>
    <w:p>
      <w:pPr>
        <w:spacing w:after="110" w:before="0" w:line="250"/>
        <w:jc w:val="both"/>
      </w:pPr>
      <w:r>
        <w:rPr>
          <w:rFonts w:ascii="Arial" w:cs="Arial" w:eastAsia="Arial" w:hAnsi="Arial"/>
          <w:b w:val="false"/>
          <w:bCs w:val="false"/>
          <w:i w:val="false"/>
          <w:iCs w:val="false"/>
          <w:caps w:val="false"/>
          <w:color w:val="1A1A1A"/>
          <w:sz w:val="17"/>
          <w:szCs w:val="17"/>
        </w:rPr>
        <w:t xml:space="preserve">Complejo de Olmos - Unidad Salinas (Oi-sa-fil,esq). Facies de gneis, esquistos y micaesquistos con presencia de cuarzo de segregación; metamorfismo regional de bajo grado, con espesores superiores a 1,000 m.</w:t>
      </w:r>
    </w:p>
    <w:p>
      <w:pPr>
        <w:spacing w:after="110" w:before="0" w:line="250"/>
        <w:jc w:val="both"/>
      </w:pPr>
      <w:r>
        <w:rPr>
          <w:rFonts w:ascii="Arial" w:cs="Arial" w:eastAsia="Arial" w:hAnsi="Arial"/>
          <w:b w:val="false"/>
          <w:bCs w:val="false"/>
          <w:i w:val="false"/>
          <w:iCs w:val="false"/>
          <w:caps w:val="false"/>
          <w:color w:val="1A1A1A"/>
          <w:sz w:val="17"/>
          <w:szCs w:val="17"/>
        </w:rPr>
        <w:t xml:space="preserve">Complejo de Olmos - Unidad Salinas (Oi-sa-esq,gn). Secuencia de esquistos y gneises del basamento metamórfico, con foliación penetrativa bien desarrollada.</w:t>
      </w:r>
    </w:p>
    <w:p>
      <w:pPr>
        <w:spacing w:after="110" w:before="0" w:line="250"/>
        <w:jc w:val="both"/>
      </w:pPr>
      <w:r>
        <w:rPr>
          <w:rFonts w:ascii="Arial" w:cs="Arial" w:eastAsia="Arial" w:hAnsi="Arial"/>
          <w:b w:val="false"/>
          <w:bCs w:val="false"/>
          <w:i w:val="false"/>
          <w:iCs w:val="false"/>
          <w:caps w:val="false"/>
          <w:color w:val="1A1A1A"/>
          <w:sz w:val="17"/>
          <w:szCs w:val="17"/>
        </w:rPr>
        <w:t xml:space="preserve">Depósito aluvial 1 (Q-al14). Gravas y arenas de poca compactación, polimícticas, envueltas en una matriz limo-arenosa. Se les ubica en las laderas de los cerros y en las márgenes de los principales ríos.</w:t>
      </w:r>
    </w:p>
    <w:p>
      <w:pPr>
        <w:spacing w:after="110" w:before="0" w:line="250"/>
        <w:jc w:val="both"/>
      </w:pPr>
      <w:r>
        <w:rPr>
          <w:rFonts w:ascii="Arial" w:cs="Arial" w:eastAsia="Arial" w:hAnsi="Arial"/>
          <w:b w:val="false"/>
          <w:bCs w:val="false"/>
          <w:i w:val="false"/>
          <w:iCs w:val="false"/>
          <w:caps w:val="false"/>
          <w:color w:val="1A1A1A"/>
          <w:sz w:val="17"/>
          <w:szCs w:val="17"/>
        </w:rPr>
        <w:t xml:space="preserve">Desde el punto de vista de la estabilidad de laderas, la presencia del basamento metamórfico del Complejo de Olmos introduce una anisotropía penetrativa (foliación y esquistosidad) que constituye la superficie preferencial de rotura para deslizamientos traslacionales, especialmente donde el buzamiento de la foliación es concordante con la pendiente de la ladera; los depósitos cuaternarios inconsolidados, en posición de piedemonte y márgenes de quebrada, aportan el material movilizable en flujos de detritos y son el principal foco de socavamiento lateral durante crecidas. La presencia de 3 unidades geológicas en contacto incrementa la heterogeneidad geomecánica del bloque; los contactos litológicos entre unidades de distinta competencia constituyen zonas de debilidad preferencial. El índice de susceptibilidad litológica del bloque alcanza 4.85 para movimientos en masa (clase muy alta) y 4.08 para erosión hídrica (clase alta), valores que orientan la selección preliminar de las medidas de reducción del riesgo aplicables.</w:t>
      </w:r>
    </w:p>
    <w:p>
      <w:pPr>
        <w:spacing w:after="110" w:before="0" w:line="250"/>
        <w:jc w:val="both"/>
      </w:pPr>
      <w:r>
        <w:rPr>
          <w:rFonts w:ascii="Arial" w:cs="Arial" w:eastAsia="Arial" w:hAnsi="Arial"/>
          <w:b w:val="false"/>
          <w:bCs w:val="false"/>
          <w:i w:val="false"/>
          <w:iCs w:val="false"/>
          <w:caps w:val="false"/>
          <w:color w:val="1A1A1A"/>
          <w:sz w:val="17"/>
          <w:szCs w:val="17"/>
        </w:rPr>
        <w:t xml:space="preserve">Medidas preliminares recomendadas: terrazas de formación lenta y zanjas de infiltración dispuestas a curvas de nivel, evitando cortes profundos que descalcen la foliación; protección de márgenes de quebrada con barreras vivas y obras de disipación de energía en los conos de deyección.</w:t>
      </w:r>
    </w:p>
    <w:p>
      <w:pPr>
        <w:keepNext/>
        <w:spacing w:before="120" w:after="40"/>
        <w:jc w:val="center"/>
      </w:pPr>
      <w:r>
        <w:drawing>
          <wp:inline xmlns:a="http://schemas.openxmlformats.org/drawingml/2006/main" xmlns:pic="http://schemas.openxmlformats.org/drawingml/2006/picture">
            <wp:extent cx="6120765" cy="4324803"/>
            <wp:docPr id="29" name="Picture 30"/>
            <wp:cNvGraphicFramePr>
              <a:graphicFrameLocks noChangeAspect="1"/>
            </wp:cNvGraphicFramePr>
            <a:graphic>
              <a:graphicData uri="http://schemas.openxmlformats.org/drawingml/2006/picture">
                <pic:pic>
                  <pic:nvPicPr>
                    <pic:cNvPr id="29" name="Picture 30"/>
                    <pic:cNvPicPr/>
                  </pic:nvPicPr>
                  <pic:blipFill>
                    <a:blip r:embed="rId43"/>
                    <a:stretch>
                      <a:fillRect/>
                    </a:stretch>
                  </pic:blipFill>
                  <pic:spPr>
                    <a:xfrm>
                      <a:off x="0" y="0"/>
                      <a:ext cx="6120765" cy="4324803"/>
                    </a:xfrm>
                    <a:prstGeom prst="rect"/>
                  </pic:spPr>
                </pic:pic>
              </a:graphicData>
            </a:graphic>
          </wp:inline>
        </w:drawing>
      </w:r>
    </w:p>
    <w:p>
      <w:pPr>
        <w:spacing w:after="180" w:before="60" w:line="250"/>
        <w:jc w:val="center"/>
      </w:pPr>
      <w:r>
        <w:rPr>
          <w:rFonts w:ascii="Arial" w:cs="Arial" w:eastAsia="Arial" w:hAnsi="Arial"/>
          <w:b w:val="false"/>
          <w:bCs w:val="false"/>
          <w:i/>
          <w:iCs/>
          <w:caps w:val="false"/>
          <w:color w:val="5A5A5A"/>
          <w:sz w:val="14"/>
          <w:szCs w:val="14"/>
        </w:rPr>
        <w:t xml:space="preserve">Figura 9.3.6.2. Bloque M3B7 — delimitación de unidades geológicas sobre imagen satelital. Distrito de San Juan de Bigote, provincia de MORROPÓN. Fuente: elaboración propia sobre Carta Geológica Nacional 1:50,000 (INGEMMET) e imagen satelital de alta resolución.</w:t>
      </w:r>
    </w:p>
    <w:p>
      <w:pPr>
        <w:pStyle w:val="Heading4"/>
        <w:spacing w:after="110" w:before="200"/>
      </w:pPr>
      <w:r>
        <w:rPr>
          <w:rFonts w:ascii="Arial" w:cs="Arial" w:eastAsia="Arial" w:hAnsi="Arial"/>
          <w:b/>
          <w:bCs/>
          <w:i w:val="false"/>
          <w:iCs w:val="false"/>
          <w:caps w:val="false"/>
          <w:color w:val="1B4D2E"/>
          <w:sz w:val="18"/>
          <w:szCs w:val="18"/>
        </w:rPr>
        <w:t xml:space="preserve">9.3.6.3. Bloque M11B3</w:t>
      </w:r>
    </w:p>
    <w:p>
      <w:pPr>
        <w:spacing w:after="60" w:before="150" w:line="250"/>
        <w:jc w:val="left"/>
      </w:pPr>
      <w:r>
        <w:rPr>
          <w:rFonts w:ascii="Arial" w:cs="Arial" w:eastAsia="Arial" w:hAnsi="Arial"/>
          <w:b/>
          <w:bCs/>
          <w:i w:val="false"/>
          <w:iCs w:val="false"/>
          <w:caps w:val="false"/>
          <w:color w:val="1B4D2E"/>
          <w:sz w:val="15"/>
          <w:szCs w:val="15"/>
        </w:rPr>
        <w:t xml:space="preserve">Ficha de caracterización del bloque M11B3.</w:t>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1928"/>
        <w:gridCol w:w="2892"/>
        <w:gridCol w:w="2121"/>
        <w:gridCol w:w="2698"/>
      </w:tblGrid>
      <w:tr>
        <w:tc>
          <w:tcPr>
            <w:tcW w:type="dxa" w:w="1928"/>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Código del bloque</w:t>
            </w:r>
          </w:p>
        </w:tc>
        <w:tc>
          <w:tcPr>
            <w:tcW w:type="dxa" w:w="2892"/>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M11B3</w:t>
            </w:r>
          </w:p>
        </w:tc>
        <w:tc>
          <w:tcPr>
            <w:tcW w:type="dxa" w:w="2121"/>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Superficie</w:t>
            </w:r>
          </w:p>
        </w:tc>
        <w:tc>
          <w:tcPr>
            <w:tcW w:type="dxa" w:w="2698"/>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106.03 ha</w:t>
            </w:r>
          </w:p>
        </w:tc>
      </w:tr>
      <w:tr>
        <w:tc>
          <w:tcPr>
            <w:tcW w:type="dxa" w:w="1928"/>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Microcuenca</w:t>
            </w:r>
          </w:p>
        </w:tc>
        <w:tc>
          <w:tcPr>
            <w:tcW w:type="dxa" w:w="2892"/>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C1081-Q9583 (Bigote)</w:t>
            </w:r>
          </w:p>
        </w:tc>
        <w:tc>
          <w:tcPr>
            <w:tcW w:type="dxa" w:w="2121"/>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N.° de unidades geológicas</w:t>
            </w:r>
          </w:p>
        </w:tc>
        <w:tc>
          <w:tcPr>
            <w:tcW w:type="dxa" w:w="2698"/>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2 (2 polígonos de intersección)</w:t>
            </w:r>
          </w:p>
        </w:tc>
      </w:tr>
      <w:tr>
        <w:tc>
          <w:tcPr>
            <w:tcW w:type="dxa" w:w="1928"/>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Distrito / Provincia</w:t>
            </w:r>
          </w:p>
        </w:tc>
        <w:tc>
          <w:tcPr>
            <w:tcW w:type="dxa" w:w="2892"/>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San Juan de Bigote / Morropón</w:t>
            </w:r>
          </w:p>
        </w:tc>
        <w:tc>
          <w:tcPr>
            <w:tcW w:type="dxa" w:w="2121"/>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Unidad dominante</w:t>
            </w:r>
          </w:p>
        </w:tc>
        <w:tc>
          <w:tcPr>
            <w:tcW w:type="dxa" w:w="2698"/>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Complejo de Olmos - Unidad Salinas (75.6 %)</w:t>
            </w:r>
          </w:p>
        </w:tc>
      </w:tr>
      <w:tr>
        <w:tc>
          <w:tcPr>
            <w:tcW w:type="dxa" w:w="1928"/>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ISL-MM</w:t>
            </w:r>
          </w:p>
        </w:tc>
        <w:tc>
          <w:tcPr>
            <w:tcW w:type="dxa" w:w="2892"/>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4.51 — Muy alta</w:t>
            </w:r>
          </w:p>
        </w:tc>
        <w:tc>
          <w:tcPr>
            <w:tcW w:type="dxa" w:w="2121"/>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ISL-EH</w:t>
            </w:r>
          </w:p>
        </w:tc>
        <w:tc>
          <w:tcPr>
            <w:tcW w:type="dxa" w:w="2698"/>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4.24 — Alta</w:t>
            </w:r>
          </w:p>
        </w:tc>
      </w:tr>
      <w:tr>
        <w:tc>
          <w:tcPr>
            <w:tcW w:type="dxa" w:w="1928"/>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MSAVI 2024</w:t>
            </w:r>
          </w:p>
        </w:tc>
        <w:tc>
          <w:tcPr>
            <w:tcW w:type="dxa" w:w="2892"/>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0.396</w:t>
            </w:r>
          </w:p>
        </w:tc>
        <w:tc>
          <w:tcPr>
            <w:tcW w:type="dxa" w:w="2121"/>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Sistema de referencia</w:t>
            </w:r>
          </w:p>
        </w:tc>
        <w:tc>
          <w:tcPr>
            <w:tcW w:type="dxa" w:w="2698"/>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UTM WGS 84 – Zona 17S</w:t>
            </w:r>
          </w:p>
        </w:tc>
      </w:tr>
    </w:tbl>
    <w:p>
      <w:pPr>
        <w:spacing w:after="140"/>
      </w:pPr>
    </w:p>
    <w:p>
      <w:pPr>
        <w:spacing w:after="60" w:before="150" w:line="250"/>
        <w:jc w:val="left"/>
      </w:pPr>
      <w:r>
        <w:rPr>
          <w:rFonts w:ascii="Arial" w:cs="Arial" w:eastAsia="Arial" w:hAnsi="Arial"/>
          <w:b/>
          <w:bCs/>
          <w:i w:val="false"/>
          <w:iCs w:val="false"/>
          <w:caps w:val="false"/>
          <w:color w:val="1B4D2E"/>
          <w:sz w:val="15"/>
          <w:szCs w:val="15"/>
        </w:rPr>
        <w:t xml:space="preserve">Composición litoestratigráfica del bloque M11B3.</w:t>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1157"/>
        <w:gridCol w:w="1735"/>
        <w:gridCol w:w="1542"/>
        <w:gridCol w:w="1735"/>
        <w:gridCol w:w="1735"/>
        <w:gridCol w:w="868"/>
        <w:gridCol w:w="867"/>
      </w:tblGrid>
      <w:tr>
        <w:trPr>
          <w:tblHeader/>
        </w:trPr>
        <w:tc>
          <w:tcPr>
            <w:tcW w:type="dxa" w:w="1157"/>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Símbolo</w:t>
            </w:r>
          </w:p>
        </w:tc>
        <w:tc>
          <w:tcPr>
            <w:tcW w:type="dxa" w:w="1735"/>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Unidad geológica</w:t>
            </w:r>
          </w:p>
        </w:tc>
        <w:tc>
          <w:tcPr>
            <w:tcW w:type="dxa" w:w="1542"/>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Tipo / categoría</w:t>
            </w:r>
          </w:p>
        </w:tc>
        <w:tc>
          <w:tcPr>
            <w:tcW w:type="dxa" w:w="1735"/>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Litología</w:t>
            </w:r>
          </w:p>
        </w:tc>
        <w:tc>
          <w:tcPr>
            <w:tcW w:type="dxa" w:w="1735"/>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Edad</w:t>
            </w:r>
          </w:p>
        </w:tc>
        <w:tc>
          <w:tcPr>
            <w:tcW w:type="dxa" w:w="868"/>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Área (ha)</w:t>
            </w:r>
          </w:p>
        </w:tc>
        <w:tc>
          <w:tcPr>
            <w:tcW w:type="dxa" w:w="867"/>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w:t>
            </w:r>
          </w:p>
        </w:tc>
      </w:tr>
      <w:tr>
        <w:tc>
          <w:tcPr>
            <w:tcW w:type="dxa" w:w="1157"/>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Oi-sa-esq,gn</w:t>
            </w:r>
          </w:p>
        </w:tc>
        <w:tc>
          <w:tcPr>
            <w:tcW w:type="dxa" w:w="1735"/>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Complejo de Olmos - Unidad Salinas</w:t>
            </w:r>
          </w:p>
        </w:tc>
        <w:tc>
          <w:tcPr>
            <w:tcW w:type="dxa" w:w="1542"/>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Metamórfica / Unidad Metamórfica</w:t>
            </w:r>
          </w:p>
        </w:tc>
        <w:tc>
          <w:tcPr>
            <w:tcW w:type="dxa" w:w="1735"/>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Esquisto, gneis</w:t>
            </w:r>
          </w:p>
        </w:tc>
        <w:tc>
          <w:tcPr>
            <w:tcW w:type="dxa" w:w="1735"/>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Ordovícico (por convención del símbolo)</w:t>
            </w:r>
          </w:p>
        </w:tc>
        <w:tc>
          <w:tcPr>
            <w:tcW w:type="dxa" w:w="868"/>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80.13</w:t>
            </w:r>
          </w:p>
        </w:tc>
        <w:tc>
          <w:tcPr>
            <w:tcW w:type="dxa" w:w="867"/>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75.6</w:t>
            </w:r>
          </w:p>
        </w:tc>
      </w:tr>
      <w:tr>
        <w:tc>
          <w:tcPr>
            <w:tcW w:type="dxa" w:w="1157"/>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Q-al14</w:t>
            </w:r>
          </w:p>
        </w:tc>
        <w:tc>
          <w:tcPr>
            <w:tcW w:type="dxa" w:w="1735"/>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Depósito aluvial 1</w:t>
            </w:r>
          </w:p>
        </w:tc>
        <w:tc>
          <w:tcPr>
            <w:tcW w:type="dxa" w:w="1542"/>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Sedimento / Depósito</w:t>
            </w:r>
          </w:p>
        </w:tc>
        <w:tc>
          <w:tcPr>
            <w:tcW w:type="dxa" w:w="1735"/>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Gravas, arenas</w:t>
            </w:r>
          </w:p>
        </w:tc>
        <w:tc>
          <w:tcPr>
            <w:tcW w:type="dxa" w:w="1735"/>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Cuaternario (por convención del símbolo)</w:t>
            </w:r>
          </w:p>
        </w:tc>
        <w:tc>
          <w:tcPr>
            <w:tcW w:type="dxa" w:w="868"/>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25.89</w:t>
            </w:r>
          </w:p>
        </w:tc>
        <w:tc>
          <w:tcPr>
            <w:tcW w:type="dxa" w:w="867"/>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24.4</w:t>
            </w:r>
          </w:p>
        </w:tc>
      </w:tr>
      <w:tr>
        <w:tc>
          <w:tcPr>
            <w:tcW w:type="dxa" w:w="1157"/>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TOTAL</w:t>
            </w:r>
          </w:p>
        </w:tc>
        <w:tc>
          <w:tcPr>
            <w:tcW w:type="dxa" w:w="1735"/>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
            </w:r>
          </w:p>
        </w:tc>
        <w:tc>
          <w:tcPr>
            <w:tcW w:type="dxa" w:w="1542"/>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
            </w:r>
          </w:p>
        </w:tc>
        <w:tc>
          <w:tcPr>
            <w:tcW w:type="dxa" w:w="1735"/>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
            </w:r>
          </w:p>
        </w:tc>
        <w:tc>
          <w:tcPr>
            <w:tcW w:type="dxa" w:w="1735"/>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
            </w:r>
          </w:p>
        </w:tc>
        <w:tc>
          <w:tcPr>
            <w:tcW w:type="dxa" w:w="868"/>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right"/>
            </w:pPr>
            <w:r>
              <w:rPr>
                <w:rFonts w:ascii="Arial" w:cs="Arial" w:eastAsia="Arial" w:hAnsi="Arial"/>
                <w:b/>
                <w:bCs/>
                <w:i w:val="false"/>
                <w:iCs w:val="false"/>
                <w:caps w:val="false"/>
                <w:color w:val="1A1A1A"/>
                <w:sz w:val="15"/>
                <w:szCs w:val="15"/>
              </w:rPr>
              <w:t xml:space="preserve">106.03</w:t>
            </w:r>
          </w:p>
        </w:tc>
        <w:tc>
          <w:tcPr>
            <w:tcW w:type="dxa" w:w="867"/>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right"/>
            </w:pPr>
            <w:r>
              <w:rPr>
                <w:rFonts w:ascii="Arial" w:cs="Arial" w:eastAsia="Arial" w:hAnsi="Arial"/>
                <w:b/>
                <w:bCs/>
                <w:i w:val="false"/>
                <w:iCs w:val="false"/>
                <w:caps w:val="false"/>
                <w:color w:val="1A1A1A"/>
                <w:sz w:val="15"/>
                <w:szCs w:val="15"/>
              </w:rPr>
              <w:t xml:space="preserve">100.0</w:t>
            </w:r>
          </w:p>
        </w:tc>
      </w:tr>
    </w:tbl>
    <w:p>
      <w:pPr>
        <w:spacing w:after="140"/>
      </w:pPr>
    </w:p>
    <w:p>
      <w:pPr>
        <w:spacing w:after="110" w:before="0" w:line="250"/>
        <w:jc w:val="both"/>
      </w:pPr>
      <w:r>
        <w:rPr>
          <w:rFonts w:ascii="Arial" w:cs="Arial" w:eastAsia="Arial" w:hAnsi="Arial"/>
          <w:b w:val="false"/>
          <w:bCs w:val="false"/>
          <w:i w:val="false"/>
          <w:iCs w:val="false"/>
          <w:caps w:val="false"/>
          <w:color w:val="1A1A1A"/>
          <w:sz w:val="17"/>
          <w:szCs w:val="17"/>
        </w:rPr>
        <w:t xml:space="preserve">Complejo de Olmos - Unidad Salinas (Oi-sa-esq,gn). Secuencia de esquistos y gneises del basamento metamórfico, con foliación penetrativa bien desarrollada.</w:t>
      </w:r>
    </w:p>
    <w:p>
      <w:pPr>
        <w:spacing w:after="110" w:before="0" w:line="250"/>
        <w:jc w:val="both"/>
      </w:pPr>
      <w:r>
        <w:rPr>
          <w:rFonts w:ascii="Arial" w:cs="Arial" w:eastAsia="Arial" w:hAnsi="Arial"/>
          <w:b w:val="false"/>
          <w:bCs w:val="false"/>
          <w:i w:val="false"/>
          <w:iCs w:val="false"/>
          <w:caps w:val="false"/>
          <w:color w:val="1A1A1A"/>
          <w:sz w:val="17"/>
          <w:szCs w:val="17"/>
        </w:rPr>
        <w:t xml:space="preserve">Depósito aluvial 1 (Q-al14). Gravas y arenas de poca compactación, polimícticas, envueltas en una matriz limo-arenosa. Se les ubica en las laderas de los cerros y en las márgenes de los principales ríos.</w:t>
      </w:r>
    </w:p>
    <w:p>
      <w:pPr>
        <w:spacing w:after="110" w:before="0" w:line="250"/>
        <w:jc w:val="both"/>
      </w:pPr>
      <w:r>
        <w:rPr>
          <w:rFonts w:ascii="Arial" w:cs="Arial" w:eastAsia="Arial" w:hAnsi="Arial"/>
          <w:b w:val="false"/>
          <w:bCs w:val="false"/>
          <w:i w:val="false"/>
          <w:iCs w:val="false"/>
          <w:caps w:val="false"/>
          <w:color w:val="1A1A1A"/>
          <w:sz w:val="17"/>
          <w:szCs w:val="17"/>
        </w:rPr>
        <w:t xml:space="preserve">Desde el punto de vista de la estabilidad de laderas, la presencia del basamento metamórfico del Complejo de Olmos introduce una anisotropía penetrativa (foliación y esquistosidad) que constituye la superficie preferencial de rotura para deslizamientos traslacionales, especialmente donde el buzamiento de la foliación es concordante con la pendiente de la ladera; los depósitos cuaternarios inconsolidados, en posición de piedemonte y márgenes de quebrada, aportan el material movilizable en flujos de detritos y son el principal foco de socavamiento lateral durante crecidas. El índice de susceptibilidad litológica del bloque alcanza 4.51 para movimientos en masa (clase muy alta) y 4.24 para erosión hídrica (clase alta), valores que orientan la selección preliminar de las medidas de reducción del riesgo aplicables.</w:t>
      </w:r>
    </w:p>
    <w:p>
      <w:pPr>
        <w:spacing w:after="110" w:before="0" w:line="250"/>
        <w:jc w:val="both"/>
      </w:pPr>
      <w:r>
        <w:rPr>
          <w:rFonts w:ascii="Arial" w:cs="Arial" w:eastAsia="Arial" w:hAnsi="Arial"/>
          <w:b w:val="false"/>
          <w:bCs w:val="false"/>
          <w:i w:val="false"/>
          <w:iCs w:val="false"/>
          <w:caps w:val="false"/>
          <w:color w:val="1A1A1A"/>
          <w:sz w:val="17"/>
          <w:szCs w:val="17"/>
        </w:rPr>
        <w:t xml:space="preserve">Medidas preliminares recomendadas: terrazas de formación lenta y zanjas de infiltración dispuestas a curvas de nivel, evitando cortes profundos que descalcen la foliación; protección de márgenes de quebrada con barreras vivas y obras de disipación de energía en los conos de deyección.</w:t>
      </w:r>
    </w:p>
    <w:p>
      <w:pPr>
        <w:keepNext/>
        <w:spacing w:before="120" w:after="40"/>
        <w:jc w:val="center"/>
      </w:pPr>
      <w:r>
        <w:drawing>
          <wp:inline xmlns:a="http://schemas.openxmlformats.org/drawingml/2006/main" xmlns:pic="http://schemas.openxmlformats.org/drawingml/2006/picture">
            <wp:extent cx="6120765" cy="4324803"/>
            <wp:docPr id="30" name="Picture 31"/>
            <wp:cNvGraphicFramePr>
              <a:graphicFrameLocks noChangeAspect="1"/>
            </wp:cNvGraphicFramePr>
            <a:graphic>
              <a:graphicData uri="http://schemas.openxmlformats.org/drawingml/2006/picture">
                <pic:pic>
                  <pic:nvPicPr>
                    <pic:cNvPr id="30" name="Picture 31"/>
                    <pic:cNvPicPr/>
                  </pic:nvPicPr>
                  <pic:blipFill>
                    <a:blip r:embed="rId44"/>
                    <a:stretch>
                      <a:fillRect/>
                    </a:stretch>
                  </pic:blipFill>
                  <pic:spPr>
                    <a:xfrm>
                      <a:off x="0" y="0"/>
                      <a:ext cx="6120765" cy="4324803"/>
                    </a:xfrm>
                    <a:prstGeom prst="rect"/>
                  </pic:spPr>
                </pic:pic>
              </a:graphicData>
            </a:graphic>
          </wp:inline>
        </w:drawing>
      </w:r>
    </w:p>
    <w:p>
      <w:pPr>
        <w:spacing w:after="180" w:before="60" w:line="250"/>
        <w:jc w:val="center"/>
      </w:pPr>
      <w:r>
        <w:rPr>
          <w:rFonts w:ascii="Arial" w:cs="Arial" w:eastAsia="Arial" w:hAnsi="Arial"/>
          <w:b w:val="false"/>
          <w:bCs w:val="false"/>
          <w:i/>
          <w:iCs/>
          <w:caps w:val="false"/>
          <w:color w:val="5A5A5A"/>
          <w:sz w:val="14"/>
          <w:szCs w:val="14"/>
        </w:rPr>
        <w:t xml:space="preserve">Figura 9.3.6.3. Bloque M11B3 — delimitación de unidades geológicas sobre imagen satelital. Distrito de San Juan de Bigote, provincia de MORROPÓN. Fuente: elaboración propia sobre Carta Geológica Nacional 1:50,000 (INGEMMET) e imagen satelital de alta resolución.</w:t>
      </w:r>
    </w:p>
    <w:p>
      <w:pPr>
        <w:pStyle w:val="Heading4"/>
        <w:spacing w:after="110" w:before="200"/>
      </w:pPr>
      <w:r>
        <w:rPr>
          <w:rFonts w:ascii="Arial" w:cs="Arial" w:eastAsia="Arial" w:hAnsi="Arial"/>
          <w:b/>
          <w:bCs/>
          <w:i w:val="false"/>
          <w:iCs w:val="false"/>
          <w:caps w:val="false"/>
          <w:color w:val="1B4D2E"/>
          <w:sz w:val="18"/>
          <w:szCs w:val="18"/>
        </w:rPr>
        <w:t xml:space="preserve">9.3.6.4. Bloque M3B3</w:t>
      </w:r>
    </w:p>
    <w:p>
      <w:pPr>
        <w:spacing w:after="60" w:before="150" w:line="250"/>
        <w:jc w:val="left"/>
      </w:pPr>
      <w:r>
        <w:rPr>
          <w:rFonts w:ascii="Arial" w:cs="Arial" w:eastAsia="Arial" w:hAnsi="Arial"/>
          <w:b/>
          <w:bCs/>
          <w:i w:val="false"/>
          <w:iCs w:val="false"/>
          <w:caps w:val="false"/>
          <w:color w:val="1B4D2E"/>
          <w:sz w:val="15"/>
          <w:szCs w:val="15"/>
        </w:rPr>
        <w:t xml:space="preserve">Ficha de caracterización del bloque M3B3.</w:t>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1928"/>
        <w:gridCol w:w="2892"/>
        <w:gridCol w:w="2121"/>
        <w:gridCol w:w="2698"/>
      </w:tblGrid>
      <w:tr>
        <w:tc>
          <w:tcPr>
            <w:tcW w:type="dxa" w:w="1928"/>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Código del bloque</w:t>
            </w:r>
          </w:p>
        </w:tc>
        <w:tc>
          <w:tcPr>
            <w:tcW w:type="dxa" w:w="2892"/>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M3B3</w:t>
            </w:r>
          </w:p>
        </w:tc>
        <w:tc>
          <w:tcPr>
            <w:tcW w:type="dxa" w:w="2121"/>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Superficie</w:t>
            </w:r>
          </w:p>
        </w:tc>
        <w:tc>
          <w:tcPr>
            <w:tcW w:type="dxa" w:w="2698"/>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84.83 ha</w:t>
            </w:r>
          </w:p>
        </w:tc>
      </w:tr>
      <w:tr>
        <w:tc>
          <w:tcPr>
            <w:tcW w:type="dxa" w:w="1928"/>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Microcuenca</w:t>
            </w:r>
          </w:p>
        </w:tc>
        <w:tc>
          <w:tcPr>
            <w:tcW w:type="dxa" w:w="2892"/>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C1081-Q9582 (Bigote)</w:t>
            </w:r>
          </w:p>
        </w:tc>
        <w:tc>
          <w:tcPr>
            <w:tcW w:type="dxa" w:w="2121"/>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N.° de unidades geológicas</w:t>
            </w:r>
          </w:p>
        </w:tc>
        <w:tc>
          <w:tcPr>
            <w:tcW w:type="dxa" w:w="2698"/>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2 (3 polígonos de intersección)</w:t>
            </w:r>
          </w:p>
        </w:tc>
      </w:tr>
      <w:tr>
        <w:tc>
          <w:tcPr>
            <w:tcW w:type="dxa" w:w="1928"/>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Distrito / Provincia</w:t>
            </w:r>
          </w:p>
        </w:tc>
        <w:tc>
          <w:tcPr>
            <w:tcW w:type="dxa" w:w="2892"/>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San Juan de Bigote / Morropón</w:t>
            </w:r>
          </w:p>
        </w:tc>
        <w:tc>
          <w:tcPr>
            <w:tcW w:type="dxa" w:w="2121"/>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Unidad dominante</w:t>
            </w:r>
          </w:p>
        </w:tc>
        <w:tc>
          <w:tcPr>
            <w:tcW w:type="dxa" w:w="2698"/>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Complejo de Olmos - Unidad Salinas (96.3 %)</w:t>
            </w:r>
          </w:p>
        </w:tc>
      </w:tr>
      <w:tr>
        <w:tc>
          <w:tcPr>
            <w:tcW w:type="dxa" w:w="1928"/>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ISL-MM</w:t>
            </w:r>
          </w:p>
        </w:tc>
        <w:tc>
          <w:tcPr>
            <w:tcW w:type="dxa" w:w="2892"/>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4.93 — Muy alta</w:t>
            </w:r>
          </w:p>
        </w:tc>
        <w:tc>
          <w:tcPr>
            <w:tcW w:type="dxa" w:w="2121"/>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ISL-EH</w:t>
            </w:r>
          </w:p>
        </w:tc>
        <w:tc>
          <w:tcPr>
            <w:tcW w:type="dxa" w:w="2698"/>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4.04 — Alta</w:t>
            </w:r>
          </w:p>
        </w:tc>
      </w:tr>
      <w:tr>
        <w:tc>
          <w:tcPr>
            <w:tcW w:type="dxa" w:w="1928"/>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MSAVI 2024</w:t>
            </w:r>
          </w:p>
        </w:tc>
        <w:tc>
          <w:tcPr>
            <w:tcW w:type="dxa" w:w="2892"/>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0.298</w:t>
            </w:r>
          </w:p>
        </w:tc>
        <w:tc>
          <w:tcPr>
            <w:tcW w:type="dxa" w:w="2121"/>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Sistema de referencia</w:t>
            </w:r>
          </w:p>
        </w:tc>
        <w:tc>
          <w:tcPr>
            <w:tcW w:type="dxa" w:w="2698"/>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UTM WGS 84 – Zona 17S</w:t>
            </w:r>
          </w:p>
        </w:tc>
      </w:tr>
    </w:tbl>
    <w:p>
      <w:pPr>
        <w:spacing w:after="140"/>
      </w:pPr>
    </w:p>
    <w:p>
      <w:pPr>
        <w:spacing w:after="60" w:before="150" w:line="250"/>
        <w:jc w:val="left"/>
      </w:pPr>
      <w:r>
        <w:rPr>
          <w:rFonts w:ascii="Arial" w:cs="Arial" w:eastAsia="Arial" w:hAnsi="Arial"/>
          <w:b/>
          <w:bCs/>
          <w:i w:val="false"/>
          <w:iCs w:val="false"/>
          <w:caps w:val="false"/>
          <w:color w:val="1B4D2E"/>
          <w:sz w:val="15"/>
          <w:szCs w:val="15"/>
        </w:rPr>
        <w:t xml:space="preserve">Composición litoestratigráfica del bloque M3B3.</w:t>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1157"/>
        <w:gridCol w:w="1735"/>
        <w:gridCol w:w="1542"/>
        <w:gridCol w:w="1735"/>
        <w:gridCol w:w="1735"/>
        <w:gridCol w:w="868"/>
        <w:gridCol w:w="867"/>
      </w:tblGrid>
      <w:tr>
        <w:trPr>
          <w:tblHeader/>
        </w:trPr>
        <w:tc>
          <w:tcPr>
            <w:tcW w:type="dxa" w:w="1157"/>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Símbolo</w:t>
            </w:r>
          </w:p>
        </w:tc>
        <w:tc>
          <w:tcPr>
            <w:tcW w:type="dxa" w:w="1735"/>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Unidad geológica</w:t>
            </w:r>
          </w:p>
        </w:tc>
        <w:tc>
          <w:tcPr>
            <w:tcW w:type="dxa" w:w="1542"/>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Tipo / categoría</w:t>
            </w:r>
          </w:p>
        </w:tc>
        <w:tc>
          <w:tcPr>
            <w:tcW w:type="dxa" w:w="1735"/>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Litología</w:t>
            </w:r>
          </w:p>
        </w:tc>
        <w:tc>
          <w:tcPr>
            <w:tcW w:type="dxa" w:w="1735"/>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Edad</w:t>
            </w:r>
          </w:p>
        </w:tc>
        <w:tc>
          <w:tcPr>
            <w:tcW w:type="dxa" w:w="868"/>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Área (ha)</w:t>
            </w:r>
          </w:p>
        </w:tc>
        <w:tc>
          <w:tcPr>
            <w:tcW w:type="dxa" w:w="867"/>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w:t>
            </w:r>
          </w:p>
        </w:tc>
      </w:tr>
      <w:tr>
        <w:tc>
          <w:tcPr>
            <w:tcW w:type="dxa" w:w="1157"/>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Oi-sa-fil,esq</w:t>
            </w:r>
          </w:p>
        </w:tc>
        <w:tc>
          <w:tcPr>
            <w:tcW w:type="dxa" w:w="1735"/>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Complejo de Olmos - Unidad Salinas</w:t>
            </w:r>
          </w:p>
        </w:tc>
        <w:tc>
          <w:tcPr>
            <w:tcW w:type="dxa" w:w="1542"/>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Metamórfica / Unidad</w:t>
            </w:r>
          </w:p>
        </w:tc>
        <w:tc>
          <w:tcPr>
            <w:tcW w:type="dxa" w:w="1735"/>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Gneis, esquisto</w:t>
            </w:r>
          </w:p>
        </w:tc>
        <w:tc>
          <w:tcPr>
            <w:tcW w:type="dxa" w:w="1735"/>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Ordovícico (Ordovícico inferior)</w:t>
            </w:r>
          </w:p>
        </w:tc>
        <w:tc>
          <w:tcPr>
            <w:tcW w:type="dxa" w:w="868"/>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81.72</w:t>
            </w:r>
          </w:p>
        </w:tc>
        <w:tc>
          <w:tcPr>
            <w:tcW w:type="dxa" w:w="867"/>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96.3</w:t>
            </w:r>
          </w:p>
        </w:tc>
      </w:tr>
      <w:tr>
        <w:tc>
          <w:tcPr>
            <w:tcW w:type="dxa" w:w="1157"/>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Qh-al</w:t>
            </w:r>
          </w:p>
        </w:tc>
        <w:tc>
          <w:tcPr>
            <w:tcW w:type="dxa" w:w="1735"/>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Depósito aluvial</w:t>
            </w:r>
          </w:p>
        </w:tc>
        <w:tc>
          <w:tcPr>
            <w:tcW w:type="dxa" w:w="1542"/>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Sedimento / Depósito</w:t>
            </w:r>
          </w:p>
        </w:tc>
        <w:tc>
          <w:tcPr>
            <w:tcW w:type="dxa" w:w="1735"/>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Bloque, grava, limo, arena</w:t>
            </w:r>
          </w:p>
        </w:tc>
        <w:tc>
          <w:tcPr>
            <w:tcW w:type="dxa" w:w="1735"/>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Cuaternario (Pleistoceno)</w:t>
            </w:r>
          </w:p>
        </w:tc>
        <w:tc>
          <w:tcPr>
            <w:tcW w:type="dxa" w:w="868"/>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3.11</w:t>
            </w:r>
          </w:p>
        </w:tc>
        <w:tc>
          <w:tcPr>
            <w:tcW w:type="dxa" w:w="867"/>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3.7</w:t>
            </w:r>
          </w:p>
        </w:tc>
      </w:tr>
      <w:tr>
        <w:tc>
          <w:tcPr>
            <w:tcW w:type="dxa" w:w="1157"/>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TOTAL</w:t>
            </w:r>
          </w:p>
        </w:tc>
        <w:tc>
          <w:tcPr>
            <w:tcW w:type="dxa" w:w="1735"/>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
            </w:r>
          </w:p>
        </w:tc>
        <w:tc>
          <w:tcPr>
            <w:tcW w:type="dxa" w:w="1542"/>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
            </w:r>
          </w:p>
        </w:tc>
        <w:tc>
          <w:tcPr>
            <w:tcW w:type="dxa" w:w="1735"/>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
            </w:r>
          </w:p>
        </w:tc>
        <w:tc>
          <w:tcPr>
            <w:tcW w:type="dxa" w:w="1735"/>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
            </w:r>
          </w:p>
        </w:tc>
        <w:tc>
          <w:tcPr>
            <w:tcW w:type="dxa" w:w="868"/>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right"/>
            </w:pPr>
            <w:r>
              <w:rPr>
                <w:rFonts w:ascii="Arial" w:cs="Arial" w:eastAsia="Arial" w:hAnsi="Arial"/>
                <w:b/>
                <w:bCs/>
                <w:i w:val="false"/>
                <w:iCs w:val="false"/>
                <w:caps w:val="false"/>
                <w:color w:val="1A1A1A"/>
                <w:sz w:val="15"/>
                <w:szCs w:val="15"/>
              </w:rPr>
              <w:t xml:space="preserve">84.83</w:t>
            </w:r>
          </w:p>
        </w:tc>
        <w:tc>
          <w:tcPr>
            <w:tcW w:type="dxa" w:w="867"/>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right"/>
            </w:pPr>
            <w:r>
              <w:rPr>
                <w:rFonts w:ascii="Arial" w:cs="Arial" w:eastAsia="Arial" w:hAnsi="Arial"/>
                <w:b/>
                <w:bCs/>
                <w:i w:val="false"/>
                <w:iCs w:val="false"/>
                <w:caps w:val="false"/>
                <w:color w:val="1A1A1A"/>
                <w:sz w:val="15"/>
                <w:szCs w:val="15"/>
              </w:rPr>
              <w:t xml:space="preserve">100.0</w:t>
            </w:r>
          </w:p>
        </w:tc>
      </w:tr>
    </w:tbl>
    <w:p>
      <w:pPr>
        <w:spacing w:after="140"/>
      </w:pPr>
    </w:p>
    <w:p>
      <w:pPr>
        <w:spacing w:after="110" w:before="0" w:line="250"/>
        <w:jc w:val="both"/>
      </w:pPr>
      <w:r>
        <w:rPr>
          <w:rFonts w:ascii="Arial" w:cs="Arial" w:eastAsia="Arial" w:hAnsi="Arial"/>
          <w:b w:val="false"/>
          <w:bCs w:val="false"/>
          <w:i w:val="false"/>
          <w:iCs w:val="false"/>
          <w:caps w:val="false"/>
          <w:color w:val="1A1A1A"/>
          <w:sz w:val="17"/>
          <w:szCs w:val="17"/>
        </w:rPr>
        <w:t xml:space="preserve">Complejo de Olmos - Unidad Salinas (Oi-sa-fil,esq). Facies de gneis, esquistos y micaesquistos con presencia de cuarzo de segregación; metamorfismo regional de bajo grado, con espesores superiores a 1,000 m.</w:t>
      </w:r>
    </w:p>
    <w:p>
      <w:pPr>
        <w:spacing w:after="110" w:before="0" w:line="250"/>
        <w:jc w:val="both"/>
      </w:pPr>
      <w:r>
        <w:rPr>
          <w:rFonts w:ascii="Arial" w:cs="Arial" w:eastAsia="Arial" w:hAnsi="Arial"/>
          <w:b w:val="false"/>
          <w:bCs w:val="false"/>
          <w:i w:val="false"/>
          <w:iCs w:val="false"/>
          <w:caps w:val="false"/>
          <w:color w:val="1A1A1A"/>
          <w:sz w:val="17"/>
          <w:szCs w:val="17"/>
        </w:rPr>
        <w:t xml:space="preserve">Depósito aluvial (Qh-al). Principalmente conos formados al pie de las laderas, compuesto de fragmentos angulosos heterogéneos en una matriz limoarenosa; la mayor parte de éstos sirven como tierra de cultivo y asentamiento de poblados.</w:t>
      </w:r>
    </w:p>
    <w:p>
      <w:pPr>
        <w:spacing w:after="110" w:before="0" w:line="250"/>
        <w:jc w:val="both"/>
      </w:pPr>
      <w:r>
        <w:rPr>
          <w:rFonts w:ascii="Arial" w:cs="Arial" w:eastAsia="Arial" w:hAnsi="Arial"/>
          <w:b w:val="false"/>
          <w:bCs w:val="false"/>
          <w:i w:val="false"/>
          <w:iCs w:val="false"/>
          <w:caps w:val="false"/>
          <w:color w:val="1A1A1A"/>
          <w:sz w:val="17"/>
          <w:szCs w:val="17"/>
        </w:rPr>
        <w:t xml:space="preserve">Desde el punto de vista de la estabilidad de laderas, la presencia del basamento metamórfico del Complejo de Olmos introduce una anisotropía penetrativa (foliación y esquistosidad) que constituye la superficie preferencial de rotura para deslizamientos traslacionales, especialmente donde el buzamiento de la foliación es concordante con la pendiente de la ladera; los depósitos cuaternarios inconsolidados, en posición de piedemonte y márgenes de quebrada, aportan el material movilizable en flujos de detritos y son el principal foco de socavamiento lateral durante crecidas. El índice de susceptibilidad litológica del bloque alcanza 4.93 para movimientos en masa (clase muy alta) y 4.04 para erosión hídrica (clase alta), valores que orientan la selección preliminar de las medidas de reducción del riesgo aplicables.</w:t>
      </w:r>
    </w:p>
    <w:p>
      <w:pPr>
        <w:spacing w:after="110" w:before="0" w:line="250"/>
        <w:jc w:val="both"/>
      </w:pPr>
      <w:r>
        <w:rPr>
          <w:rFonts w:ascii="Arial" w:cs="Arial" w:eastAsia="Arial" w:hAnsi="Arial"/>
          <w:b w:val="false"/>
          <w:bCs w:val="false"/>
          <w:i w:val="false"/>
          <w:iCs w:val="false"/>
          <w:caps w:val="false"/>
          <w:color w:val="1A1A1A"/>
          <w:sz w:val="17"/>
          <w:szCs w:val="17"/>
        </w:rPr>
        <w:t xml:space="preserve">Medidas preliminares recomendadas: terrazas de formación lenta y zanjas de infiltración dispuestas a curvas de nivel, evitando cortes profundos que descalcen la foliación; protección de márgenes de quebrada con barreras vivas y obras de disipación de energía en los conos de deyección.</w:t>
      </w:r>
    </w:p>
    <w:p>
      <w:pPr>
        <w:keepNext/>
        <w:spacing w:before="120" w:after="40"/>
        <w:jc w:val="center"/>
      </w:pPr>
      <w:r>
        <w:drawing>
          <wp:inline xmlns:a="http://schemas.openxmlformats.org/drawingml/2006/main" xmlns:pic="http://schemas.openxmlformats.org/drawingml/2006/picture">
            <wp:extent cx="6120765" cy="4324803"/>
            <wp:docPr id="31" name="Picture 32"/>
            <wp:cNvGraphicFramePr>
              <a:graphicFrameLocks noChangeAspect="1"/>
            </wp:cNvGraphicFramePr>
            <a:graphic>
              <a:graphicData uri="http://schemas.openxmlformats.org/drawingml/2006/picture">
                <pic:pic>
                  <pic:nvPicPr>
                    <pic:cNvPr id="31" name="Picture 32"/>
                    <pic:cNvPicPr/>
                  </pic:nvPicPr>
                  <pic:blipFill>
                    <a:blip r:embed="rId45"/>
                    <a:stretch>
                      <a:fillRect/>
                    </a:stretch>
                  </pic:blipFill>
                  <pic:spPr>
                    <a:xfrm>
                      <a:off x="0" y="0"/>
                      <a:ext cx="6120765" cy="4324803"/>
                    </a:xfrm>
                    <a:prstGeom prst="rect"/>
                  </pic:spPr>
                </pic:pic>
              </a:graphicData>
            </a:graphic>
          </wp:inline>
        </w:drawing>
      </w:r>
    </w:p>
    <w:p>
      <w:pPr>
        <w:spacing w:after="180" w:before="60" w:line="250"/>
        <w:jc w:val="center"/>
      </w:pPr>
      <w:r>
        <w:rPr>
          <w:rFonts w:ascii="Arial" w:cs="Arial" w:eastAsia="Arial" w:hAnsi="Arial"/>
          <w:b w:val="false"/>
          <w:bCs w:val="false"/>
          <w:i/>
          <w:iCs/>
          <w:caps w:val="false"/>
          <w:color w:val="5A5A5A"/>
          <w:sz w:val="14"/>
          <w:szCs w:val="14"/>
        </w:rPr>
        <w:t xml:space="preserve">Figura 9.3.6.4. Bloque M3B3 — delimitación de unidades geológicas sobre imagen satelital. Distrito de San Juan de Bigote, provincia de MORROPÓN. Fuente: elaboración propia sobre Carta Geológica Nacional 1:50,000 (INGEMMET) e imagen satelital de alta resolución.</w:t>
      </w:r>
    </w:p>
    <w:p>
      <w:pPr>
        <w:pStyle w:val="Heading4"/>
        <w:spacing w:after="110" w:before="200"/>
      </w:pPr>
      <w:r>
        <w:rPr>
          <w:rFonts w:ascii="Arial" w:cs="Arial" w:eastAsia="Arial" w:hAnsi="Arial"/>
          <w:b/>
          <w:bCs/>
          <w:i w:val="false"/>
          <w:iCs w:val="false"/>
          <w:caps w:val="false"/>
          <w:color w:val="1B4D2E"/>
          <w:sz w:val="18"/>
          <w:szCs w:val="18"/>
        </w:rPr>
        <w:t xml:space="preserve">9.3.6.5. Bloque M3B6</w:t>
      </w:r>
    </w:p>
    <w:p>
      <w:pPr>
        <w:spacing w:after="60" w:before="150" w:line="250"/>
        <w:jc w:val="left"/>
      </w:pPr>
      <w:r>
        <w:rPr>
          <w:rFonts w:ascii="Arial" w:cs="Arial" w:eastAsia="Arial" w:hAnsi="Arial"/>
          <w:b/>
          <w:bCs/>
          <w:i w:val="false"/>
          <w:iCs w:val="false"/>
          <w:caps w:val="false"/>
          <w:color w:val="1B4D2E"/>
          <w:sz w:val="15"/>
          <w:szCs w:val="15"/>
        </w:rPr>
        <w:t xml:space="preserve">Ficha de caracterización del bloque M3B6.</w:t>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1928"/>
        <w:gridCol w:w="2892"/>
        <w:gridCol w:w="2121"/>
        <w:gridCol w:w="2698"/>
      </w:tblGrid>
      <w:tr>
        <w:tc>
          <w:tcPr>
            <w:tcW w:type="dxa" w:w="1928"/>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Código del bloque</w:t>
            </w:r>
          </w:p>
        </w:tc>
        <w:tc>
          <w:tcPr>
            <w:tcW w:type="dxa" w:w="2892"/>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M3B6</w:t>
            </w:r>
          </w:p>
        </w:tc>
        <w:tc>
          <w:tcPr>
            <w:tcW w:type="dxa" w:w="2121"/>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Superficie</w:t>
            </w:r>
          </w:p>
        </w:tc>
        <w:tc>
          <w:tcPr>
            <w:tcW w:type="dxa" w:w="2698"/>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60.35 ha</w:t>
            </w:r>
          </w:p>
        </w:tc>
      </w:tr>
      <w:tr>
        <w:tc>
          <w:tcPr>
            <w:tcW w:type="dxa" w:w="1928"/>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Microcuenca</w:t>
            </w:r>
          </w:p>
        </w:tc>
        <w:tc>
          <w:tcPr>
            <w:tcW w:type="dxa" w:w="2892"/>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C1081-Q9582 (Bigote)</w:t>
            </w:r>
          </w:p>
        </w:tc>
        <w:tc>
          <w:tcPr>
            <w:tcW w:type="dxa" w:w="2121"/>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N.° de unidades geológicas</w:t>
            </w:r>
          </w:p>
        </w:tc>
        <w:tc>
          <w:tcPr>
            <w:tcW w:type="dxa" w:w="2698"/>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4 (4 polígonos de intersección)</w:t>
            </w:r>
          </w:p>
        </w:tc>
      </w:tr>
      <w:tr>
        <w:tc>
          <w:tcPr>
            <w:tcW w:type="dxa" w:w="1928"/>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Distrito / Provincia</w:t>
            </w:r>
          </w:p>
        </w:tc>
        <w:tc>
          <w:tcPr>
            <w:tcW w:type="dxa" w:w="2892"/>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San Juan de Bigote / Morropón</w:t>
            </w:r>
          </w:p>
        </w:tc>
        <w:tc>
          <w:tcPr>
            <w:tcW w:type="dxa" w:w="2121"/>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Unidad dominante</w:t>
            </w:r>
          </w:p>
        </w:tc>
        <w:tc>
          <w:tcPr>
            <w:tcW w:type="dxa" w:w="2698"/>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Complejo de Olmos - Unidad Salinas (83.3 %)</w:t>
            </w:r>
          </w:p>
        </w:tc>
      </w:tr>
      <w:tr>
        <w:tc>
          <w:tcPr>
            <w:tcW w:type="dxa" w:w="1928"/>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ISL-MM</w:t>
            </w:r>
          </w:p>
        </w:tc>
        <w:tc>
          <w:tcPr>
            <w:tcW w:type="dxa" w:w="2892"/>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4.94 — Muy alta</w:t>
            </w:r>
          </w:p>
        </w:tc>
        <w:tc>
          <w:tcPr>
            <w:tcW w:type="dxa" w:w="2121"/>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ISL-EH</w:t>
            </w:r>
          </w:p>
        </w:tc>
        <w:tc>
          <w:tcPr>
            <w:tcW w:type="dxa" w:w="2698"/>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4.03 — Alta</w:t>
            </w:r>
          </w:p>
        </w:tc>
      </w:tr>
      <w:tr>
        <w:tc>
          <w:tcPr>
            <w:tcW w:type="dxa" w:w="1928"/>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MSAVI 2024</w:t>
            </w:r>
          </w:p>
        </w:tc>
        <w:tc>
          <w:tcPr>
            <w:tcW w:type="dxa" w:w="2892"/>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0.343</w:t>
            </w:r>
          </w:p>
        </w:tc>
        <w:tc>
          <w:tcPr>
            <w:tcW w:type="dxa" w:w="2121"/>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Sistema de referencia</w:t>
            </w:r>
          </w:p>
        </w:tc>
        <w:tc>
          <w:tcPr>
            <w:tcW w:type="dxa" w:w="2698"/>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UTM WGS 84 – Zona 17S</w:t>
            </w:r>
          </w:p>
        </w:tc>
      </w:tr>
    </w:tbl>
    <w:p>
      <w:pPr>
        <w:spacing w:after="140"/>
      </w:pPr>
    </w:p>
    <w:p>
      <w:pPr>
        <w:spacing w:after="60" w:before="150" w:line="250"/>
        <w:jc w:val="left"/>
      </w:pPr>
      <w:r>
        <w:rPr>
          <w:rFonts w:ascii="Arial" w:cs="Arial" w:eastAsia="Arial" w:hAnsi="Arial"/>
          <w:b/>
          <w:bCs/>
          <w:i w:val="false"/>
          <w:iCs w:val="false"/>
          <w:caps w:val="false"/>
          <w:color w:val="1B4D2E"/>
          <w:sz w:val="15"/>
          <w:szCs w:val="15"/>
        </w:rPr>
        <w:t xml:space="preserve">Composición litoestratigráfica del bloque M3B6.</w:t>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1157"/>
        <w:gridCol w:w="1735"/>
        <w:gridCol w:w="1542"/>
        <w:gridCol w:w="1735"/>
        <w:gridCol w:w="1735"/>
        <w:gridCol w:w="868"/>
        <w:gridCol w:w="867"/>
      </w:tblGrid>
      <w:tr>
        <w:trPr>
          <w:tblHeader/>
        </w:trPr>
        <w:tc>
          <w:tcPr>
            <w:tcW w:type="dxa" w:w="1157"/>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Símbolo</w:t>
            </w:r>
          </w:p>
        </w:tc>
        <w:tc>
          <w:tcPr>
            <w:tcW w:type="dxa" w:w="1735"/>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Unidad geológica</w:t>
            </w:r>
          </w:p>
        </w:tc>
        <w:tc>
          <w:tcPr>
            <w:tcW w:type="dxa" w:w="1542"/>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Tipo / categoría</w:t>
            </w:r>
          </w:p>
        </w:tc>
        <w:tc>
          <w:tcPr>
            <w:tcW w:type="dxa" w:w="1735"/>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Litología</w:t>
            </w:r>
          </w:p>
        </w:tc>
        <w:tc>
          <w:tcPr>
            <w:tcW w:type="dxa" w:w="1735"/>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Edad</w:t>
            </w:r>
          </w:p>
        </w:tc>
        <w:tc>
          <w:tcPr>
            <w:tcW w:type="dxa" w:w="868"/>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Área (ha)</w:t>
            </w:r>
          </w:p>
        </w:tc>
        <w:tc>
          <w:tcPr>
            <w:tcW w:type="dxa" w:w="867"/>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w:t>
            </w:r>
          </w:p>
        </w:tc>
      </w:tr>
      <w:tr>
        <w:tc>
          <w:tcPr>
            <w:tcW w:type="dxa" w:w="1157"/>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Oi-sa-fil,esq</w:t>
            </w:r>
          </w:p>
        </w:tc>
        <w:tc>
          <w:tcPr>
            <w:tcW w:type="dxa" w:w="1735"/>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Complejo de Olmos - Unidad Salinas</w:t>
            </w:r>
          </w:p>
        </w:tc>
        <w:tc>
          <w:tcPr>
            <w:tcW w:type="dxa" w:w="1542"/>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Metamórfica / Unidad</w:t>
            </w:r>
          </w:p>
        </w:tc>
        <w:tc>
          <w:tcPr>
            <w:tcW w:type="dxa" w:w="1735"/>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Gneis, esquisto</w:t>
            </w:r>
          </w:p>
        </w:tc>
        <w:tc>
          <w:tcPr>
            <w:tcW w:type="dxa" w:w="1735"/>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Ordovícico (Ordovícico inferior)</w:t>
            </w:r>
          </w:p>
        </w:tc>
        <w:tc>
          <w:tcPr>
            <w:tcW w:type="dxa" w:w="868"/>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50.26</w:t>
            </w:r>
          </w:p>
        </w:tc>
        <w:tc>
          <w:tcPr>
            <w:tcW w:type="dxa" w:w="867"/>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83.3</w:t>
            </w:r>
          </w:p>
        </w:tc>
      </w:tr>
      <w:tr>
        <w:tc>
          <w:tcPr>
            <w:tcW w:type="dxa" w:w="1157"/>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Oi-sa-esq,gn</w:t>
            </w:r>
          </w:p>
        </w:tc>
        <w:tc>
          <w:tcPr>
            <w:tcW w:type="dxa" w:w="1735"/>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Complejo de Olmos - Unidad Salinas</w:t>
            </w:r>
          </w:p>
        </w:tc>
        <w:tc>
          <w:tcPr>
            <w:tcW w:type="dxa" w:w="1542"/>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Metamórfica / Unidad Metamórfica</w:t>
            </w:r>
          </w:p>
        </w:tc>
        <w:tc>
          <w:tcPr>
            <w:tcW w:type="dxa" w:w="1735"/>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Esquisto, gneis</w:t>
            </w:r>
          </w:p>
        </w:tc>
        <w:tc>
          <w:tcPr>
            <w:tcW w:type="dxa" w:w="1735"/>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Ordovícico (por convención del símbolo)</w:t>
            </w:r>
          </w:p>
        </w:tc>
        <w:tc>
          <w:tcPr>
            <w:tcW w:type="dxa" w:w="868"/>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8.14</w:t>
            </w:r>
          </w:p>
        </w:tc>
        <w:tc>
          <w:tcPr>
            <w:tcW w:type="dxa" w:w="867"/>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13.5</w:t>
            </w:r>
          </w:p>
        </w:tc>
      </w:tr>
      <w:tr>
        <w:tc>
          <w:tcPr>
            <w:tcW w:type="dxa" w:w="1157"/>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Qh-al</w:t>
            </w:r>
          </w:p>
        </w:tc>
        <w:tc>
          <w:tcPr>
            <w:tcW w:type="dxa" w:w="1735"/>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Depósito aluvial</w:t>
            </w:r>
          </w:p>
        </w:tc>
        <w:tc>
          <w:tcPr>
            <w:tcW w:type="dxa" w:w="1542"/>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Sedimento / Depósito</w:t>
            </w:r>
          </w:p>
        </w:tc>
        <w:tc>
          <w:tcPr>
            <w:tcW w:type="dxa" w:w="1735"/>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Bloque, grava, limo, arena</w:t>
            </w:r>
          </w:p>
        </w:tc>
        <w:tc>
          <w:tcPr>
            <w:tcW w:type="dxa" w:w="1735"/>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Cuaternario (Pleistoceno)</w:t>
            </w:r>
          </w:p>
        </w:tc>
        <w:tc>
          <w:tcPr>
            <w:tcW w:type="dxa" w:w="868"/>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1.82</w:t>
            </w:r>
          </w:p>
        </w:tc>
        <w:tc>
          <w:tcPr>
            <w:tcW w:type="dxa" w:w="867"/>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3.0</w:t>
            </w:r>
          </w:p>
        </w:tc>
      </w:tr>
      <w:tr>
        <w:tc>
          <w:tcPr>
            <w:tcW w:type="dxa" w:w="1157"/>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Q-al14</w:t>
            </w:r>
          </w:p>
        </w:tc>
        <w:tc>
          <w:tcPr>
            <w:tcW w:type="dxa" w:w="1735"/>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Depósito aluvial 1</w:t>
            </w:r>
          </w:p>
        </w:tc>
        <w:tc>
          <w:tcPr>
            <w:tcW w:type="dxa" w:w="1542"/>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Sedimento / Depósito</w:t>
            </w:r>
          </w:p>
        </w:tc>
        <w:tc>
          <w:tcPr>
            <w:tcW w:type="dxa" w:w="1735"/>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Gravas, arenas</w:t>
            </w:r>
          </w:p>
        </w:tc>
        <w:tc>
          <w:tcPr>
            <w:tcW w:type="dxa" w:w="1735"/>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Cuaternario (por convención del símbolo)</w:t>
            </w:r>
          </w:p>
        </w:tc>
        <w:tc>
          <w:tcPr>
            <w:tcW w:type="dxa" w:w="868"/>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0.14</w:t>
            </w:r>
          </w:p>
        </w:tc>
        <w:tc>
          <w:tcPr>
            <w:tcW w:type="dxa" w:w="867"/>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0.2</w:t>
            </w:r>
          </w:p>
        </w:tc>
      </w:tr>
      <w:tr>
        <w:tc>
          <w:tcPr>
            <w:tcW w:type="dxa" w:w="1157"/>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TOTAL</w:t>
            </w:r>
          </w:p>
        </w:tc>
        <w:tc>
          <w:tcPr>
            <w:tcW w:type="dxa" w:w="1735"/>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
            </w:r>
          </w:p>
        </w:tc>
        <w:tc>
          <w:tcPr>
            <w:tcW w:type="dxa" w:w="1542"/>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
            </w:r>
          </w:p>
        </w:tc>
        <w:tc>
          <w:tcPr>
            <w:tcW w:type="dxa" w:w="1735"/>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
            </w:r>
          </w:p>
        </w:tc>
        <w:tc>
          <w:tcPr>
            <w:tcW w:type="dxa" w:w="1735"/>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
            </w:r>
          </w:p>
        </w:tc>
        <w:tc>
          <w:tcPr>
            <w:tcW w:type="dxa" w:w="868"/>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right"/>
            </w:pPr>
            <w:r>
              <w:rPr>
                <w:rFonts w:ascii="Arial" w:cs="Arial" w:eastAsia="Arial" w:hAnsi="Arial"/>
                <w:b/>
                <w:bCs/>
                <w:i w:val="false"/>
                <w:iCs w:val="false"/>
                <w:caps w:val="false"/>
                <w:color w:val="1A1A1A"/>
                <w:sz w:val="15"/>
                <w:szCs w:val="15"/>
              </w:rPr>
              <w:t xml:space="preserve">60.35</w:t>
            </w:r>
          </w:p>
        </w:tc>
        <w:tc>
          <w:tcPr>
            <w:tcW w:type="dxa" w:w="867"/>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right"/>
            </w:pPr>
            <w:r>
              <w:rPr>
                <w:rFonts w:ascii="Arial" w:cs="Arial" w:eastAsia="Arial" w:hAnsi="Arial"/>
                <w:b/>
                <w:bCs/>
                <w:i w:val="false"/>
                <w:iCs w:val="false"/>
                <w:caps w:val="false"/>
                <w:color w:val="1A1A1A"/>
                <w:sz w:val="15"/>
                <w:szCs w:val="15"/>
              </w:rPr>
              <w:t xml:space="preserve">100.0</w:t>
            </w:r>
          </w:p>
        </w:tc>
      </w:tr>
    </w:tbl>
    <w:p>
      <w:pPr>
        <w:spacing w:after="140"/>
      </w:pPr>
    </w:p>
    <w:p>
      <w:pPr>
        <w:spacing w:after="110" w:before="0" w:line="250"/>
        <w:jc w:val="both"/>
      </w:pPr>
      <w:r>
        <w:rPr>
          <w:rFonts w:ascii="Arial" w:cs="Arial" w:eastAsia="Arial" w:hAnsi="Arial"/>
          <w:b w:val="false"/>
          <w:bCs w:val="false"/>
          <w:i w:val="false"/>
          <w:iCs w:val="false"/>
          <w:caps w:val="false"/>
          <w:color w:val="1A1A1A"/>
          <w:sz w:val="17"/>
          <w:szCs w:val="17"/>
        </w:rPr>
        <w:t xml:space="preserve">Complejo de Olmos - Unidad Salinas (Oi-sa-fil,esq). Facies de gneis, esquistos y micaesquistos con presencia de cuarzo de segregación; metamorfismo regional de bajo grado, con espesores superiores a 1,000 m.</w:t>
      </w:r>
    </w:p>
    <w:p>
      <w:pPr>
        <w:spacing w:after="110" w:before="0" w:line="250"/>
        <w:jc w:val="both"/>
      </w:pPr>
      <w:r>
        <w:rPr>
          <w:rFonts w:ascii="Arial" w:cs="Arial" w:eastAsia="Arial" w:hAnsi="Arial"/>
          <w:b w:val="false"/>
          <w:bCs w:val="false"/>
          <w:i w:val="false"/>
          <w:iCs w:val="false"/>
          <w:caps w:val="false"/>
          <w:color w:val="1A1A1A"/>
          <w:sz w:val="17"/>
          <w:szCs w:val="17"/>
        </w:rPr>
        <w:t xml:space="preserve">Complejo de Olmos - Unidad Salinas (Oi-sa-esq,gn). Secuencia de esquistos y gneises del basamento metamórfico, con foliación penetrativa bien desarrollada.</w:t>
      </w:r>
    </w:p>
    <w:p>
      <w:pPr>
        <w:spacing w:after="110" w:before="0" w:line="250"/>
        <w:jc w:val="both"/>
      </w:pPr>
      <w:r>
        <w:rPr>
          <w:rFonts w:ascii="Arial" w:cs="Arial" w:eastAsia="Arial" w:hAnsi="Arial"/>
          <w:b w:val="false"/>
          <w:bCs w:val="false"/>
          <w:i w:val="false"/>
          <w:iCs w:val="false"/>
          <w:caps w:val="false"/>
          <w:color w:val="1A1A1A"/>
          <w:sz w:val="17"/>
          <w:szCs w:val="17"/>
        </w:rPr>
        <w:t xml:space="preserve">Depósito aluvial (Qh-al). Principalmente conos formados al pie de las laderas, compuesto de fragmentos angulosos heterogéneos en una matriz limoarenosa; la mayor parte de éstos sirven como tierra de cultivo y asentamiento de poblados.</w:t>
      </w:r>
    </w:p>
    <w:p>
      <w:pPr>
        <w:spacing w:after="110" w:before="0" w:line="250"/>
        <w:jc w:val="both"/>
      </w:pPr>
      <w:r>
        <w:rPr>
          <w:rFonts w:ascii="Arial" w:cs="Arial" w:eastAsia="Arial" w:hAnsi="Arial"/>
          <w:b w:val="false"/>
          <w:bCs w:val="false"/>
          <w:i w:val="false"/>
          <w:iCs w:val="false"/>
          <w:caps w:val="false"/>
          <w:color w:val="1A1A1A"/>
          <w:sz w:val="17"/>
          <w:szCs w:val="17"/>
        </w:rPr>
        <w:t xml:space="preserve">Depósito aluvial 1 (Q-al14). Gravas y arenas de poca compactación, polimícticas, envueltas en una matriz limo-arenosa. Se les ubica en las laderas de los cerros y en las márgenes de los principales ríos.</w:t>
      </w:r>
    </w:p>
    <w:p>
      <w:pPr>
        <w:spacing w:after="110" w:before="0" w:line="250"/>
        <w:jc w:val="both"/>
      </w:pPr>
      <w:r>
        <w:rPr>
          <w:rFonts w:ascii="Arial" w:cs="Arial" w:eastAsia="Arial" w:hAnsi="Arial"/>
          <w:b w:val="false"/>
          <w:bCs w:val="false"/>
          <w:i w:val="false"/>
          <w:iCs w:val="false"/>
          <w:caps w:val="false"/>
          <w:color w:val="1A1A1A"/>
          <w:sz w:val="17"/>
          <w:szCs w:val="17"/>
        </w:rPr>
        <w:t xml:space="preserve">Desde el punto de vista de la estabilidad de laderas, la presencia del basamento metamórfico del Complejo de Olmos introduce una anisotropía penetrativa (foliación y esquistosidad) que constituye la superficie preferencial de rotura para deslizamientos traslacionales, especialmente donde el buzamiento de la foliación es concordante con la pendiente de la ladera; los depósitos cuaternarios inconsolidados, en posición de piedemonte y márgenes de quebrada, aportan el material movilizable en flujos de detritos y son el principal foco de socavamiento lateral durante crecidas. La presencia de 4 unidades geológicas en contacto incrementa la heterogeneidad geomecánica del bloque; los contactos litológicos entre unidades de distinta competencia constituyen zonas de debilidad preferencial. El índice de susceptibilidad litológica del bloque alcanza 4.94 para movimientos en masa (clase muy alta) y 4.03 para erosión hídrica (clase alta), valores que orientan la selección preliminar de las medidas de reducción del riesgo aplicables.</w:t>
      </w:r>
    </w:p>
    <w:p>
      <w:pPr>
        <w:spacing w:after="110" w:before="0" w:line="250"/>
        <w:jc w:val="both"/>
      </w:pPr>
      <w:r>
        <w:rPr>
          <w:rFonts w:ascii="Arial" w:cs="Arial" w:eastAsia="Arial" w:hAnsi="Arial"/>
          <w:b w:val="false"/>
          <w:bCs w:val="false"/>
          <w:i w:val="false"/>
          <w:iCs w:val="false"/>
          <w:caps w:val="false"/>
          <w:color w:val="1A1A1A"/>
          <w:sz w:val="17"/>
          <w:szCs w:val="17"/>
        </w:rPr>
        <w:t xml:space="preserve">Medidas preliminares recomendadas: terrazas de formación lenta y zanjas de infiltración dispuestas a curvas de nivel, evitando cortes profundos que descalcen la foliación; protección de márgenes de quebrada con barreras vivas y obras de disipación de energía en los conos de deyección.</w:t>
      </w:r>
    </w:p>
    <w:p>
      <w:pPr>
        <w:keepNext/>
        <w:spacing w:before="120" w:after="40"/>
        <w:jc w:val="center"/>
      </w:pPr>
      <w:r>
        <w:drawing>
          <wp:inline xmlns:a="http://schemas.openxmlformats.org/drawingml/2006/main" xmlns:pic="http://schemas.openxmlformats.org/drawingml/2006/picture">
            <wp:extent cx="6120765" cy="4324803"/>
            <wp:docPr id="32" name="Picture 33"/>
            <wp:cNvGraphicFramePr>
              <a:graphicFrameLocks noChangeAspect="1"/>
            </wp:cNvGraphicFramePr>
            <a:graphic>
              <a:graphicData uri="http://schemas.openxmlformats.org/drawingml/2006/picture">
                <pic:pic>
                  <pic:nvPicPr>
                    <pic:cNvPr id="32" name="Picture 33"/>
                    <pic:cNvPicPr/>
                  </pic:nvPicPr>
                  <pic:blipFill>
                    <a:blip r:embed="rId46"/>
                    <a:stretch>
                      <a:fillRect/>
                    </a:stretch>
                  </pic:blipFill>
                  <pic:spPr>
                    <a:xfrm>
                      <a:off x="0" y="0"/>
                      <a:ext cx="6120765" cy="4324803"/>
                    </a:xfrm>
                    <a:prstGeom prst="rect"/>
                  </pic:spPr>
                </pic:pic>
              </a:graphicData>
            </a:graphic>
          </wp:inline>
        </w:drawing>
      </w:r>
    </w:p>
    <w:p>
      <w:pPr>
        <w:spacing w:after="180" w:before="60" w:line="250"/>
        <w:jc w:val="center"/>
      </w:pPr>
      <w:r>
        <w:rPr>
          <w:rFonts w:ascii="Arial" w:cs="Arial" w:eastAsia="Arial" w:hAnsi="Arial"/>
          <w:b w:val="false"/>
          <w:bCs w:val="false"/>
          <w:i/>
          <w:iCs/>
          <w:caps w:val="false"/>
          <w:color w:val="5A5A5A"/>
          <w:sz w:val="14"/>
          <w:szCs w:val="14"/>
        </w:rPr>
        <w:t xml:space="preserve">Figura 9.3.6.5. Bloque M3B6 — delimitación de unidades geológicas sobre imagen satelital. Distrito de San Juan de Bigote, provincia de MORROPÓN. Fuente: elaboración propia sobre Carta Geológica Nacional 1:50,000 (INGEMMET) e imagen satelital de alta resolución.</w:t>
      </w:r>
    </w:p>
    <w:p>
      <w:pPr>
        <w:pStyle w:val="Heading4"/>
        <w:spacing w:after="110" w:before="200"/>
      </w:pPr>
      <w:r>
        <w:rPr>
          <w:rFonts w:ascii="Arial" w:cs="Arial" w:eastAsia="Arial" w:hAnsi="Arial"/>
          <w:b/>
          <w:bCs/>
          <w:i w:val="false"/>
          <w:iCs w:val="false"/>
          <w:caps w:val="false"/>
          <w:color w:val="1B4D2E"/>
          <w:sz w:val="18"/>
          <w:szCs w:val="18"/>
        </w:rPr>
        <w:t xml:space="preserve">9.3.6.6. Bloque M3B5</w:t>
      </w:r>
    </w:p>
    <w:p>
      <w:pPr>
        <w:spacing w:after="60" w:before="150" w:line="250"/>
        <w:jc w:val="left"/>
      </w:pPr>
      <w:r>
        <w:rPr>
          <w:rFonts w:ascii="Arial" w:cs="Arial" w:eastAsia="Arial" w:hAnsi="Arial"/>
          <w:b/>
          <w:bCs/>
          <w:i w:val="false"/>
          <w:iCs w:val="false"/>
          <w:caps w:val="false"/>
          <w:color w:val="1B4D2E"/>
          <w:sz w:val="15"/>
          <w:szCs w:val="15"/>
        </w:rPr>
        <w:t xml:space="preserve">Ficha de caracterización del bloque M3B5.</w:t>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1928"/>
        <w:gridCol w:w="2892"/>
        <w:gridCol w:w="2121"/>
        <w:gridCol w:w="2698"/>
      </w:tblGrid>
      <w:tr>
        <w:tc>
          <w:tcPr>
            <w:tcW w:type="dxa" w:w="1928"/>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Código del bloque</w:t>
            </w:r>
          </w:p>
        </w:tc>
        <w:tc>
          <w:tcPr>
            <w:tcW w:type="dxa" w:w="2892"/>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M3B5</w:t>
            </w:r>
          </w:p>
        </w:tc>
        <w:tc>
          <w:tcPr>
            <w:tcW w:type="dxa" w:w="2121"/>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Superficie</w:t>
            </w:r>
          </w:p>
        </w:tc>
        <w:tc>
          <w:tcPr>
            <w:tcW w:type="dxa" w:w="2698"/>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52.74 ha</w:t>
            </w:r>
          </w:p>
        </w:tc>
      </w:tr>
      <w:tr>
        <w:tc>
          <w:tcPr>
            <w:tcW w:type="dxa" w:w="1928"/>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Microcuenca</w:t>
            </w:r>
          </w:p>
        </w:tc>
        <w:tc>
          <w:tcPr>
            <w:tcW w:type="dxa" w:w="2892"/>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C1081-Q9582 (Bigote)</w:t>
            </w:r>
          </w:p>
        </w:tc>
        <w:tc>
          <w:tcPr>
            <w:tcW w:type="dxa" w:w="2121"/>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N.° de unidades geológicas</w:t>
            </w:r>
          </w:p>
        </w:tc>
        <w:tc>
          <w:tcPr>
            <w:tcW w:type="dxa" w:w="2698"/>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2 (2 polígonos de intersección)</w:t>
            </w:r>
          </w:p>
        </w:tc>
      </w:tr>
      <w:tr>
        <w:tc>
          <w:tcPr>
            <w:tcW w:type="dxa" w:w="1928"/>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Distrito / Provincia</w:t>
            </w:r>
          </w:p>
        </w:tc>
        <w:tc>
          <w:tcPr>
            <w:tcW w:type="dxa" w:w="2892"/>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San Juan de Bigote / Morropón</w:t>
            </w:r>
          </w:p>
        </w:tc>
        <w:tc>
          <w:tcPr>
            <w:tcW w:type="dxa" w:w="2121"/>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Unidad dominante</w:t>
            </w:r>
          </w:p>
        </w:tc>
        <w:tc>
          <w:tcPr>
            <w:tcW w:type="dxa" w:w="2698"/>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Complejo de Olmos - Unidad Salinas (96.6 %) Atributo Valor Atributo Valor</w:t>
            </w:r>
          </w:p>
        </w:tc>
      </w:tr>
      <w:tr>
        <w:tc>
          <w:tcPr>
            <w:tcW w:type="dxa" w:w="1928"/>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ISL-MM</w:t>
            </w:r>
          </w:p>
        </w:tc>
        <w:tc>
          <w:tcPr>
            <w:tcW w:type="dxa" w:w="2892"/>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4.93 — Muy alta</w:t>
            </w:r>
          </w:p>
        </w:tc>
        <w:tc>
          <w:tcPr>
            <w:tcW w:type="dxa" w:w="2121"/>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ISL-EH</w:t>
            </w:r>
          </w:p>
        </w:tc>
        <w:tc>
          <w:tcPr>
            <w:tcW w:type="dxa" w:w="2698"/>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4.03 — Alta</w:t>
            </w:r>
          </w:p>
        </w:tc>
      </w:tr>
      <w:tr>
        <w:tc>
          <w:tcPr>
            <w:tcW w:type="dxa" w:w="1928"/>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MSAVI 2024</w:t>
            </w:r>
          </w:p>
        </w:tc>
        <w:tc>
          <w:tcPr>
            <w:tcW w:type="dxa" w:w="2892"/>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0.283</w:t>
            </w:r>
          </w:p>
        </w:tc>
        <w:tc>
          <w:tcPr>
            <w:tcW w:type="dxa" w:w="2121"/>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Sistema de referencia</w:t>
            </w:r>
          </w:p>
        </w:tc>
        <w:tc>
          <w:tcPr>
            <w:tcW w:type="dxa" w:w="2698"/>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UTM WGS 84 – Zona 17S</w:t>
            </w:r>
          </w:p>
        </w:tc>
      </w:tr>
    </w:tbl>
    <w:p>
      <w:pPr>
        <w:spacing w:after="140"/>
      </w:pPr>
    </w:p>
    <w:p>
      <w:pPr>
        <w:spacing w:after="60" w:before="150" w:line="250"/>
        <w:jc w:val="left"/>
      </w:pPr>
      <w:r>
        <w:rPr>
          <w:rFonts w:ascii="Arial" w:cs="Arial" w:eastAsia="Arial" w:hAnsi="Arial"/>
          <w:b/>
          <w:bCs/>
          <w:i w:val="false"/>
          <w:iCs w:val="false"/>
          <w:caps w:val="false"/>
          <w:color w:val="1B4D2E"/>
          <w:sz w:val="15"/>
          <w:szCs w:val="15"/>
        </w:rPr>
        <w:t xml:space="preserve">Composición litoestratigráfica del bloque M3B5.</w:t>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1157"/>
        <w:gridCol w:w="1735"/>
        <w:gridCol w:w="1542"/>
        <w:gridCol w:w="1735"/>
        <w:gridCol w:w="1735"/>
        <w:gridCol w:w="868"/>
        <w:gridCol w:w="867"/>
      </w:tblGrid>
      <w:tr>
        <w:trPr>
          <w:tblHeader/>
        </w:trPr>
        <w:tc>
          <w:tcPr>
            <w:tcW w:type="dxa" w:w="1157"/>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Símbolo</w:t>
            </w:r>
          </w:p>
        </w:tc>
        <w:tc>
          <w:tcPr>
            <w:tcW w:type="dxa" w:w="1735"/>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Unidad geológica</w:t>
            </w:r>
          </w:p>
        </w:tc>
        <w:tc>
          <w:tcPr>
            <w:tcW w:type="dxa" w:w="1542"/>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Tipo / categoría</w:t>
            </w:r>
          </w:p>
        </w:tc>
        <w:tc>
          <w:tcPr>
            <w:tcW w:type="dxa" w:w="1735"/>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Litología</w:t>
            </w:r>
          </w:p>
        </w:tc>
        <w:tc>
          <w:tcPr>
            <w:tcW w:type="dxa" w:w="1735"/>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Edad</w:t>
            </w:r>
          </w:p>
        </w:tc>
        <w:tc>
          <w:tcPr>
            <w:tcW w:type="dxa" w:w="868"/>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Área (ha)</w:t>
            </w:r>
          </w:p>
        </w:tc>
        <w:tc>
          <w:tcPr>
            <w:tcW w:type="dxa" w:w="867"/>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w:t>
            </w:r>
          </w:p>
        </w:tc>
      </w:tr>
      <w:tr>
        <w:tc>
          <w:tcPr>
            <w:tcW w:type="dxa" w:w="1157"/>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Oi-sa-fil,esq</w:t>
            </w:r>
          </w:p>
        </w:tc>
        <w:tc>
          <w:tcPr>
            <w:tcW w:type="dxa" w:w="1735"/>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Complejo de Olmos - Unidad Salinas</w:t>
            </w:r>
          </w:p>
        </w:tc>
        <w:tc>
          <w:tcPr>
            <w:tcW w:type="dxa" w:w="1542"/>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Metamórfica / Unidad</w:t>
            </w:r>
          </w:p>
        </w:tc>
        <w:tc>
          <w:tcPr>
            <w:tcW w:type="dxa" w:w="1735"/>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Gneis, esquisto</w:t>
            </w:r>
          </w:p>
        </w:tc>
        <w:tc>
          <w:tcPr>
            <w:tcW w:type="dxa" w:w="1735"/>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Ordovícico (Ordovícico inferior)</w:t>
            </w:r>
          </w:p>
        </w:tc>
        <w:tc>
          <w:tcPr>
            <w:tcW w:type="dxa" w:w="868"/>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50.94</w:t>
            </w:r>
          </w:p>
        </w:tc>
        <w:tc>
          <w:tcPr>
            <w:tcW w:type="dxa" w:w="867"/>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96.6</w:t>
            </w:r>
          </w:p>
        </w:tc>
      </w:tr>
      <w:tr>
        <w:tc>
          <w:tcPr>
            <w:tcW w:type="dxa" w:w="1157"/>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Qh-al</w:t>
            </w:r>
          </w:p>
        </w:tc>
        <w:tc>
          <w:tcPr>
            <w:tcW w:type="dxa" w:w="1735"/>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Depósito aluvial</w:t>
            </w:r>
          </w:p>
        </w:tc>
        <w:tc>
          <w:tcPr>
            <w:tcW w:type="dxa" w:w="1542"/>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Sedimento / Depósito</w:t>
            </w:r>
          </w:p>
        </w:tc>
        <w:tc>
          <w:tcPr>
            <w:tcW w:type="dxa" w:w="1735"/>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Bloque, grava, limo, arena</w:t>
            </w:r>
          </w:p>
        </w:tc>
        <w:tc>
          <w:tcPr>
            <w:tcW w:type="dxa" w:w="1735"/>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Cuaternario (Pleistoceno)</w:t>
            </w:r>
          </w:p>
        </w:tc>
        <w:tc>
          <w:tcPr>
            <w:tcW w:type="dxa" w:w="868"/>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1.80</w:t>
            </w:r>
          </w:p>
        </w:tc>
        <w:tc>
          <w:tcPr>
            <w:tcW w:type="dxa" w:w="867"/>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3.4</w:t>
            </w:r>
          </w:p>
        </w:tc>
      </w:tr>
      <w:tr>
        <w:tc>
          <w:tcPr>
            <w:tcW w:type="dxa" w:w="1157"/>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TOTAL</w:t>
            </w:r>
          </w:p>
        </w:tc>
        <w:tc>
          <w:tcPr>
            <w:tcW w:type="dxa" w:w="1735"/>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
            </w:r>
          </w:p>
        </w:tc>
        <w:tc>
          <w:tcPr>
            <w:tcW w:type="dxa" w:w="1542"/>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
            </w:r>
          </w:p>
        </w:tc>
        <w:tc>
          <w:tcPr>
            <w:tcW w:type="dxa" w:w="1735"/>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
            </w:r>
          </w:p>
        </w:tc>
        <w:tc>
          <w:tcPr>
            <w:tcW w:type="dxa" w:w="1735"/>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
            </w:r>
          </w:p>
        </w:tc>
        <w:tc>
          <w:tcPr>
            <w:tcW w:type="dxa" w:w="868"/>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right"/>
            </w:pPr>
            <w:r>
              <w:rPr>
                <w:rFonts w:ascii="Arial" w:cs="Arial" w:eastAsia="Arial" w:hAnsi="Arial"/>
                <w:b/>
                <w:bCs/>
                <w:i w:val="false"/>
                <w:iCs w:val="false"/>
                <w:caps w:val="false"/>
                <w:color w:val="1A1A1A"/>
                <w:sz w:val="15"/>
                <w:szCs w:val="15"/>
              </w:rPr>
              <w:t xml:space="preserve">52.74</w:t>
            </w:r>
          </w:p>
        </w:tc>
        <w:tc>
          <w:tcPr>
            <w:tcW w:type="dxa" w:w="867"/>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right"/>
            </w:pPr>
            <w:r>
              <w:rPr>
                <w:rFonts w:ascii="Arial" w:cs="Arial" w:eastAsia="Arial" w:hAnsi="Arial"/>
                <w:b/>
                <w:bCs/>
                <w:i w:val="false"/>
                <w:iCs w:val="false"/>
                <w:caps w:val="false"/>
                <w:color w:val="1A1A1A"/>
                <w:sz w:val="15"/>
                <w:szCs w:val="15"/>
              </w:rPr>
              <w:t xml:space="preserve">100.0</w:t>
            </w:r>
          </w:p>
        </w:tc>
      </w:tr>
    </w:tbl>
    <w:p>
      <w:pPr>
        <w:spacing w:after="140"/>
      </w:pPr>
    </w:p>
    <w:p>
      <w:pPr>
        <w:spacing w:after="110" w:before="0" w:line="250"/>
        <w:jc w:val="both"/>
      </w:pPr>
      <w:r>
        <w:rPr>
          <w:rFonts w:ascii="Arial" w:cs="Arial" w:eastAsia="Arial" w:hAnsi="Arial"/>
          <w:b w:val="false"/>
          <w:bCs w:val="false"/>
          <w:i w:val="false"/>
          <w:iCs w:val="false"/>
          <w:caps w:val="false"/>
          <w:color w:val="1A1A1A"/>
          <w:sz w:val="17"/>
          <w:szCs w:val="17"/>
        </w:rPr>
        <w:t xml:space="preserve">Complejo de Olmos - Unidad Salinas (Oi-sa-fil,esq). Facies de gneis, esquistos y micaesquistos con presencia de cuarzo de segregación; metamorfismo regional de bajo grado, con espesores superiores a 1,000 m.</w:t>
      </w:r>
    </w:p>
    <w:p>
      <w:pPr>
        <w:spacing w:after="110" w:before="0" w:line="250"/>
        <w:jc w:val="both"/>
      </w:pPr>
      <w:r>
        <w:rPr>
          <w:rFonts w:ascii="Arial" w:cs="Arial" w:eastAsia="Arial" w:hAnsi="Arial"/>
          <w:b w:val="false"/>
          <w:bCs w:val="false"/>
          <w:i w:val="false"/>
          <w:iCs w:val="false"/>
          <w:caps w:val="false"/>
          <w:color w:val="1A1A1A"/>
          <w:sz w:val="17"/>
          <w:szCs w:val="17"/>
        </w:rPr>
        <w:t xml:space="preserve">Depósito aluvial (Qh-al). Principalmente conos formados al pie de las laderas, compuesto de fragmentos angulosos heterogéneos en una matriz limoarenosa; la mayor parte de éstos sirven como tierra de cultivo y asentamiento de poblados.</w:t>
      </w:r>
    </w:p>
    <w:p>
      <w:pPr>
        <w:spacing w:after="110" w:before="0" w:line="250"/>
        <w:jc w:val="both"/>
      </w:pPr>
      <w:r>
        <w:rPr>
          <w:rFonts w:ascii="Arial" w:cs="Arial" w:eastAsia="Arial" w:hAnsi="Arial"/>
          <w:b w:val="false"/>
          <w:bCs w:val="false"/>
          <w:i w:val="false"/>
          <w:iCs w:val="false"/>
          <w:caps w:val="false"/>
          <w:color w:val="1A1A1A"/>
          <w:sz w:val="17"/>
          <w:szCs w:val="17"/>
        </w:rPr>
        <w:t xml:space="preserve">Desde el punto de vista de la estabilidad de laderas, la presencia del basamento metamórfico del Complejo de Olmos introduce una anisotropía penetrativa (foliación y esquistosidad) que constituye la superficie preferencial de rotura para deslizamientos traslacionales, especialmente donde el buzamiento de la foliación es concordante con la pendiente de la ladera; los depósitos cuaternarios inconsolidados, en posición de piedemonte y márgenes de quebrada, aportan el material movilizable en flujos de detritos y son el principal foco de socavamiento lateral durante crecidas. El índice de susceptibilidad litológica del bloque alcanza 4.93 para movimientos en masa (clase muy alta) y 4.03 para erosión hídrica (clase alta), valores que orientan la selección preliminar de las medidas de reducción del riesgo aplicables.</w:t>
      </w:r>
    </w:p>
    <w:p>
      <w:pPr>
        <w:spacing w:after="110" w:before="0" w:line="250"/>
        <w:jc w:val="both"/>
      </w:pPr>
      <w:r>
        <w:rPr>
          <w:rFonts w:ascii="Arial" w:cs="Arial" w:eastAsia="Arial" w:hAnsi="Arial"/>
          <w:b w:val="false"/>
          <w:bCs w:val="false"/>
          <w:i w:val="false"/>
          <w:iCs w:val="false"/>
          <w:caps w:val="false"/>
          <w:color w:val="1A1A1A"/>
          <w:sz w:val="17"/>
          <w:szCs w:val="17"/>
        </w:rPr>
        <w:t xml:space="preserve">Medidas preliminares recomendadas: terrazas de formación lenta y zanjas de infiltración dispuestas a curvas de nivel, evitando cortes profundos que descalcen la foliación; protección de márgenes de quebrada con barreras vivas y obras de disipación de energía en los conos de deyección.</w:t>
      </w:r>
    </w:p>
    <w:p>
      <w:pPr>
        <w:keepNext/>
        <w:spacing w:before="120" w:after="40"/>
        <w:jc w:val="center"/>
      </w:pPr>
      <w:r>
        <w:drawing>
          <wp:inline xmlns:a="http://schemas.openxmlformats.org/drawingml/2006/main" xmlns:pic="http://schemas.openxmlformats.org/drawingml/2006/picture">
            <wp:extent cx="6120765" cy="4324803"/>
            <wp:docPr id="33" name="Picture 34"/>
            <wp:cNvGraphicFramePr>
              <a:graphicFrameLocks noChangeAspect="1"/>
            </wp:cNvGraphicFramePr>
            <a:graphic>
              <a:graphicData uri="http://schemas.openxmlformats.org/drawingml/2006/picture">
                <pic:pic>
                  <pic:nvPicPr>
                    <pic:cNvPr id="33" name="Picture 34"/>
                    <pic:cNvPicPr/>
                  </pic:nvPicPr>
                  <pic:blipFill>
                    <a:blip r:embed="rId47"/>
                    <a:stretch>
                      <a:fillRect/>
                    </a:stretch>
                  </pic:blipFill>
                  <pic:spPr>
                    <a:xfrm>
                      <a:off x="0" y="0"/>
                      <a:ext cx="6120765" cy="4324803"/>
                    </a:xfrm>
                    <a:prstGeom prst="rect"/>
                  </pic:spPr>
                </pic:pic>
              </a:graphicData>
            </a:graphic>
          </wp:inline>
        </w:drawing>
      </w:r>
    </w:p>
    <w:p>
      <w:pPr>
        <w:spacing w:after="180" w:before="60" w:line="250"/>
        <w:jc w:val="center"/>
      </w:pPr>
      <w:r>
        <w:rPr>
          <w:rFonts w:ascii="Arial" w:cs="Arial" w:eastAsia="Arial" w:hAnsi="Arial"/>
          <w:b w:val="false"/>
          <w:bCs w:val="false"/>
          <w:i/>
          <w:iCs/>
          <w:caps w:val="false"/>
          <w:color w:val="5A5A5A"/>
          <w:sz w:val="14"/>
          <w:szCs w:val="14"/>
        </w:rPr>
        <w:t xml:space="preserve">Figura 9.3.6.6. Bloque M3B5 — delimitación de unidades geológicas sobre imagen satelital. Distrito de San Juan de Bigote, provincia de MORROPÓN. Fuente: elaboración propia sobre Carta Geológica Nacional 1:50,000 (INGEMMET) e imagen satelital de alta resolución.</w:t>
      </w:r>
    </w:p>
    <w:p>
      <w:pPr>
        <w:pStyle w:val="Heading4"/>
        <w:spacing w:after="110" w:before="200"/>
      </w:pPr>
      <w:r>
        <w:rPr>
          <w:rFonts w:ascii="Arial" w:cs="Arial" w:eastAsia="Arial" w:hAnsi="Arial"/>
          <w:b/>
          <w:bCs/>
          <w:i w:val="false"/>
          <w:iCs w:val="false"/>
          <w:caps w:val="false"/>
          <w:color w:val="1B4D2E"/>
          <w:sz w:val="18"/>
          <w:szCs w:val="18"/>
        </w:rPr>
        <w:t xml:space="preserve">9.3.6.7. Bloque 77</w:t>
      </w:r>
    </w:p>
    <w:p>
      <w:pPr>
        <w:spacing w:after="60" w:before="150" w:line="250"/>
        <w:jc w:val="left"/>
      </w:pPr>
      <w:r>
        <w:rPr>
          <w:rFonts w:ascii="Arial" w:cs="Arial" w:eastAsia="Arial" w:hAnsi="Arial"/>
          <w:b/>
          <w:bCs/>
          <w:i w:val="false"/>
          <w:iCs w:val="false"/>
          <w:caps w:val="false"/>
          <w:color w:val="1B4D2E"/>
          <w:sz w:val="15"/>
          <w:szCs w:val="15"/>
        </w:rPr>
        <w:t xml:space="preserve">Ficha de caracterización del bloque 77.</w:t>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1928"/>
        <w:gridCol w:w="2892"/>
        <w:gridCol w:w="2121"/>
        <w:gridCol w:w="2698"/>
      </w:tblGrid>
      <w:tr>
        <w:tc>
          <w:tcPr>
            <w:tcW w:type="dxa" w:w="1928"/>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Código del bloque</w:t>
            </w:r>
          </w:p>
        </w:tc>
        <w:tc>
          <w:tcPr>
            <w:tcW w:type="dxa" w:w="2892"/>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77</w:t>
            </w:r>
          </w:p>
        </w:tc>
        <w:tc>
          <w:tcPr>
            <w:tcW w:type="dxa" w:w="2121"/>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Superficie</w:t>
            </w:r>
          </w:p>
        </w:tc>
        <w:tc>
          <w:tcPr>
            <w:tcW w:type="dxa" w:w="2698"/>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17.82 ha</w:t>
            </w:r>
          </w:p>
        </w:tc>
      </w:tr>
      <w:tr>
        <w:tc>
          <w:tcPr>
            <w:tcW w:type="dxa" w:w="1928"/>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Microcuenca</w:t>
            </w:r>
          </w:p>
        </w:tc>
        <w:tc>
          <w:tcPr>
            <w:tcW w:type="dxa" w:w="2892"/>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C1081-Q9583 (Bigote)</w:t>
            </w:r>
          </w:p>
        </w:tc>
        <w:tc>
          <w:tcPr>
            <w:tcW w:type="dxa" w:w="2121"/>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N.° de unidades geológicas</w:t>
            </w:r>
          </w:p>
        </w:tc>
        <w:tc>
          <w:tcPr>
            <w:tcW w:type="dxa" w:w="2698"/>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3 (3 polígonos de intersección)</w:t>
            </w:r>
          </w:p>
        </w:tc>
      </w:tr>
      <w:tr>
        <w:tc>
          <w:tcPr>
            <w:tcW w:type="dxa" w:w="1928"/>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Distrito / Provincia</w:t>
            </w:r>
          </w:p>
        </w:tc>
        <w:tc>
          <w:tcPr>
            <w:tcW w:type="dxa" w:w="2892"/>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San Juan de Bigote / Morropón</w:t>
            </w:r>
          </w:p>
        </w:tc>
        <w:tc>
          <w:tcPr>
            <w:tcW w:type="dxa" w:w="2121"/>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Unidad dominante</w:t>
            </w:r>
          </w:p>
        </w:tc>
        <w:tc>
          <w:tcPr>
            <w:tcW w:type="dxa" w:w="2698"/>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Depósito aluvial 1 (70.7 %)</w:t>
            </w:r>
          </w:p>
        </w:tc>
      </w:tr>
      <w:tr>
        <w:tc>
          <w:tcPr>
            <w:tcW w:type="dxa" w:w="1928"/>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ISL-MM</w:t>
            </w:r>
          </w:p>
        </w:tc>
        <w:tc>
          <w:tcPr>
            <w:tcW w:type="dxa" w:w="2892"/>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3.59 — Alta</w:t>
            </w:r>
          </w:p>
        </w:tc>
        <w:tc>
          <w:tcPr>
            <w:tcW w:type="dxa" w:w="2121"/>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ISL-EH</w:t>
            </w:r>
          </w:p>
        </w:tc>
        <w:tc>
          <w:tcPr>
            <w:tcW w:type="dxa" w:w="2698"/>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4.71 — Muy alta</w:t>
            </w:r>
          </w:p>
        </w:tc>
      </w:tr>
      <w:tr>
        <w:tc>
          <w:tcPr>
            <w:tcW w:type="dxa" w:w="1928"/>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MSAVI 2024</w:t>
            </w:r>
          </w:p>
        </w:tc>
        <w:tc>
          <w:tcPr>
            <w:tcW w:type="dxa" w:w="2892"/>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0.272</w:t>
            </w:r>
          </w:p>
        </w:tc>
        <w:tc>
          <w:tcPr>
            <w:tcW w:type="dxa" w:w="2121"/>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Sistema de referencia</w:t>
            </w:r>
          </w:p>
        </w:tc>
        <w:tc>
          <w:tcPr>
            <w:tcW w:type="dxa" w:w="2698"/>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UTM WGS 84 – Zona 17S</w:t>
            </w:r>
          </w:p>
        </w:tc>
      </w:tr>
    </w:tbl>
    <w:p>
      <w:pPr>
        <w:spacing w:after="140"/>
      </w:pPr>
    </w:p>
    <w:p>
      <w:pPr>
        <w:spacing w:after="60" w:before="150" w:line="250"/>
        <w:jc w:val="left"/>
      </w:pPr>
      <w:r>
        <w:rPr>
          <w:rFonts w:ascii="Arial" w:cs="Arial" w:eastAsia="Arial" w:hAnsi="Arial"/>
          <w:b/>
          <w:bCs/>
          <w:i w:val="false"/>
          <w:iCs w:val="false"/>
          <w:caps w:val="false"/>
          <w:color w:val="1B4D2E"/>
          <w:sz w:val="15"/>
          <w:szCs w:val="15"/>
        </w:rPr>
        <w:t xml:space="preserve">Composición litoestratigráfica del bloque 77.</w:t>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1157"/>
        <w:gridCol w:w="1735"/>
        <w:gridCol w:w="1542"/>
        <w:gridCol w:w="1735"/>
        <w:gridCol w:w="1735"/>
        <w:gridCol w:w="868"/>
        <w:gridCol w:w="867"/>
      </w:tblGrid>
      <w:tr>
        <w:trPr>
          <w:tblHeader/>
        </w:trPr>
        <w:tc>
          <w:tcPr>
            <w:tcW w:type="dxa" w:w="1157"/>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Símbolo</w:t>
            </w:r>
          </w:p>
        </w:tc>
        <w:tc>
          <w:tcPr>
            <w:tcW w:type="dxa" w:w="1735"/>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Unidad geológica</w:t>
            </w:r>
          </w:p>
        </w:tc>
        <w:tc>
          <w:tcPr>
            <w:tcW w:type="dxa" w:w="1542"/>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Tipo / categoría</w:t>
            </w:r>
          </w:p>
        </w:tc>
        <w:tc>
          <w:tcPr>
            <w:tcW w:type="dxa" w:w="1735"/>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Litología</w:t>
            </w:r>
          </w:p>
        </w:tc>
        <w:tc>
          <w:tcPr>
            <w:tcW w:type="dxa" w:w="1735"/>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Edad</w:t>
            </w:r>
          </w:p>
        </w:tc>
        <w:tc>
          <w:tcPr>
            <w:tcW w:type="dxa" w:w="868"/>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Área (ha)</w:t>
            </w:r>
          </w:p>
        </w:tc>
        <w:tc>
          <w:tcPr>
            <w:tcW w:type="dxa" w:w="867"/>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w:t>
            </w:r>
          </w:p>
        </w:tc>
      </w:tr>
      <w:tr>
        <w:tc>
          <w:tcPr>
            <w:tcW w:type="dxa" w:w="1157"/>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Q-al14</w:t>
            </w:r>
          </w:p>
        </w:tc>
        <w:tc>
          <w:tcPr>
            <w:tcW w:type="dxa" w:w="1735"/>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Depósito aluvial 1</w:t>
            </w:r>
          </w:p>
        </w:tc>
        <w:tc>
          <w:tcPr>
            <w:tcW w:type="dxa" w:w="1542"/>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Sedimento / Depósito</w:t>
            </w:r>
          </w:p>
        </w:tc>
        <w:tc>
          <w:tcPr>
            <w:tcW w:type="dxa" w:w="1735"/>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Gravas, arenas</w:t>
            </w:r>
          </w:p>
        </w:tc>
        <w:tc>
          <w:tcPr>
            <w:tcW w:type="dxa" w:w="1735"/>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Cuaternario (por convención del símbolo)</w:t>
            </w:r>
          </w:p>
        </w:tc>
        <w:tc>
          <w:tcPr>
            <w:tcW w:type="dxa" w:w="868"/>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12.59</w:t>
            </w:r>
          </w:p>
        </w:tc>
        <w:tc>
          <w:tcPr>
            <w:tcW w:type="dxa" w:w="867"/>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70.7</w:t>
            </w:r>
          </w:p>
        </w:tc>
      </w:tr>
      <w:tr>
        <w:tc>
          <w:tcPr>
            <w:tcW w:type="dxa" w:w="1157"/>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Oi-sa-esq,gn</w:t>
            </w:r>
          </w:p>
        </w:tc>
        <w:tc>
          <w:tcPr>
            <w:tcW w:type="dxa" w:w="1735"/>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Complejo de Olmos - Unidad Salinas</w:t>
            </w:r>
          </w:p>
        </w:tc>
        <w:tc>
          <w:tcPr>
            <w:tcW w:type="dxa" w:w="1542"/>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Metamórfica / Unidad Metamórfica</w:t>
            </w:r>
          </w:p>
        </w:tc>
        <w:tc>
          <w:tcPr>
            <w:tcW w:type="dxa" w:w="1735"/>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Esquisto, gneis</w:t>
            </w:r>
          </w:p>
        </w:tc>
        <w:tc>
          <w:tcPr>
            <w:tcW w:type="dxa" w:w="1735"/>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Ordovícico (por convención del símbolo)</w:t>
            </w:r>
          </w:p>
        </w:tc>
        <w:tc>
          <w:tcPr>
            <w:tcW w:type="dxa" w:w="868"/>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3.18</w:t>
            </w:r>
          </w:p>
        </w:tc>
        <w:tc>
          <w:tcPr>
            <w:tcW w:type="dxa" w:w="867"/>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17.8</w:t>
            </w:r>
          </w:p>
        </w:tc>
      </w:tr>
      <w:tr>
        <w:tc>
          <w:tcPr>
            <w:tcW w:type="dxa" w:w="1157"/>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Oi-sa-fil,esq</w:t>
            </w:r>
          </w:p>
        </w:tc>
        <w:tc>
          <w:tcPr>
            <w:tcW w:type="dxa" w:w="1735"/>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Complejo de Olmos - Unidad Salinas</w:t>
            </w:r>
          </w:p>
        </w:tc>
        <w:tc>
          <w:tcPr>
            <w:tcW w:type="dxa" w:w="1542"/>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Metamórfica / Unidad</w:t>
            </w:r>
          </w:p>
        </w:tc>
        <w:tc>
          <w:tcPr>
            <w:tcW w:type="dxa" w:w="1735"/>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Gneis, esquisto</w:t>
            </w:r>
          </w:p>
        </w:tc>
        <w:tc>
          <w:tcPr>
            <w:tcW w:type="dxa" w:w="1735"/>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Ordovícico (Ordovícico inferior)</w:t>
            </w:r>
          </w:p>
        </w:tc>
        <w:tc>
          <w:tcPr>
            <w:tcW w:type="dxa" w:w="868"/>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2.05</w:t>
            </w:r>
          </w:p>
        </w:tc>
        <w:tc>
          <w:tcPr>
            <w:tcW w:type="dxa" w:w="867"/>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11.5</w:t>
            </w:r>
          </w:p>
        </w:tc>
      </w:tr>
      <w:tr>
        <w:tc>
          <w:tcPr>
            <w:tcW w:type="dxa" w:w="1157"/>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TOTAL</w:t>
            </w:r>
          </w:p>
        </w:tc>
        <w:tc>
          <w:tcPr>
            <w:tcW w:type="dxa" w:w="1735"/>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
            </w:r>
          </w:p>
        </w:tc>
        <w:tc>
          <w:tcPr>
            <w:tcW w:type="dxa" w:w="1542"/>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
            </w:r>
          </w:p>
        </w:tc>
        <w:tc>
          <w:tcPr>
            <w:tcW w:type="dxa" w:w="1735"/>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
            </w:r>
          </w:p>
        </w:tc>
        <w:tc>
          <w:tcPr>
            <w:tcW w:type="dxa" w:w="1735"/>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
            </w:r>
          </w:p>
        </w:tc>
        <w:tc>
          <w:tcPr>
            <w:tcW w:type="dxa" w:w="868"/>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right"/>
            </w:pPr>
            <w:r>
              <w:rPr>
                <w:rFonts w:ascii="Arial" w:cs="Arial" w:eastAsia="Arial" w:hAnsi="Arial"/>
                <w:b/>
                <w:bCs/>
                <w:i w:val="false"/>
                <w:iCs w:val="false"/>
                <w:caps w:val="false"/>
                <w:color w:val="1A1A1A"/>
                <w:sz w:val="15"/>
                <w:szCs w:val="15"/>
              </w:rPr>
              <w:t xml:space="preserve">17.82</w:t>
            </w:r>
          </w:p>
        </w:tc>
        <w:tc>
          <w:tcPr>
            <w:tcW w:type="dxa" w:w="867"/>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right"/>
            </w:pPr>
            <w:r>
              <w:rPr>
                <w:rFonts w:ascii="Arial" w:cs="Arial" w:eastAsia="Arial" w:hAnsi="Arial"/>
                <w:b/>
                <w:bCs/>
                <w:i w:val="false"/>
                <w:iCs w:val="false"/>
                <w:caps w:val="false"/>
                <w:color w:val="1A1A1A"/>
                <w:sz w:val="15"/>
                <w:szCs w:val="15"/>
              </w:rPr>
              <w:t xml:space="preserve">100.0</w:t>
            </w:r>
          </w:p>
        </w:tc>
      </w:tr>
    </w:tbl>
    <w:p>
      <w:pPr>
        <w:spacing w:after="140"/>
      </w:pPr>
    </w:p>
    <w:p>
      <w:pPr>
        <w:spacing w:after="110" w:before="0" w:line="250"/>
        <w:jc w:val="both"/>
      </w:pPr>
      <w:r>
        <w:rPr>
          <w:rFonts w:ascii="Arial" w:cs="Arial" w:eastAsia="Arial" w:hAnsi="Arial"/>
          <w:b w:val="false"/>
          <w:bCs w:val="false"/>
          <w:i w:val="false"/>
          <w:iCs w:val="false"/>
          <w:caps w:val="false"/>
          <w:color w:val="1A1A1A"/>
          <w:sz w:val="17"/>
          <w:szCs w:val="17"/>
        </w:rPr>
        <w:t xml:space="preserve">Depósito aluvial 1 (Q-al14). Gravas y arenas de poca compactación, polimícticas, envueltas en una matriz limo-arenosa. Se les ubica en las laderas de los cerros y en las márgenes de los principales ríos.</w:t>
      </w:r>
    </w:p>
    <w:p>
      <w:pPr>
        <w:spacing w:after="110" w:before="0" w:line="250"/>
        <w:jc w:val="both"/>
      </w:pPr>
      <w:r>
        <w:rPr>
          <w:rFonts w:ascii="Arial" w:cs="Arial" w:eastAsia="Arial" w:hAnsi="Arial"/>
          <w:b w:val="false"/>
          <w:bCs w:val="false"/>
          <w:i w:val="false"/>
          <w:iCs w:val="false"/>
          <w:caps w:val="false"/>
          <w:color w:val="1A1A1A"/>
          <w:sz w:val="17"/>
          <w:szCs w:val="17"/>
        </w:rPr>
        <w:t xml:space="preserve">Complejo de Olmos - Unidad Salinas (Oi-sa-esq,gn). Secuencia de esquistos y gneises del basamento metamórfico, con foliación penetrativa bien desarrollada.</w:t>
      </w:r>
    </w:p>
    <w:p>
      <w:pPr>
        <w:spacing w:after="110" w:before="0" w:line="250"/>
        <w:jc w:val="both"/>
      </w:pPr>
      <w:r>
        <w:rPr>
          <w:rFonts w:ascii="Arial" w:cs="Arial" w:eastAsia="Arial" w:hAnsi="Arial"/>
          <w:b w:val="false"/>
          <w:bCs w:val="false"/>
          <w:i w:val="false"/>
          <w:iCs w:val="false"/>
          <w:caps w:val="false"/>
          <w:color w:val="1A1A1A"/>
          <w:sz w:val="17"/>
          <w:szCs w:val="17"/>
        </w:rPr>
        <w:t xml:space="preserve">Complejo de Olmos - Unidad Salinas (Oi-sa-fil,esq). Facies de gneis, esquistos y micaesquistos con presencia de cuarzo de segregación; metamorfismo regional de bajo grado, con espesores superiores a 1,000 m.</w:t>
      </w:r>
    </w:p>
    <w:p>
      <w:pPr>
        <w:spacing w:after="110" w:before="0" w:line="250"/>
        <w:jc w:val="both"/>
      </w:pPr>
      <w:r>
        <w:rPr>
          <w:rFonts w:ascii="Arial" w:cs="Arial" w:eastAsia="Arial" w:hAnsi="Arial"/>
          <w:b w:val="false"/>
          <w:bCs w:val="false"/>
          <w:i w:val="false"/>
          <w:iCs w:val="false"/>
          <w:caps w:val="false"/>
          <w:color w:val="1A1A1A"/>
          <w:sz w:val="17"/>
          <w:szCs w:val="17"/>
        </w:rPr>
        <w:t xml:space="preserve">Desde el punto de vista de la estabilidad de laderas, la presencia del basamento metamórfico del Complejo de Olmos introduce una anisotropía penetrativa (foliación y esquistosidad) que constituye la superficie preferencial de rotura para deslizamientos traslacionales, especialmente donde el buzamiento de la foliación es concordante con la pendiente de la ladera; los depósitos cuaternarios inconsolidados, en posición de piedemonte y márgenes de quebrada, aportan el material movilizable en flujos de detritos y son el principal foco de socavamiento lateral durante crecidas. La presencia de 3 unidades geológicas en contacto incrementa la heterogeneidad geomecánica del bloque; los contactos litológicos entre unidades de distinta competencia constituyen zonas de debilidad preferencial. El índice de susceptibilidad litológica del bloque alcanza 3.59 para movimientos en masa (clase alta) y 4.71 para erosión hídrica (clase muy alta), valores que orientan la selección preliminar de las medidas de reducción del riesgo aplicables.</w:t>
      </w:r>
    </w:p>
    <w:p>
      <w:pPr>
        <w:spacing w:after="110" w:before="0" w:line="250"/>
        <w:jc w:val="both"/>
      </w:pPr>
      <w:r>
        <w:rPr>
          <w:rFonts w:ascii="Arial" w:cs="Arial" w:eastAsia="Arial" w:hAnsi="Arial"/>
          <w:b w:val="false"/>
          <w:bCs w:val="false"/>
          <w:i w:val="false"/>
          <w:iCs w:val="false"/>
          <w:caps w:val="false"/>
          <w:color w:val="1A1A1A"/>
          <w:sz w:val="17"/>
          <w:szCs w:val="17"/>
        </w:rPr>
        <w:t xml:space="preserve">Medidas preliminares recomendadas: terrazas de formación lenta y zanjas de infiltración dispuestas a curvas de nivel, evitando cortes profundos que descalcen la foliación; protección de márgenes de quebrada con barreras vivas y obras de disipación de energía en los conos de deyección.</w:t>
      </w:r>
    </w:p>
    <w:p>
      <w:pPr>
        <w:keepNext/>
        <w:spacing w:before="120" w:after="40"/>
        <w:jc w:val="center"/>
      </w:pPr>
      <w:r>
        <w:drawing>
          <wp:inline xmlns:a="http://schemas.openxmlformats.org/drawingml/2006/main" xmlns:pic="http://schemas.openxmlformats.org/drawingml/2006/picture">
            <wp:extent cx="6120765" cy="4324803"/>
            <wp:docPr id="34" name="Picture 35"/>
            <wp:cNvGraphicFramePr>
              <a:graphicFrameLocks noChangeAspect="1"/>
            </wp:cNvGraphicFramePr>
            <a:graphic>
              <a:graphicData uri="http://schemas.openxmlformats.org/drawingml/2006/picture">
                <pic:pic>
                  <pic:nvPicPr>
                    <pic:cNvPr id="34" name="Picture 35"/>
                    <pic:cNvPicPr/>
                  </pic:nvPicPr>
                  <pic:blipFill>
                    <a:blip r:embed="rId48"/>
                    <a:stretch>
                      <a:fillRect/>
                    </a:stretch>
                  </pic:blipFill>
                  <pic:spPr>
                    <a:xfrm>
                      <a:off x="0" y="0"/>
                      <a:ext cx="6120765" cy="4324803"/>
                    </a:xfrm>
                    <a:prstGeom prst="rect"/>
                  </pic:spPr>
                </pic:pic>
              </a:graphicData>
            </a:graphic>
          </wp:inline>
        </w:drawing>
      </w:r>
    </w:p>
    <w:p>
      <w:pPr>
        <w:spacing w:after="180" w:before="60" w:line="250"/>
        <w:jc w:val="center"/>
      </w:pPr>
      <w:r>
        <w:rPr>
          <w:rFonts w:ascii="Arial" w:cs="Arial" w:eastAsia="Arial" w:hAnsi="Arial"/>
          <w:b w:val="false"/>
          <w:bCs w:val="false"/>
          <w:i/>
          <w:iCs/>
          <w:caps w:val="false"/>
          <w:color w:val="5A5A5A"/>
          <w:sz w:val="14"/>
          <w:szCs w:val="14"/>
        </w:rPr>
        <w:t xml:space="preserve">Figura 9.3.6.7. Bloque 77 — delimitación de unidades geológicas sobre imagen satelital. Distrito de San Juan de Bigote, provincia de MORROPÓN. Fuente: elaboración propia sobre Carta Geológica Nacional 1:50,000 (INGEMMET) e imagen satelital de alta resolución.</w:t>
      </w:r>
    </w:p>
    <w:p>
      <w:pPr>
        <w:spacing w:after="0" w:before="60"/>
      </w:pP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9639"/>
      </w:tblGrid>
      <w:tr>
        <w:tc>
          <w:tcPr>
            <w:tcW w:type="dxa" w:w="9639"/>
            <w:tcBorders>
              <w:top w:val="single" w:color="D9C99A" w:sz="4"/>
              <w:left w:val="single" w:color="B8860B" w:sz="18"/>
              <w:bottom w:val="single" w:color="D9C99A" w:sz="4"/>
              <w:right w:val="single" w:color="D9C99A" w:sz="4"/>
            </w:tcBorders>
            <w:shd w:fill="FBF6E9" w:color="auto" w:val="clear"/>
            <w:tcMar>
              <w:top w:type="dxa" w:w="90"/>
              <w:left w:type="dxa" w:w="140"/>
              <w:bottom w:type="dxa" w:w="90"/>
              <w:right w:type="dxa" w:w="140"/>
            </w:tcMar>
          </w:tcPr>
          <w:p>
            <w:pPr>
              <w:spacing w:after="0" w:line="230"/>
              <w:jc w:val="both"/>
            </w:pPr>
            <w:r>
              <w:rPr>
                <w:rFonts w:ascii="Arial" w:cs="Arial" w:eastAsia="Arial" w:hAnsi="Arial"/>
                <w:b w:val="false"/>
                <w:bCs w:val="false"/>
                <w:i w:val="false"/>
                <w:iCs w:val="false"/>
                <w:caps w:val="false"/>
                <w:color w:val="4A4A4A"/>
                <w:sz w:val="15"/>
                <w:szCs w:val="15"/>
              </w:rPr>
              <w:t xml:space="preserve">NOTA METODOLÓGICA (numerales 9.3.6.8 a 9.3.6.12): la composición litoestratigráfica de los bloques 83, 84, 85, 86 y 87 se obtuvo por cálculo planimétrico directo sobre la geometría vectorial de los mapas geológicos por bloque elaborados en QGIS 3.34 (07 de setiembre de 2026), verificando en los cinco casos que la cobertura de unidades geológicas reproduce íntegramente el polígono del bloque (100.0 % de cobertura). Las superficies totales y el MSAVI 2024 proceden del archivo Bloques V6 (07 de setiembre de 2026). Los índices ISL-MM e ISL-EH se calcularon con las clases de susceptibilidad de las unidades Q-al14 y Oi-sa-esq,gn empleadas en el resto del presente volumen.</w:t>
            </w:r>
          </w:p>
        </w:tc>
      </w:tr>
    </w:tbl>
    <w:p>
      <w:pPr>
        <w:spacing w:after="120"/>
      </w:pPr>
    </w:p>
    <w:p>
      <w:pPr>
        <w:pStyle w:val="Heading4"/>
        <w:spacing w:after="110" w:before="200"/>
      </w:pPr>
      <w:r>
        <w:rPr>
          <w:rFonts w:ascii="Arial" w:cs="Arial" w:eastAsia="Arial" w:hAnsi="Arial"/>
          <w:b/>
          <w:bCs/>
          <w:i w:val="false"/>
          <w:iCs w:val="false"/>
          <w:caps w:val="false"/>
          <w:color w:val="1B4D2E"/>
          <w:sz w:val="18"/>
          <w:szCs w:val="18"/>
        </w:rPr>
        <w:t xml:space="preserve">9.3.6.8. Bloque 83</w:t>
      </w:r>
    </w:p>
    <w:p>
      <w:pPr>
        <w:spacing w:after="60" w:before="150" w:line="250"/>
        <w:jc w:val="left"/>
      </w:pPr>
      <w:r>
        <w:rPr>
          <w:rFonts w:ascii="Arial" w:cs="Arial" w:eastAsia="Arial" w:hAnsi="Arial"/>
          <w:b/>
          <w:bCs/>
          <w:i w:val="false"/>
          <w:iCs w:val="false"/>
          <w:caps w:val="false"/>
          <w:color w:val="1B4D2E"/>
          <w:sz w:val="15"/>
          <w:szCs w:val="15"/>
        </w:rPr>
        <w:t xml:space="preserve">Ficha de caracterización del bloque 83.</w:t>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1928"/>
        <w:gridCol w:w="2892"/>
        <w:gridCol w:w="2121"/>
        <w:gridCol w:w="2698"/>
      </w:tblGrid>
      <w:tr>
        <w:tc>
          <w:tcPr>
            <w:tcW w:type="dxa" w:w="1928"/>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Código del bloque</w:t>
            </w:r>
          </w:p>
        </w:tc>
        <w:tc>
          <w:tcPr>
            <w:tcW w:type="dxa" w:w="2892"/>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83</w:t>
            </w:r>
          </w:p>
        </w:tc>
        <w:tc>
          <w:tcPr>
            <w:tcW w:type="dxa" w:w="2121"/>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Superficie</w:t>
            </w:r>
          </w:p>
        </w:tc>
        <w:tc>
          <w:tcPr>
            <w:tcW w:type="dxa" w:w="2698"/>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24.34 ha</w:t>
            </w:r>
          </w:p>
        </w:tc>
      </w:tr>
      <w:tr>
        <w:tc>
          <w:tcPr>
            <w:tcW w:type="dxa" w:w="1928"/>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Microcuenca</w:t>
            </w:r>
          </w:p>
        </w:tc>
        <w:tc>
          <w:tcPr>
            <w:tcW w:type="dxa" w:w="2892"/>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C1081-Q9583 (Bigote)</w:t>
            </w:r>
          </w:p>
        </w:tc>
        <w:tc>
          <w:tcPr>
            <w:tcW w:type="dxa" w:w="2121"/>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N.° de unidades geológicas</w:t>
            </w:r>
          </w:p>
        </w:tc>
        <w:tc>
          <w:tcPr>
            <w:tcW w:type="dxa" w:w="2698"/>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2 (2 polígonos de intersección)</w:t>
            </w:r>
          </w:p>
        </w:tc>
      </w:tr>
      <w:tr>
        <w:tc>
          <w:tcPr>
            <w:tcW w:type="dxa" w:w="1928"/>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Distrito / Provincia</w:t>
            </w:r>
          </w:p>
        </w:tc>
        <w:tc>
          <w:tcPr>
            <w:tcW w:type="dxa" w:w="2892"/>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San Juan de Bigote / Morropón</w:t>
            </w:r>
          </w:p>
        </w:tc>
        <w:tc>
          <w:tcPr>
            <w:tcW w:type="dxa" w:w="2121"/>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Unidad dominante</w:t>
            </w:r>
          </w:p>
        </w:tc>
        <w:tc>
          <w:tcPr>
            <w:tcW w:type="dxa" w:w="2698"/>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Depósito aluvial 1 (74.9 %)</w:t>
            </w:r>
          </w:p>
        </w:tc>
      </w:tr>
      <w:tr>
        <w:tc>
          <w:tcPr>
            <w:tcW w:type="dxa" w:w="1928"/>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ISL-MM</w:t>
            </w:r>
          </w:p>
        </w:tc>
        <w:tc>
          <w:tcPr>
            <w:tcW w:type="dxa" w:w="2892"/>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3.50 — Alta</w:t>
            </w:r>
          </w:p>
        </w:tc>
        <w:tc>
          <w:tcPr>
            <w:tcW w:type="dxa" w:w="2121"/>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ISL-EH</w:t>
            </w:r>
          </w:p>
        </w:tc>
        <w:tc>
          <w:tcPr>
            <w:tcW w:type="dxa" w:w="2698"/>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4.75 — Muy alta</w:t>
            </w:r>
          </w:p>
        </w:tc>
      </w:tr>
      <w:tr>
        <w:tc>
          <w:tcPr>
            <w:tcW w:type="dxa" w:w="1928"/>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MSAVI 2024</w:t>
            </w:r>
          </w:p>
        </w:tc>
        <w:tc>
          <w:tcPr>
            <w:tcW w:type="dxa" w:w="2892"/>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0.305</w:t>
            </w:r>
          </w:p>
        </w:tc>
        <w:tc>
          <w:tcPr>
            <w:tcW w:type="dxa" w:w="2121"/>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Sistema de referencia</w:t>
            </w:r>
          </w:p>
        </w:tc>
        <w:tc>
          <w:tcPr>
            <w:tcW w:type="dxa" w:w="2698"/>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UTM WGS 84 – Zona 17S</w:t>
            </w:r>
          </w:p>
        </w:tc>
      </w:tr>
    </w:tbl>
    <w:p>
      <w:pPr>
        <w:spacing w:after="140"/>
      </w:pPr>
    </w:p>
    <w:p>
      <w:pPr>
        <w:spacing w:after="60" w:before="150" w:line="250"/>
        <w:jc w:val="left"/>
      </w:pPr>
      <w:r>
        <w:rPr>
          <w:rFonts w:ascii="Arial" w:cs="Arial" w:eastAsia="Arial" w:hAnsi="Arial"/>
          <w:b/>
          <w:bCs/>
          <w:i w:val="false"/>
          <w:iCs w:val="false"/>
          <w:caps w:val="false"/>
          <w:color w:val="1B4D2E"/>
          <w:sz w:val="15"/>
          <w:szCs w:val="15"/>
        </w:rPr>
        <w:t xml:space="preserve">Composición litoestratigráfica del bloque 83.</w:t>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1157"/>
        <w:gridCol w:w="1735"/>
        <w:gridCol w:w="1542"/>
        <w:gridCol w:w="1735"/>
        <w:gridCol w:w="1735"/>
        <w:gridCol w:w="868"/>
        <w:gridCol w:w="867"/>
      </w:tblGrid>
      <w:tr>
        <w:trPr>
          <w:tblHeader/>
        </w:trPr>
        <w:tc>
          <w:tcPr>
            <w:tcW w:type="dxa" w:w="1157"/>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Símbolo</w:t>
            </w:r>
          </w:p>
        </w:tc>
        <w:tc>
          <w:tcPr>
            <w:tcW w:type="dxa" w:w="1735"/>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Unidad geológica</w:t>
            </w:r>
          </w:p>
        </w:tc>
        <w:tc>
          <w:tcPr>
            <w:tcW w:type="dxa" w:w="1542"/>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Tipo / categoría</w:t>
            </w:r>
          </w:p>
        </w:tc>
        <w:tc>
          <w:tcPr>
            <w:tcW w:type="dxa" w:w="1735"/>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Litología</w:t>
            </w:r>
          </w:p>
        </w:tc>
        <w:tc>
          <w:tcPr>
            <w:tcW w:type="dxa" w:w="1735"/>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Edad</w:t>
            </w:r>
          </w:p>
        </w:tc>
        <w:tc>
          <w:tcPr>
            <w:tcW w:type="dxa" w:w="868"/>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Área (ha)</w:t>
            </w:r>
          </w:p>
        </w:tc>
        <w:tc>
          <w:tcPr>
            <w:tcW w:type="dxa" w:w="867"/>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w:t>
            </w:r>
          </w:p>
        </w:tc>
      </w:tr>
      <w:tr>
        <w:tc>
          <w:tcPr>
            <w:tcW w:type="dxa" w:w="1157"/>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Q-al14</w:t>
            </w:r>
          </w:p>
        </w:tc>
        <w:tc>
          <w:tcPr>
            <w:tcW w:type="dxa" w:w="1735"/>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Depósito aluvial 1</w:t>
            </w:r>
          </w:p>
        </w:tc>
        <w:tc>
          <w:tcPr>
            <w:tcW w:type="dxa" w:w="1542"/>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Sedimento / Depósito</w:t>
            </w:r>
          </w:p>
        </w:tc>
        <w:tc>
          <w:tcPr>
            <w:tcW w:type="dxa" w:w="1735"/>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Gravas, arenas</w:t>
            </w:r>
          </w:p>
        </w:tc>
        <w:tc>
          <w:tcPr>
            <w:tcW w:type="dxa" w:w="1735"/>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Cuaternario (por convención del símbolo)</w:t>
            </w:r>
          </w:p>
        </w:tc>
        <w:tc>
          <w:tcPr>
            <w:tcW w:type="dxa" w:w="868"/>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18.24</w:t>
            </w:r>
          </w:p>
        </w:tc>
        <w:tc>
          <w:tcPr>
            <w:tcW w:type="dxa" w:w="867"/>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74.9</w:t>
            </w:r>
          </w:p>
        </w:tc>
      </w:tr>
      <w:tr>
        <w:tc>
          <w:tcPr>
            <w:tcW w:type="dxa" w:w="1157"/>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Oi-sa-esq,gn</w:t>
            </w:r>
          </w:p>
        </w:tc>
        <w:tc>
          <w:tcPr>
            <w:tcW w:type="dxa" w:w="1735"/>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Complejo de Olmos - Unidad Salinas</w:t>
            </w:r>
          </w:p>
        </w:tc>
        <w:tc>
          <w:tcPr>
            <w:tcW w:type="dxa" w:w="1542"/>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Metamórfica / Unidad Metamórfica</w:t>
            </w:r>
          </w:p>
        </w:tc>
        <w:tc>
          <w:tcPr>
            <w:tcW w:type="dxa" w:w="1735"/>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Esquisto, gneis</w:t>
            </w:r>
          </w:p>
        </w:tc>
        <w:tc>
          <w:tcPr>
            <w:tcW w:type="dxa" w:w="1735"/>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Ordovícico (por convención del símbolo)</w:t>
            </w:r>
          </w:p>
        </w:tc>
        <w:tc>
          <w:tcPr>
            <w:tcW w:type="dxa" w:w="868"/>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6.10</w:t>
            </w:r>
          </w:p>
        </w:tc>
        <w:tc>
          <w:tcPr>
            <w:tcW w:type="dxa" w:w="867"/>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25.1</w:t>
            </w:r>
          </w:p>
        </w:tc>
      </w:tr>
      <w:tr>
        <w:tc>
          <w:tcPr>
            <w:tcW w:type="dxa" w:w="1157"/>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TOTAL</w:t>
            </w:r>
          </w:p>
        </w:tc>
        <w:tc>
          <w:tcPr>
            <w:tcW w:type="dxa" w:w="1735"/>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
            </w:r>
          </w:p>
        </w:tc>
        <w:tc>
          <w:tcPr>
            <w:tcW w:type="dxa" w:w="1542"/>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
            </w:r>
          </w:p>
        </w:tc>
        <w:tc>
          <w:tcPr>
            <w:tcW w:type="dxa" w:w="1735"/>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
            </w:r>
          </w:p>
        </w:tc>
        <w:tc>
          <w:tcPr>
            <w:tcW w:type="dxa" w:w="1735"/>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
            </w:r>
          </w:p>
        </w:tc>
        <w:tc>
          <w:tcPr>
            <w:tcW w:type="dxa" w:w="868"/>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right"/>
            </w:pPr>
            <w:r>
              <w:rPr>
                <w:rFonts w:ascii="Arial" w:cs="Arial" w:eastAsia="Arial" w:hAnsi="Arial"/>
                <w:b/>
                <w:bCs/>
                <w:i w:val="false"/>
                <w:iCs w:val="false"/>
                <w:caps w:val="false"/>
                <w:color w:val="1A1A1A"/>
                <w:sz w:val="15"/>
                <w:szCs w:val="15"/>
              </w:rPr>
              <w:t xml:space="preserve">24.34</w:t>
            </w:r>
          </w:p>
        </w:tc>
        <w:tc>
          <w:tcPr>
            <w:tcW w:type="dxa" w:w="867"/>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right"/>
            </w:pPr>
            <w:r>
              <w:rPr>
                <w:rFonts w:ascii="Arial" w:cs="Arial" w:eastAsia="Arial" w:hAnsi="Arial"/>
                <w:b/>
                <w:bCs/>
                <w:i w:val="false"/>
                <w:iCs w:val="false"/>
                <w:caps w:val="false"/>
                <w:color w:val="1A1A1A"/>
                <w:sz w:val="15"/>
                <w:szCs w:val="15"/>
              </w:rPr>
              <w:t xml:space="preserve">100.0</w:t>
            </w:r>
          </w:p>
        </w:tc>
      </w:tr>
    </w:tbl>
    <w:p>
      <w:pPr>
        <w:spacing w:after="140"/>
      </w:pPr>
    </w:p>
    <w:p>
      <w:pPr>
        <w:spacing w:after="110" w:before="0" w:line="250"/>
        <w:jc w:val="both"/>
      </w:pPr>
      <w:r>
        <w:rPr>
          <w:rFonts w:ascii="Arial" w:cs="Arial" w:eastAsia="Arial" w:hAnsi="Arial"/>
          <w:b w:val="false"/>
          <w:bCs w:val="false"/>
          <w:i w:val="false"/>
          <w:iCs w:val="false"/>
          <w:caps w:val="false"/>
          <w:color w:val="1A1A1A"/>
          <w:sz w:val="17"/>
          <w:szCs w:val="17"/>
        </w:rPr>
        <w:t xml:space="preserve">Depósito aluvial 1 (Q-al14). Gravas y arenas de poca compactación, polimícticas, envueltas en una matriz limo-arenosa. Se les ubica en las laderas de los cerros y en las márgenes de los principales ríos.</w:t>
      </w:r>
    </w:p>
    <w:p>
      <w:pPr>
        <w:spacing w:after="110" w:before="0" w:line="250"/>
        <w:jc w:val="both"/>
      </w:pPr>
      <w:r>
        <w:rPr>
          <w:rFonts w:ascii="Arial" w:cs="Arial" w:eastAsia="Arial" w:hAnsi="Arial"/>
          <w:b w:val="false"/>
          <w:bCs w:val="false"/>
          <w:i w:val="false"/>
          <w:iCs w:val="false"/>
          <w:caps w:val="false"/>
          <w:color w:val="1A1A1A"/>
          <w:sz w:val="17"/>
          <w:szCs w:val="17"/>
        </w:rPr>
        <w:t xml:space="preserve">Complejo de Olmos - Unidad Salinas (Oi-sa-esq,gn). Secuencia de esquistos y gneises del basamento metamórfico, con foliación penetrativa bien desarrollada.</w:t>
      </w:r>
    </w:p>
    <w:p>
      <w:pPr>
        <w:spacing w:after="110" w:before="0" w:line="250"/>
        <w:jc w:val="both"/>
      </w:pPr>
      <w:r>
        <w:rPr>
          <w:rFonts w:ascii="Arial" w:cs="Arial" w:eastAsia="Arial" w:hAnsi="Arial"/>
          <w:b w:val="false"/>
          <w:bCs w:val="false"/>
          <w:i w:val="false"/>
          <w:iCs w:val="false"/>
          <w:caps w:val="false"/>
          <w:color w:val="1A1A1A"/>
          <w:sz w:val="17"/>
          <w:szCs w:val="17"/>
        </w:rPr>
        <w:t xml:space="preserve">Desde el punto de vista de la estabilidad de laderas, el bloque está dominado por depósitos aluviales cuaternarios inconsolidados en posición de piedemonte y de margen de quebrada, que constituyen el principal material movilizable en flujos de detritos y el foco preferente de socavamiento lateral durante crecidas; el basamento metamórfico del Complejo de Olmos, presente en el sector de ladera, introduce una anisotropía penetrativa (foliación y esquistosidad) que constituye la superficie preferencial de rotura para deslizamientos traslacionales allí donde el buzamiento de la foliación es concordante con la pendiente. El contacto entre el depósito inconsolidado y el sustrato metamórfico constituye una zona de debilidad preferencial. El índice de susceptibilidad litológica del bloque alcanza 3.50 para movimientos en masa (clase alta) y 4.75 para erosión hídrica (clase muy alta), valores que orientan la selección preliminar de las medidas de reducción del riesgo aplicables.</w:t>
      </w:r>
    </w:p>
    <w:p>
      <w:pPr>
        <w:spacing w:after="110" w:before="0" w:line="250"/>
        <w:jc w:val="both"/>
      </w:pPr>
      <w:r>
        <w:rPr>
          <w:rFonts w:ascii="Arial" w:cs="Arial" w:eastAsia="Arial" w:hAnsi="Arial"/>
          <w:b w:val="false"/>
          <w:bCs w:val="false"/>
          <w:i w:val="false"/>
          <w:iCs w:val="false"/>
          <w:caps w:val="false"/>
          <w:color w:val="1A1A1A"/>
          <w:sz w:val="17"/>
          <w:szCs w:val="17"/>
        </w:rPr>
        <w:t xml:space="preserve">Medidas preliminares recomendadas: protección de márgenes de quebrada con barreras vivas y cercos vivos, obras de disipación de energía y control de socavamiento en los conos de deyección, y zanjas de infiltración a curvas de nivel en el sector de ladera, evitando cortes que descalcen la foliación del basamento.</w:t>
      </w:r>
    </w:p>
    <w:p>
      <w:pPr>
        <w:spacing w:after="40" w:before="80"/>
        <w:jc w:val="center"/>
      </w:pPr>
      <w:r>
        <w:drawing>
          <wp:inline distT="0" distB="0" distL="0" distR="0">
            <wp:extent cx="3543300" cy="5019675"/>
            <wp:effectExtent t="0" r="0" b="0" l="0"/>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n 35" descr=""/>
                    <pic:cNvPicPr>
                      <a:picLocks noChangeAspect="1" noChangeArrowheads="1"/>
                    </pic:cNvPicPr>
                  </pic:nvPicPr>
                  <pic:blipFill>
                    <a:blip r:embed="rId9" cstate="none"/>
                    <a:srcRect/>
                    <a:stretch>
                      <a:fillRect/>
                    </a:stretch>
                  </pic:blipFill>
                  <pic:spPr bwMode="auto">
                    <a:xfrm>
                      <a:off x="0" y="0"/>
                      <a:ext cx="3543300" cy="5019675"/>
                    </a:xfrm>
                    <a:prstGeom prst="rect">
                      <a:avLst/>
                    </a:prstGeom>
                  </pic:spPr>
                </pic:pic>
              </a:graphicData>
            </a:graphic>
          </wp:inline>
        </w:drawing>
      </w:r>
    </w:p>
    <w:p>
      <w:pPr>
        <w:keepNext/>
        <w:spacing w:before="120" w:after="40"/>
        <w:jc w:val="center"/>
      </w:pPr>
      <w:r>
        <w:drawing>
          <wp:inline xmlns:a="http://schemas.openxmlformats.org/drawingml/2006/main" xmlns:pic="http://schemas.openxmlformats.org/drawingml/2006/picture">
            <wp:extent cx="5780403" cy="8181136"/>
            <wp:docPr id="36" name="Picture 36"/>
            <wp:cNvGraphicFramePr>
              <a:graphicFrameLocks noChangeAspect="1"/>
            </wp:cNvGraphicFramePr>
            <a:graphic>
              <a:graphicData uri="http://schemas.openxmlformats.org/drawingml/2006/picture">
                <pic:pic>
                  <pic:nvPicPr>
                    <pic:cNvPr id="36" name="Picture 36"/>
                    <pic:cNvPicPr/>
                  </pic:nvPicPr>
                  <pic:blipFill>
                    <a:blip r:embed="rId49"/>
                    <a:stretch>
                      <a:fillRect/>
                    </a:stretch>
                  </pic:blipFill>
                  <pic:spPr>
                    <a:xfrm>
                      <a:off x="0" y="0"/>
                      <a:ext cx="5780403" cy="8181136"/>
                    </a:xfrm>
                    <a:prstGeom prst="rect"/>
                  </pic:spPr>
                </pic:pic>
              </a:graphicData>
            </a:graphic>
          </wp:inline>
        </w:drawing>
      </w:r>
    </w:p>
    <w:p>
      <w:pPr>
        <w:spacing w:after="180" w:before="60" w:line="250"/>
        <w:jc w:val="center"/>
      </w:pPr>
      <w:r>
        <w:rPr>
          <w:rFonts w:ascii="Arial" w:cs="Arial" w:eastAsia="Arial" w:hAnsi="Arial"/>
          <w:b w:val="false"/>
          <w:bCs w:val="false"/>
          <w:i/>
          <w:iCs/>
          <w:caps w:val="false"/>
          <w:color w:val="5A5A5A"/>
          <w:sz w:val="14"/>
          <w:szCs w:val="14"/>
        </w:rPr>
        <w:t xml:space="preserve">Figura 9.3.6.8. Bloque 83 — delimitación de unidades geológicas sobre imagen satelital. Distrito de San Juan de Bigote, provincia de MORROPÓN. Fuente: elaboración propia sobre Carta Geológica Nacional 1:50,000 (INGEMMET) e imagen satelital de alta resolución.</w:t>
      </w:r>
    </w:p>
    <w:p>
      <w:pPr>
        <w:pStyle w:val="Heading4"/>
        <w:spacing w:after="110" w:before="200"/>
      </w:pPr>
      <w:r>
        <w:rPr>
          <w:rFonts w:ascii="Arial" w:cs="Arial" w:eastAsia="Arial" w:hAnsi="Arial"/>
          <w:b/>
          <w:bCs/>
          <w:i w:val="false"/>
          <w:iCs w:val="false"/>
          <w:caps w:val="false"/>
          <w:color w:val="1B4D2E"/>
          <w:sz w:val="18"/>
          <w:szCs w:val="18"/>
        </w:rPr>
        <w:t xml:space="preserve">9.3.6.9. Bloque 84</w:t>
      </w:r>
    </w:p>
    <w:p>
      <w:pPr>
        <w:spacing w:after="60" w:before="150" w:line="250"/>
        <w:jc w:val="left"/>
      </w:pPr>
      <w:r>
        <w:rPr>
          <w:rFonts w:ascii="Arial" w:cs="Arial" w:eastAsia="Arial" w:hAnsi="Arial"/>
          <w:b/>
          <w:bCs/>
          <w:i w:val="false"/>
          <w:iCs w:val="false"/>
          <w:caps w:val="false"/>
          <w:color w:val="1B4D2E"/>
          <w:sz w:val="15"/>
          <w:szCs w:val="15"/>
        </w:rPr>
        <w:t xml:space="preserve">Ficha de caracterización del bloque 84.</w:t>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1928"/>
        <w:gridCol w:w="2892"/>
        <w:gridCol w:w="2121"/>
        <w:gridCol w:w="2698"/>
      </w:tblGrid>
      <w:tr>
        <w:tc>
          <w:tcPr>
            <w:tcW w:type="dxa" w:w="1928"/>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Código del bloque</w:t>
            </w:r>
          </w:p>
        </w:tc>
        <w:tc>
          <w:tcPr>
            <w:tcW w:type="dxa" w:w="2892"/>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84</w:t>
            </w:r>
          </w:p>
        </w:tc>
        <w:tc>
          <w:tcPr>
            <w:tcW w:type="dxa" w:w="2121"/>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Superficie</w:t>
            </w:r>
          </w:p>
        </w:tc>
        <w:tc>
          <w:tcPr>
            <w:tcW w:type="dxa" w:w="2698"/>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5.10 ha</w:t>
            </w:r>
          </w:p>
        </w:tc>
      </w:tr>
      <w:tr>
        <w:tc>
          <w:tcPr>
            <w:tcW w:type="dxa" w:w="1928"/>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Microcuenca</w:t>
            </w:r>
          </w:p>
        </w:tc>
        <w:tc>
          <w:tcPr>
            <w:tcW w:type="dxa" w:w="2892"/>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C1081-Q9583 (Bigote)</w:t>
            </w:r>
          </w:p>
        </w:tc>
        <w:tc>
          <w:tcPr>
            <w:tcW w:type="dxa" w:w="2121"/>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N.° de unidades geológicas</w:t>
            </w:r>
          </w:p>
        </w:tc>
        <w:tc>
          <w:tcPr>
            <w:tcW w:type="dxa" w:w="2698"/>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2 (2 polígonos de intersección)</w:t>
            </w:r>
          </w:p>
        </w:tc>
      </w:tr>
      <w:tr>
        <w:tc>
          <w:tcPr>
            <w:tcW w:type="dxa" w:w="1928"/>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Distrito / Provincia</w:t>
            </w:r>
          </w:p>
        </w:tc>
        <w:tc>
          <w:tcPr>
            <w:tcW w:type="dxa" w:w="2892"/>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San Juan de Bigote / Morropón</w:t>
            </w:r>
          </w:p>
        </w:tc>
        <w:tc>
          <w:tcPr>
            <w:tcW w:type="dxa" w:w="2121"/>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Unidad dominante</w:t>
            </w:r>
          </w:p>
        </w:tc>
        <w:tc>
          <w:tcPr>
            <w:tcW w:type="dxa" w:w="2698"/>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Depósito aluvial 1 (82.5 %)</w:t>
            </w:r>
          </w:p>
        </w:tc>
      </w:tr>
      <w:tr>
        <w:tc>
          <w:tcPr>
            <w:tcW w:type="dxa" w:w="1928"/>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ISL-MM</w:t>
            </w:r>
          </w:p>
        </w:tc>
        <w:tc>
          <w:tcPr>
            <w:tcW w:type="dxa" w:w="2892"/>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3.35 — Media</w:t>
            </w:r>
          </w:p>
        </w:tc>
        <w:tc>
          <w:tcPr>
            <w:tcW w:type="dxa" w:w="2121"/>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ISL-EH</w:t>
            </w:r>
          </w:p>
        </w:tc>
        <w:tc>
          <w:tcPr>
            <w:tcW w:type="dxa" w:w="2698"/>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4.82 — Muy alta</w:t>
            </w:r>
          </w:p>
        </w:tc>
      </w:tr>
      <w:tr>
        <w:tc>
          <w:tcPr>
            <w:tcW w:type="dxa" w:w="1928"/>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MSAVI 2024</w:t>
            </w:r>
          </w:p>
        </w:tc>
        <w:tc>
          <w:tcPr>
            <w:tcW w:type="dxa" w:w="2892"/>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0.252</w:t>
            </w:r>
          </w:p>
        </w:tc>
        <w:tc>
          <w:tcPr>
            <w:tcW w:type="dxa" w:w="2121"/>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Sistema de referencia</w:t>
            </w:r>
          </w:p>
        </w:tc>
        <w:tc>
          <w:tcPr>
            <w:tcW w:type="dxa" w:w="2698"/>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UTM WGS 84 – Zona 17S</w:t>
            </w:r>
          </w:p>
        </w:tc>
      </w:tr>
    </w:tbl>
    <w:p>
      <w:pPr>
        <w:spacing w:after="140"/>
      </w:pPr>
    </w:p>
    <w:p>
      <w:pPr>
        <w:spacing w:after="60" w:before="150" w:line="250"/>
        <w:jc w:val="left"/>
      </w:pPr>
      <w:r>
        <w:rPr>
          <w:rFonts w:ascii="Arial" w:cs="Arial" w:eastAsia="Arial" w:hAnsi="Arial"/>
          <w:b/>
          <w:bCs/>
          <w:i w:val="false"/>
          <w:iCs w:val="false"/>
          <w:caps w:val="false"/>
          <w:color w:val="1B4D2E"/>
          <w:sz w:val="15"/>
          <w:szCs w:val="15"/>
        </w:rPr>
        <w:t xml:space="preserve">Composición litoestratigráfica del bloque 84.</w:t>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1157"/>
        <w:gridCol w:w="1735"/>
        <w:gridCol w:w="1542"/>
        <w:gridCol w:w="1735"/>
        <w:gridCol w:w="1735"/>
        <w:gridCol w:w="868"/>
        <w:gridCol w:w="867"/>
      </w:tblGrid>
      <w:tr>
        <w:trPr>
          <w:tblHeader/>
        </w:trPr>
        <w:tc>
          <w:tcPr>
            <w:tcW w:type="dxa" w:w="1157"/>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Símbolo</w:t>
            </w:r>
          </w:p>
        </w:tc>
        <w:tc>
          <w:tcPr>
            <w:tcW w:type="dxa" w:w="1735"/>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Unidad geológica</w:t>
            </w:r>
          </w:p>
        </w:tc>
        <w:tc>
          <w:tcPr>
            <w:tcW w:type="dxa" w:w="1542"/>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Tipo / categoría</w:t>
            </w:r>
          </w:p>
        </w:tc>
        <w:tc>
          <w:tcPr>
            <w:tcW w:type="dxa" w:w="1735"/>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Litología</w:t>
            </w:r>
          </w:p>
        </w:tc>
        <w:tc>
          <w:tcPr>
            <w:tcW w:type="dxa" w:w="1735"/>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Edad</w:t>
            </w:r>
          </w:p>
        </w:tc>
        <w:tc>
          <w:tcPr>
            <w:tcW w:type="dxa" w:w="868"/>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Área (ha)</w:t>
            </w:r>
          </w:p>
        </w:tc>
        <w:tc>
          <w:tcPr>
            <w:tcW w:type="dxa" w:w="867"/>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w:t>
            </w:r>
          </w:p>
        </w:tc>
      </w:tr>
      <w:tr>
        <w:tc>
          <w:tcPr>
            <w:tcW w:type="dxa" w:w="1157"/>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Q-al14</w:t>
            </w:r>
          </w:p>
        </w:tc>
        <w:tc>
          <w:tcPr>
            <w:tcW w:type="dxa" w:w="1735"/>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Depósito aluvial 1</w:t>
            </w:r>
          </w:p>
        </w:tc>
        <w:tc>
          <w:tcPr>
            <w:tcW w:type="dxa" w:w="1542"/>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Sedimento / Depósito</w:t>
            </w:r>
          </w:p>
        </w:tc>
        <w:tc>
          <w:tcPr>
            <w:tcW w:type="dxa" w:w="1735"/>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Gravas, arenas</w:t>
            </w:r>
          </w:p>
        </w:tc>
        <w:tc>
          <w:tcPr>
            <w:tcW w:type="dxa" w:w="1735"/>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Cuaternario (por convención del símbolo)</w:t>
            </w:r>
          </w:p>
        </w:tc>
        <w:tc>
          <w:tcPr>
            <w:tcW w:type="dxa" w:w="868"/>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4.20</w:t>
            </w:r>
          </w:p>
        </w:tc>
        <w:tc>
          <w:tcPr>
            <w:tcW w:type="dxa" w:w="867"/>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82.5</w:t>
            </w:r>
          </w:p>
        </w:tc>
      </w:tr>
      <w:tr>
        <w:tc>
          <w:tcPr>
            <w:tcW w:type="dxa" w:w="1157"/>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Oi-sa-esq,gn</w:t>
            </w:r>
          </w:p>
        </w:tc>
        <w:tc>
          <w:tcPr>
            <w:tcW w:type="dxa" w:w="1735"/>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Complejo de Olmos - Unidad Salinas</w:t>
            </w:r>
          </w:p>
        </w:tc>
        <w:tc>
          <w:tcPr>
            <w:tcW w:type="dxa" w:w="1542"/>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Metamórfica / Unidad Metamórfica</w:t>
            </w:r>
          </w:p>
        </w:tc>
        <w:tc>
          <w:tcPr>
            <w:tcW w:type="dxa" w:w="1735"/>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Esquisto, gneis</w:t>
            </w:r>
          </w:p>
        </w:tc>
        <w:tc>
          <w:tcPr>
            <w:tcW w:type="dxa" w:w="1735"/>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Ordovícico (por convención del símbolo)</w:t>
            </w:r>
          </w:p>
        </w:tc>
        <w:tc>
          <w:tcPr>
            <w:tcW w:type="dxa" w:w="868"/>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0.90</w:t>
            </w:r>
          </w:p>
        </w:tc>
        <w:tc>
          <w:tcPr>
            <w:tcW w:type="dxa" w:w="867"/>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17.5</w:t>
            </w:r>
          </w:p>
        </w:tc>
      </w:tr>
      <w:tr>
        <w:tc>
          <w:tcPr>
            <w:tcW w:type="dxa" w:w="1157"/>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TOTAL</w:t>
            </w:r>
          </w:p>
        </w:tc>
        <w:tc>
          <w:tcPr>
            <w:tcW w:type="dxa" w:w="1735"/>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
            </w:r>
          </w:p>
        </w:tc>
        <w:tc>
          <w:tcPr>
            <w:tcW w:type="dxa" w:w="1542"/>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
            </w:r>
          </w:p>
        </w:tc>
        <w:tc>
          <w:tcPr>
            <w:tcW w:type="dxa" w:w="1735"/>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
            </w:r>
          </w:p>
        </w:tc>
        <w:tc>
          <w:tcPr>
            <w:tcW w:type="dxa" w:w="1735"/>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
            </w:r>
          </w:p>
        </w:tc>
        <w:tc>
          <w:tcPr>
            <w:tcW w:type="dxa" w:w="868"/>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right"/>
            </w:pPr>
            <w:r>
              <w:rPr>
                <w:rFonts w:ascii="Arial" w:cs="Arial" w:eastAsia="Arial" w:hAnsi="Arial"/>
                <w:b/>
                <w:bCs/>
                <w:i w:val="false"/>
                <w:iCs w:val="false"/>
                <w:caps w:val="false"/>
                <w:color w:val="1A1A1A"/>
                <w:sz w:val="15"/>
                <w:szCs w:val="15"/>
              </w:rPr>
              <w:t xml:space="preserve">5.10</w:t>
            </w:r>
          </w:p>
        </w:tc>
        <w:tc>
          <w:tcPr>
            <w:tcW w:type="dxa" w:w="867"/>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right"/>
            </w:pPr>
            <w:r>
              <w:rPr>
                <w:rFonts w:ascii="Arial" w:cs="Arial" w:eastAsia="Arial" w:hAnsi="Arial"/>
                <w:b/>
                <w:bCs/>
                <w:i w:val="false"/>
                <w:iCs w:val="false"/>
                <w:caps w:val="false"/>
                <w:color w:val="1A1A1A"/>
                <w:sz w:val="15"/>
                <w:szCs w:val="15"/>
              </w:rPr>
              <w:t xml:space="preserve">100.0</w:t>
            </w:r>
          </w:p>
        </w:tc>
      </w:tr>
    </w:tbl>
    <w:p>
      <w:pPr>
        <w:spacing w:after="140"/>
      </w:pPr>
    </w:p>
    <w:p>
      <w:pPr>
        <w:spacing w:after="110" w:before="0" w:line="250"/>
        <w:jc w:val="both"/>
      </w:pPr>
      <w:r>
        <w:rPr>
          <w:rFonts w:ascii="Arial" w:cs="Arial" w:eastAsia="Arial" w:hAnsi="Arial"/>
          <w:b w:val="false"/>
          <w:bCs w:val="false"/>
          <w:i w:val="false"/>
          <w:iCs w:val="false"/>
          <w:caps w:val="false"/>
          <w:color w:val="1A1A1A"/>
          <w:sz w:val="17"/>
          <w:szCs w:val="17"/>
        </w:rPr>
        <w:t xml:space="preserve">Depósito aluvial 1 (Q-al14). Gravas y arenas de poca compactación, polimícticas, envueltas en una matriz limo-arenosa. Se les ubica en las laderas de los cerros y en las márgenes de los principales ríos.</w:t>
      </w:r>
    </w:p>
    <w:p>
      <w:pPr>
        <w:spacing w:after="110" w:before="0" w:line="250"/>
        <w:jc w:val="both"/>
      </w:pPr>
      <w:r>
        <w:rPr>
          <w:rFonts w:ascii="Arial" w:cs="Arial" w:eastAsia="Arial" w:hAnsi="Arial"/>
          <w:b w:val="false"/>
          <w:bCs w:val="false"/>
          <w:i w:val="false"/>
          <w:iCs w:val="false"/>
          <w:caps w:val="false"/>
          <w:color w:val="1A1A1A"/>
          <w:sz w:val="17"/>
          <w:szCs w:val="17"/>
        </w:rPr>
        <w:t xml:space="preserve">Complejo de Olmos - Unidad Salinas (Oi-sa-esq,gn). Secuencia de esquistos y gneises del basamento metamórfico, con foliación penetrativa bien desarrollada.</w:t>
      </w:r>
    </w:p>
    <w:p>
      <w:pPr>
        <w:spacing w:after="110" w:before="0" w:line="250"/>
        <w:jc w:val="both"/>
      </w:pPr>
      <w:r>
        <w:rPr>
          <w:rFonts w:ascii="Arial" w:cs="Arial" w:eastAsia="Arial" w:hAnsi="Arial"/>
          <w:b w:val="false"/>
          <w:bCs w:val="false"/>
          <w:i w:val="false"/>
          <w:iCs w:val="false"/>
          <w:caps w:val="false"/>
          <w:color w:val="1A1A1A"/>
          <w:sz w:val="17"/>
          <w:szCs w:val="17"/>
        </w:rPr>
        <w:t xml:space="preserve">Desde el punto de vista de la estabilidad de laderas, el bloque está dominado por depósitos aluviales cuaternarios inconsolidados en posición de piedemonte y de margen de quebrada, que constituyen el principal material movilizable en flujos de detritos y el foco preferente de socavamiento lateral durante crecidas; el basamento metamórfico del Complejo de Olmos, presente en el sector de ladera, introduce una anisotropía penetrativa (foliación y esquistosidad) que constituye la superficie preferencial de rotura para deslizamientos traslacionales allí donde el buzamiento de la foliación es concordante con la pendiente. El contacto entre el depósito inconsolidado y el sustrato metamórfico constituye una zona de debilidad preferencial. El índice de susceptibilidad litológica del bloque alcanza 3.35 para movimientos en masa (clase media) y 4.82 para erosión hídrica (clase muy alta), valores que orientan la selección preliminar de las medidas de reducción del riesgo aplicables.</w:t>
      </w:r>
    </w:p>
    <w:p>
      <w:pPr>
        <w:spacing w:after="110" w:before="0" w:line="250"/>
        <w:jc w:val="both"/>
      </w:pPr>
      <w:r>
        <w:rPr>
          <w:rFonts w:ascii="Arial" w:cs="Arial" w:eastAsia="Arial" w:hAnsi="Arial"/>
          <w:b w:val="false"/>
          <w:bCs w:val="false"/>
          <w:i w:val="false"/>
          <w:iCs w:val="false"/>
          <w:caps w:val="false"/>
          <w:color w:val="1A1A1A"/>
          <w:sz w:val="17"/>
          <w:szCs w:val="17"/>
        </w:rPr>
        <w:t xml:space="preserve">Medidas preliminares recomendadas: protección de márgenes de quebrada con barreras vivas y cercos vivos, obras de disipación de energía y control de socavamiento en los conos de deyección, y zanjas de infiltración a curvas de nivel en el sector de ladera, evitando cortes que descalcen la foliación del basamento.</w:t>
      </w:r>
    </w:p>
    <w:p>
      <w:pPr>
        <w:spacing w:after="40" w:before="80"/>
        <w:jc w:val="center"/>
      </w:pPr>
      <w:r>
        <w:drawing>
          <wp:inline distT="0" distB="0" distL="0" distR="0">
            <wp:extent cx="3543300" cy="5019675"/>
            <wp:effectExtent t="0" r="0" b="0" l="0"/>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n 37" descr=""/>
                    <pic:cNvPicPr>
                      <a:picLocks noChangeAspect="1" noChangeArrowheads="1"/>
                    </pic:cNvPicPr>
                  </pic:nvPicPr>
                  <pic:blipFill>
                    <a:blip r:embed="rId10" cstate="none"/>
                    <a:srcRect/>
                    <a:stretch>
                      <a:fillRect/>
                    </a:stretch>
                  </pic:blipFill>
                  <pic:spPr bwMode="auto">
                    <a:xfrm>
                      <a:off x="0" y="0"/>
                      <a:ext cx="3543300" cy="5019675"/>
                    </a:xfrm>
                    <a:prstGeom prst="rect">
                      <a:avLst/>
                    </a:prstGeom>
                  </pic:spPr>
                </pic:pic>
              </a:graphicData>
            </a:graphic>
          </wp:inline>
        </w:drawing>
      </w:r>
    </w:p>
    <w:p>
      <w:pPr>
        <w:keepNext/>
        <w:spacing w:before="120" w:after="40"/>
        <w:jc w:val="center"/>
      </w:pPr>
      <w:r>
        <w:drawing>
          <wp:inline xmlns:a="http://schemas.openxmlformats.org/drawingml/2006/main" xmlns:pic="http://schemas.openxmlformats.org/drawingml/2006/picture">
            <wp:extent cx="5780403" cy="8181136"/>
            <wp:docPr id="38" name="Picture 37"/>
            <wp:cNvGraphicFramePr>
              <a:graphicFrameLocks noChangeAspect="1"/>
            </wp:cNvGraphicFramePr>
            <a:graphic>
              <a:graphicData uri="http://schemas.openxmlformats.org/drawingml/2006/picture">
                <pic:pic>
                  <pic:nvPicPr>
                    <pic:cNvPr id="38" name="Picture 37"/>
                    <pic:cNvPicPr/>
                  </pic:nvPicPr>
                  <pic:blipFill>
                    <a:blip r:embed="rId50"/>
                    <a:stretch>
                      <a:fillRect/>
                    </a:stretch>
                  </pic:blipFill>
                  <pic:spPr>
                    <a:xfrm>
                      <a:off x="0" y="0"/>
                      <a:ext cx="5780403" cy="8181136"/>
                    </a:xfrm>
                    <a:prstGeom prst="rect"/>
                  </pic:spPr>
                </pic:pic>
              </a:graphicData>
            </a:graphic>
          </wp:inline>
        </w:drawing>
      </w:r>
    </w:p>
    <w:p>
      <w:pPr>
        <w:spacing w:after="180" w:before="60" w:line="250"/>
        <w:jc w:val="center"/>
      </w:pPr>
      <w:r>
        <w:rPr>
          <w:rFonts w:ascii="Arial" w:cs="Arial" w:eastAsia="Arial" w:hAnsi="Arial"/>
          <w:b w:val="false"/>
          <w:bCs w:val="false"/>
          <w:i/>
          <w:iCs/>
          <w:caps w:val="false"/>
          <w:color w:val="5A5A5A"/>
          <w:sz w:val="14"/>
          <w:szCs w:val="14"/>
        </w:rPr>
        <w:t xml:space="preserve">Figura 9.3.6.9. Bloque 84 — delimitación de unidades geológicas sobre imagen satelital. Distrito de San Juan de Bigote, provincia de MORROPÓN. Fuente: elaboración propia sobre Carta Geológica Nacional 1:50,000 (INGEMMET) e imagen satelital de alta resolución.</w:t>
      </w:r>
    </w:p>
    <w:p>
      <w:pPr>
        <w:pStyle w:val="Heading4"/>
        <w:spacing w:after="110" w:before="200"/>
      </w:pPr>
      <w:r>
        <w:rPr>
          <w:rFonts w:ascii="Arial" w:cs="Arial" w:eastAsia="Arial" w:hAnsi="Arial"/>
          <w:b/>
          <w:bCs/>
          <w:i w:val="false"/>
          <w:iCs w:val="false"/>
          <w:caps w:val="false"/>
          <w:color w:val="1B4D2E"/>
          <w:sz w:val="18"/>
          <w:szCs w:val="18"/>
        </w:rPr>
        <w:t xml:space="preserve">9.3.6.10. Bloque 85</w:t>
      </w:r>
    </w:p>
    <w:p>
      <w:pPr>
        <w:spacing w:after="60" w:before="150" w:line="250"/>
        <w:jc w:val="left"/>
      </w:pPr>
      <w:r>
        <w:rPr>
          <w:rFonts w:ascii="Arial" w:cs="Arial" w:eastAsia="Arial" w:hAnsi="Arial"/>
          <w:b/>
          <w:bCs/>
          <w:i w:val="false"/>
          <w:iCs w:val="false"/>
          <w:caps w:val="false"/>
          <w:color w:val="1B4D2E"/>
          <w:sz w:val="15"/>
          <w:szCs w:val="15"/>
        </w:rPr>
        <w:t xml:space="preserve">Ficha de caracterización del bloque 85.</w:t>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1928"/>
        <w:gridCol w:w="2892"/>
        <w:gridCol w:w="2121"/>
        <w:gridCol w:w="2698"/>
      </w:tblGrid>
      <w:tr>
        <w:tc>
          <w:tcPr>
            <w:tcW w:type="dxa" w:w="1928"/>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Código del bloque</w:t>
            </w:r>
          </w:p>
        </w:tc>
        <w:tc>
          <w:tcPr>
            <w:tcW w:type="dxa" w:w="2892"/>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85</w:t>
            </w:r>
          </w:p>
        </w:tc>
        <w:tc>
          <w:tcPr>
            <w:tcW w:type="dxa" w:w="2121"/>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Superficie</w:t>
            </w:r>
          </w:p>
        </w:tc>
        <w:tc>
          <w:tcPr>
            <w:tcW w:type="dxa" w:w="2698"/>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11.91 ha</w:t>
            </w:r>
          </w:p>
        </w:tc>
      </w:tr>
      <w:tr>
        <w:tc>
          <w:tcPr>
            <w:tcW w:type="dxa" w:w="1928"/>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Microcuenca</w:t>
            </w:r>
          </w:p>
        </w:tc>
        <w:tc>
          <w:tcPr>
            <w:tcW w:type="dxa" w:w="2892"/>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C1081-Q9583 (Bigote)</w:t>
            </w:r>
          </w:p>
        </w:tc>
        <w:tc>
          <w:tcPr>
            <w:tcW w:type="dxa" w:w="2121"/>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N.° de unidades geológicas</w:t>
            </w:r>
          </w:p>
        </w:tc>
        <w:tc>
          <w:tcPr>
            <w:tcW w:type="dxa" w:w="2698"/>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2 (3 polígonos de intersección)</w:t>
            </w:r>
          </w:p>
        </w:tc>
      </w:tr>
      <w:tr>
        <w:tc>
          <w:tcPr>
            <w:tcW w:type="dxa" w:w="1928"/>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Distrito / Provincia</w:t>
            </w:r>
          </w:p>
        </w:tc>
        <w:tc>
          <w:tcPr>
            <w:tcW w:type="dxa" w:w="2892"/>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San Juan de Bigote / Morropón</w:t>
            </w:r>
          </w:p>
        </w:tc>
        <w:tc>
          <w:tcPr>
            <w:tcW w:type="dxa" w:w="2121"/>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Unidad dominante</w:t>
            </w:r>
          </w:p>
        </w:tc>
        <w:tc>
          <w:tcPr>
            <w:tcW w:type="dxa" w:w="2698"/>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Complejo de Olmos - Unidad Salinas (87.7 %)</w:t>
            </w:r>
          </w:p>
        </w:tc>
      </w:tr>
      <w:tr>
        <w:tc>
          <w:tcPr>
            <w:tcW w:type="dxa" w:w="1928"/>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ISL-MM</w:t>
            </w:r>
          </w:p>
        </w:tc>
        <w:tc>
          <w:tcPr>
            <w:tcW w:type="dxa" w:w="2892"/>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4.75 — Muy alta</w:t>
            </w:r>
          </w:p>
        </w:tc>
        <w:tc>
          <w:tcPr>
            <w:tcW w:type="dxa" w:w="2121"/>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ISL-EH</w:t>
            </w:r>
          </w:p>
        </w:tc>
        <w:tc>
          <w:tcPr>
            <w:tcW w:type="dxa" w:w="2698"/>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4.12 — Alta</w:t>
            </w:r>
          </w:p>
        </w:tc>
      </w:tr>
      <w:tr>
        <w:tc>
          <w:tcPr>
            <w:tcW w:type="dxa" w:w="1928"/>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MSAVI 2024</w:t>
            </w:r>
          </w:p>
        </w:tc>
        <w:tc>
          <w:tcPr>
            <w:tcW w:type="dxa" w:w="2892"/>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0.229</w:t>
            </w:r>
          </w:p>
        </w:tc>
        <w:tc>
          <w:tcPr>
            <w:tcW w:type="dxa" w:w="2121"/>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Sistema de referencia</w:t>
            </w:r>
          </w:p>
        </w:tc>
        <w:tc>
          <w:tcPr>
            <w:tcW w:type="dxa" w:w="2698"/>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UTM WGS 84 – Zona 17S</w:t>
            </w:r>
          </w:p>
        </w:tc>
      </w:tr>
    </w:tbl>
    <w:p>
      <w:pPr>
        <w:spacing w:after="140"/>
      </w:pPr>
    </w:p>
    <w:p>
      <w:pPr>
        <w:spacing w:after="60" w:before="150" w:line="250"/>
        <w:jc w:val="left"/>
      </w:pPr>
      <w:r>
        <w:rPr>
          <w:rFonts w:ascii="Arial" w:cs="Arial" w:eastAsia="Arial" w:hAnsi="Arial"/>
          <w:b/>
          <w:bCs/>
          <w:i w:val="false"/>
          <w:iCs w:val="false"/>
          <w:caps w:val="false"/>
          <w:color w:val="1B4D2E"/>
          <w:sz w:val="15"/>
          <w:szCs w:val="15"/>
        </w:rPr>
        <w:t xml:space="preserve">Composición litoestratigráfica del bloque 85.</w:t>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1157"/>
        <w:gridCol w:w="1735"/>
        <w:gridCol w:w="1542"/>
        <w:gridCol w:w="1735"/>
        <w:gridCol w:w="1735"/>
        <w:gridCol w:w="868"/>
        <w:gridCol w:w="867"/>
      </w:tblGrid>
      <w:tr>
        <w:trPr>
          <w:tblHeader/>
        </w:trPr>
        <w:tc>
          <w:tcPr>
            <w:tcW w:type="dxa" w:w="1157"/>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Símbolo</w:t>
            </w:r>
          </w:p>
        </w:tc>
        <w:tc>
          <w:tcPr>
            <w:tcW w:type="dxa" w:w="1735"/>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Unidad geológica</w:t>
            </w:r>
          </w:p>
        </w:tc>
        <w:tc>
          <w:tcPr>
            <w:tcW w:type="dxa" w:w="1542"/>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Tipo / categoría</w:t>
            </w:r>
          </w:p>
        </w:tc>
        <w:tc>
          <w:tcPr>
            <w:tcW w:type="dxa" w:w="1735"/>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Litología</w:t>
            </w:r>
          </w:p>
        </w:tc>
        <w:tc>
          <w:tcPr>
            <w:tcW w:type="dxa" w:w="1735"/>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Edad</w:t>
            </w:r>
          </w:p>
        </w:tc>
        <w:tc>
          <w:tcPr>
            <w:tcW w:type="dxa" w:w="868"/>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Área (ha)</w:t>
            </w:r>
          </w:p>
        </w:tc>
        <w:tc>
          <w:tcPr>
            <w:tcW w:type="dxa" w:w="867"/>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w:t>
            </w:r>
          </w:p>
        </w:tc>
      </w:tr>
      <w:tr>
        <w:tc>
          <w:tcPr>
            <w:tcW w:type="dxa" w:w="1157"/>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Oi-sa-esq,gn</w:t>
            </w:r>
          </w:p>
        </w:tc>
        <w:tc>
          <w:tcPr>
            <w:tcW w:type="dxa" w:w="1735"/>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Complejo de Olmos - Unidad Salinas</w:t>
            </w:r>
          </w:p>
        </w:tc>
        <w:tc>
          <w:tcPr>
            <w:tcW w:type="dxa" w:w="1542"/>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Metamórfica / Unidad Metamórfica</w:t>
            </w:r>
          </w:p>
        </w:tc>
        <w:tc>
          <w:tcPr>
            <w:tcW w:type="dxa" w:w="1735"/>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Esquisto, gneis</w:t>
            </w:r>
          </w:p>
        </w:tc>
        <w:tc>
          <w:tcPr>
            <w:tcW w:type="dxa" w:w="1735"/>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Ordovícico (por convención del símbolo)</w:t>
            </w:r>
          </w:p>
        </w:tc>
        <w:tc>
          <w:tcPr>
            <w:tcW w:type="dxa" w:w="868"/>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10.45</w:t>
            </w:r>
          </w:p>
        </w:tc>
        <w:tc>
          <w:tcPr>
            <w:tcW w:type="dxa" w:w="867"/>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87.7</w:t>
            </w:r>
          </w:p>
        </w:tc>
      </w:tr>
      <w:tr>
        <w:tc>
          <w:tcPr>
            <w:tcW w:type="dxa" w:w="1157"/>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Q-al14</w:t>
            </w:r>
          </w:p>
        </w:tc>
        <w:tc>
          <w:tcPr>
            <w:tcW w:type="dxa" w:w="1735"/>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Depósito aluvial 1</w:t>
            </w:r>
          </w:p>
        </w:tc>
        <w:tc>
          <w:tcPr>
            <w:tcW w:type="dxa" w:w="1542"/>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Sedimento / Depósito</w:t>
            </w:r>
          </w:p>
        </w:tc>
        <w:tc>
          <w:tcPr>
            <w:tcW w:type="dxa" w:w="1735"/>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Gravas, arenas</w:t>
            </w:r>
          </w:p>
        </w:tc>
        <w:tc>
          <w:tcPr>
            <w:tcW w:type="dxa" w:w="1735"/>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Cuaternario (por convención del símbolo)</w:t>
            </w:r>
          </w:p>
        </w:tc>
        <w:tc>
          <w:tcPr>
            <w:tcW w:type="dxa" w:w="868"/>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1.46</w:t>
            </w:r>
          </w:p>
        </w:tc>
        <w:tc>
          <w:tcPr>
            <w:tcW w:type="dxa" w:w="867"/>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12.3</w:t>
            </w:r>
          </w:p>
        </w:tc>
      </w:tr>
      <w:tr>
        <w:tc>
          <w:tcPr>
            <w:tcW w:type="dxa" w:w="1157"/>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TOTAL</w:t>
            </w:r>
          </w:p>
        </w:tc>
        <w:tc>
          <w:tcPr>
            <w:tcW w:type="dxa" w:w="1735"/>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
            </w:r>
          </w:p>
        </w:tc>
        <w:tc>
          <w:tcPr>
            <w:tcW w:type="dxa" w:w="1542"/>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
            </w:r>
          </w:p>
        </w:tc>
        <w:tc>
          <w:tcPr>
            <w:tcW w:type="dxa" w:w="1735"/>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
            </w:r>
          </w:p>
        </w:tc>
        <w:tc>
          <w:tcPr>
            <w:tcW w:type="dxa" w:w="1735"/>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
            </w:r>
          </w:p>
        </w:tc>
        <w:tc>
          <w:tcPr>
            <w:tcW w:type="dxa" w:w="868"/>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right"/>
            </w:pPr>
            <w:r>
              <w:rPr>
                <w:rFonts w:ascii="Arial" w:cs="Arial" w:eastAsia="Arial" w:hAnsi="Arial"/>
                <w:b/>
                <w:bCs/>
                <w:i w:val="false"/>
                <w:iCs w:val="false"/>
                <w:caps w:val="false"/>
                <w:color w:val="1A1A1A"/>
                <w:sz w:val="15"/>
                <w:szCs w:val="15"/>
              </w:rPr>
              <w:t xml:space="preserve">11.91</w:t>
            </w:r>
          </w:p>
        </w:tc>
        <w:tc>
          <w:tcPr>
            <w:tcW w:type="dxa" w:w="867"/>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right"/>
            </w:pPr>
            <w:r>
              <w:rPr>
                <w:rFonts w:ascii="Arial" w:cs="Arial" w:eastAsia="Arial" w:hAnsi="Arial"/>
                <w:b/>
                <w:bCs/>
                <w:i w:val="false"/>
                <w:iCs w:val="false"/>
                <w:caps w:val="false"/>
                <w:color w:val="1A1A1A"/>
                <w:sz w:val="15"/>
                <w:szCs w:val="15"/>
              </w:rPr>
              <w:t xml:space="preserve">100.0</w:t>
            </w:r>
          </w:p>
        </w:tc>
      </w:tr>
    </w:tbl>
    <w:p>
      <w:pPr>
        <w:spacing w:after="140"/>
      </w:pPr>
    </w:p>
    <w:p>
      <w:pPr>
        <w:spacing w:after="110" w:before="0" w:line="250"/>
        <w:jc w:val="both"/>
      </w:pPr>
      <w:r>
        <w:rPr>
          <w:rFonts w:ascii="Arial" w:cs="Arial" w:eastAsia="Arial" w:hAnsi="Arial"/>
          <w:b w:val="false"/>
          <w:bCs w:val="false"/>
          <w:i w:val="false"/>
          <w:iCs w:val="false"/>
          <w:caps w:val="false"/>
          <w:color w:val="1A1A1A"/>
          <w:sz w:val="17"/>
          <w:szCs w:val="17"/>
        </w:rPr>
        <w:t xml:space="preserve">Complejo de Olmos - Unidad Salinas (Oi-sa-esq,gn). Secuencia de esquistos y gneises del basamento metamórfico, con foliación penetrativa bien desarrollada.</w:t>
      </w:r>
    </w:p>
    <w:p>
      <w:pPr>
        <w:spacing w:after="110" w:before="0" w:line="250"/>
        <w:jc w:val="both"/>
      </w:pPr>
      <w:r>
        <w:rPr>
          <w:rFonts w:ascii="Arial" w:cs="Arial" w:eastAsia="Arial" w:hAnsi="Arial"/>
          <w:b w:val="false"/>
          <w:bCs w:val="false"/>
          <w:i w:val="false"/>
          <w:iCs w:val="false"/>
          <w:caps w:val="false"/>
          <w:color w:val="1A1A1A"/>
          <w:sz w:val="17"/>
          <w:szCs w:val="17"/>
        </w:rPr>
        <w:t xml:space="preserve">Depósito aluvial 1 (Q-al14). Gravas y arenas de poca compactación, polimícticas, envueltas en una matriz limo-arenosa. Se les ubica en las laderas de los cerros y en las márgenes de los principales ríos.</w:t>
      </w:r>
    </w:p>
    <w:p>
      <w:pPr>
        <w:spacing w:after="110" w:before="0" w:line="250"/>
        <w:jc w:val="both"/>
      </w:pPr>
      <w:r>
        <w:rPr>
          <w:rFonts w:ascii="Arial" w:cs="Arial" w:eastAsia="Arial" w:hAnsi="Arial"/>
          <w:b w:val="false"/>
          <w:bCs w:val="false"/>
          <w:i w:val="false"/>
          <w:iCs w:val="false"/>
          <w:caps w:val="false"/>
          <w:color w:val="1A1A1A"/>
          <w:sz w:val="17"/>
          <w:szCs w:val="17"/>
        </w:rPr>
        <w:t xml:space="preserve">Desde el punto de vista de la estabilidad de laderas, la presencia del basamento metamórfico del Complejo de Olmos introduce una anisotropía penetrativa (foliación y esquistosidad) que constituye la superficie preferencial de rotura para deslizamientos traslacionales, especialmente donde el buzamiento de la foliación es concordante con la pendiente de la ladera; los depósitos aluviales cuaternarios inconsolidados, en posición de piedemonte y márgenes de quebrada, aportan el material movilizable en flujos de detritos y son el principal foco de socavamiento lateral durante crecidas. El contacto entre ambas unidades, de competencia contrastante, constituye una zona de debilidad preferencial. El índice de susceptibilidad litológica del bloque alcanza 4.75 para movimientos en masa (clase muy alta) y 4.12 para erosión hídrica (clase alta), valores que orientan la selección preliminar de las medidas de reducción del riesgo aplicables.</w:t>
      </w:r>
    </w:p>
    <w:p>
      <w:pPr>
        <w:spacing w:after="110" w:before="0" w:line="250"/>
        <w:jc w:val="both"/>
      </w:pPr>
      <w:r>
        <w:rPr>
          <w:rFonts w:ascii="Arial" w:cs="Arial" w:eastAsia="Arial" w:hAnsi="Arial"/>
          <w:b w:val="false"/>
          <w:bCs w:val="false"/>
          <w:i w:val="false"/>
          <w:iCs w:val="false"/>
          <w:caps w:val="false"/>
          <w:color w:val="1A1A1A"/>
          <w:sz w:val="17"/>
          <w:szCs w:val="17"/>
        </w:rPr>
        <w:t xml:space="preserve">Medidas preliminares recomendadas: terrazas de formación lenta y zanjas de infiltración dispuestas a curvas de nivel, evitando cortes profundos que descalcen la foliación; protección de márgenes de quebrada con barreras vivas y obras de disipación de energía en los conos de deyección.</w:t>
      </w:r>
    </w:p>
    <w:p>
      <w:pPr>
        <w:spacing w:after="40" w:before="80"/>
        <w:jc w:val="center"/>
      </w:pPr>
      <w:r>
        <w:drawing>
          <wp:inline distT="0" distB="0" distL="0" distR="0">
            <wp:extent cx="3543300" cy="5019675"/>
            <wp:effectExtent t="0" r="0" b="0" l="0"/>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n 39" descr=""/>
                    <pic:cNvPicPr>
                      <a:picLocks noChangeAspect="1" noChangeArrowheads="1"/>
                    </pic:cNvPicPr>
                  </pic:nvPicPr>
                  <pic:blipFill>
                    <a:blip r:embed="rId11" cstate="none"/>
                    <a:srcRect/>
                    <a:stretch>
                      <a:fillRect/>
                    </a:stretch>
                  </pic:blipFill>
                  <pic:spPr bwMode="auto">
                    <a:xfrm>
                      <a:off x="0" y="0"/>
                      <a:ext cx="3543300" cy="5019675"/>
                    </a:xfrm>
                    <a:prstGeom prst="rect">
                      <a:avLst/>
                    </a:prstGeom>
                  </pic:spPr>
                </pic:pic>
              </a:graphicData>
            </a:graphic>
          </wp:inline>
        </w:drawing>
      </w:r>
    </w:p>
    <w:p>
      <w:pPr>
        <w:keepNext/>
        <w:spacing w:before="120" w:after="40"/>
        <w:jc w:val="center"/>
      </w:pPr>
      <w:r>
        <w:drawing>
          <wp:inline xmlns:a="http://schemas.openxmlformats.org/drawingml/2006/main" xmlns:pic="http://schemas.openxmlformats.org/drawingml/2006/picture">
            <wp:extent cx="5780403" cy="8181136"/>
            <wp:docPr id="40" name="Picture 38"/>
            <wp:cNvGraphicFramePr>
              <a:graphicFrameLocks noChangeAspect="1"/>
            </wp:cNvGraphicFramePr>
            <a:graphic>
              <a:graphicData uri="http://schemas.openxmlformats.org/drawingml/2006/picture">
                <pic:pic>
                  <pic:nvPicPr>
                    <pic:cNvPr id="40" name="Picture 38"/>
                    <pic:cNvPicPr/>
                  </pic:nvPicPr>
                  <pic:blipFill>
                    <a:blip r:embed="rId51"/>
                    <a:stretch>
                      <a:fillRect/>
                    </a:stretch>
                  </pic:blipFill>
                  <pic:spPr>
                    <a:xfrm>
                      <a:off x="0" y="0"/>
                      <a:ext cx="5780403" cy="8181136"/>
                    </a:xfrm>
                    <a:prstGeom prst="rect"/>
                  </pic:spPr>
                </pic:pic>
              </a:graphicData>
            </a:graphic>
          </wp:inline>
        </w:drawing>
      </w:r>
    </w:p>
    <w:p>
      <w:pPr>
        <w:spacing w:after="180" w:before="60" w:line="250"/>
        <w:jc w:val="center"/>
      </w:pPr>
      <w:r>
        <w:rPr>
          <w:rFonts w:ascii="Arial" w:cs="Arial" w:eastAsia="Arial" w:hAnsi="Arial"/>
          <w:b w:val="false"/>
          <w:bCs w:val="false"/>
          <w:i/>
          <w:iCs/>
          <w:caps w:val="false"/>
          <w:color w:val="5A5A5A"/>
          <w:sz w:val="14"/>
          <w:szCs w:val="14"/>
        </w:rPr>
        <w:t xml:space="preserve">Figura 9.3.6.10. Bloque 85 — delimitación de unidades geológicas sobre imagen satelital. Distrito de San Juan de Bigote, provincia de MORROPÓN. Fuente: elaboración propia sobre Carta Geológica Nacional 1:50,000 (INGEMMET) e imagen satelital de alta resolución.</w:t>
      </w:r>
    </w:p>
    <w:p>
      <w:pPr>
        <w:pStyle w:val="Heading4"/>
        <w:spacing w:after="110" w:before="200"/>
      </w:pPr>
      <w:r>
        <w:rPr>
          <w:rFonts w:ascii="Arial" w:cs="Arial" w:eastAsia="Arial" w:hAnsi="Arial"/>
          <w:b/>
          <w:bCs/>
          <w:i w:val="false"/>
          <w:iCs w:val="false"/>
          <w:caps w:val="false"/>
          <w:color w:val="1B4D2E"/>
          <w:sz w:val="18"/>
          <w:szCs w:val="18"/>
        </w:rPr>
        <w:t xml:space="preserve">9.3.6.11. Bloque 86</w:t>
      </w:r>
    </w:p>
    <w:p>
      <w:pPr>
        <w:spacing w:after="60" w:before="150" w:line="250"/>
        <w:jc w:val="left"/>
      </w:pPr>
      <w:r>
        <w:rPr>
          <w:rFonts w:ascii="Arial" w:cs="Arial" w:eastAsia="Arial" w:hAnsi="Arial"/>
          <w:b/>
          <w:bCs/>
          <w:i w:val="false"/>
          <w:iCs w:val="false"/>
          <w:caps w:val="false"/>
          <w:color w:val="1B4D2E"/>
          <w:sz w:val="15"/>
          <w:szCs w:val="15"/>
        </w:rPr>
        <w:t xml:space="preserve">Ficha de caracterización del bloque 86.</w:t>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1928"/>
        <w:gridCol w:w="2892"/>
        <w:gridCol w:w="2121"/>
        <w:gridCol w:w="2698"/>
      </w:tblGrid>
      <w:tr>
        <w:tc>
          <w:tcPr>
            <w:tcW w:type="dxa" w:w="1928"/>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Código del bloque</w:t>
            </w:r>
          </w:p>
        </w:tc>
        <w:tc>
          <w:tcPr>
            <w:tcW w:type="dxa" w:w="2892"/>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86</w:t>
            </w:r>
          </w:p>
        </w:tc>
        <w:tc>
          <w:tcPr>
            <w:tcW w:type="dxa" w:w="2121"/>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Superficie</w:t>
            </w:r>
          </w:p>
        </w:tc>
        <w:tc>
          <w:tcPr>
            <w:tcW w:type="dxa" w:w="2698"/>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30.00 ha</w:t>
            </w:r>
          </w:p>
        </w:tc>
      </w:tr>
      <w:tr>
        <w:tc>
          <w:tcPr>
            <w:tcW w:type="dxa" w:w="1928"/>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Microcuenca</w:t>
            </w:r>
          </w:p>
        </w:tc>
        <w:tc>
          <w:tcPr>
            <w:tcW w:type="dxa" w:w="2892"/>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C1081-Q9583 (Bigote)</w:t>
            </w:r>
          </w:p>
        </w:tc>
        <w:tc>
          <w:tcPr>
            <w:tcW w:type="dxa" w:w="2121"/>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N.° de unidades geológicas</w:t>
            </w:r>
          </w:p>
        </w:tc>
        <w:tc>
          <w:tcPr>
            <w:tcW w:type="dxa" w:w="2698"/>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2 (4 polígonos de intersección)</w:t>
            </w:r>
          </w:p>
        </w:tc>
      </w:tr>
      <w:tr>
        <w:tc>
          <w:tcPr>
            <w:tcW w:type="dxa" w:w="1928"/>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Distrito / Provincia</w:t>
            </w:r>
          </w:p>
        </w:tc>
        <w:tc>
          <w:tcPr>
            <w:tcW w:type="dxa" w:w="2892"/>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San Juan de Bigote / Morropón</w:t>
            </w:r>
          </w:p>
        </w:tc>
        <w:tc>
          <w:tcPr>
            <w:tcW w:type="dxa" w:w="2121"/>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Unidad dominante</w:t>
            </w:r>
          </w:p>
        </w:tc>
        <w:tc>
          <w:tcPr>
            <w:tcW w:type="dxa" w:w="2698"/>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Complejo de Olmos - Unidad Salinas (83.7 %)</w:t>
            </w:r>
          </w:p>
        </w:tc>
      </w:tr>
      <w:tr>
        <w:tc>
          <w:tcPr>
            <w:tcW w:type="dxa" w:w="1928"/>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ISL-MM</w:t>
            </w:r>
          </w:p>
        </w:tc>
        <w:tc>
          <w:tcPr>
            <w:tcW w:type="dxa" w:w="2892"/>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4.67 — Muy alta</w:t>
            </w:r>
          </w:p>
        </w:tc>
        <w:tc>
          <w:tcPr>
            <w:tcW w:type="dxa" w:w="2121"/>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ISL-EH</w:t>
            </w:r>
          </w:p>
        </w:tc>
        <w:tc>
          <w:tcPr>
            <w:tcW w:type="dxa" w:w="2698"/>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4.16 — Alta</w:t>
            </w:r>
          </w:p>
        </w:tc>
      </w:tr>
      <w:tr>
        <w:tc>
          <w:tcPr>
            <w:tcW w:type="dxa" w:w="1928"/>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MSAVI 2024</w:t>
            </w:r>
          </w:p>
        </w:tc>
        <w:tc>
          <w:tcPr>
            <w:tcW w:type="dxa" w:w="2892"/>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0.273</w:t>
            </w:r>
          </w:p>
        </w:tc>
        <w:tc>
          <w:tcPr>
            <w:tcW w:type="dxa" w:w="2121"/>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Sistema de referencia</w:t>
            </w:r>
          </w:p>
        </w:tc>
        <w:tc>
          <w:tcPr>
            <w:tcW w:type="dxa" w:w="2698"/>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UTM WGS 84 – Zona 17S</w:t>
            </w:r>
          </w:p>
        </w:tc>
      </w:tr>
    </w:tbl>
    <w:p>
      <w:pPr>
        <w:spacing w:after="140"/>
      </w:pPr>
    </w:p>
    <w:p>
      <w:pPr>
        <w:spacing w:after="60" w:before="150" w:line="250"/>
        <w:jc w:val="left"/>
      </w:pPr>
      <w:r>
        <w:rPr>
          <w:rFonts w:ascii="Arial" w:cs="Arial" w:eastAsia="Arial" w:hAnsi="Arial"/>
          <w:b/>
          <w:bCs/>
          <w:i w:val="false"/>
          <w:iCs w:val="false"/>
          <w:caps w:val="false"/>
          <w:color w:val="1B4D2E"/>
          <w:sz w:val="15"/>
          <w:szCs w:val="15"/>
        </w:rPr>
        <w:t xml:space="preserve">Composición litoestratigráfica del bloque 86.</w:t>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1157"/>
        <w:gridCol w:w="1735"/>
        <w:gridCol w:w="1542"/>
        <w:gridCol w:w="1735"/>
        <w:gridCol w:w="1735"/>
        <w:gridCol w:w="868"/>
        <w:gridCol w:w="867"/>
      </w:tblGrid>
      <w:tr>
        <w:trPr>
          <w:tblHeader/>
        </w:trPr>
        <w:tc>
          <w:tcPr>
            <w:tcW w:type="dxa" w:w="1157"/>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Símbolo</w:t>
            </w:r>
          </w:p>
        </w:tc>
        <w:tc>
          <w:tcPr>
            <w:tcW w:type="dxa" w:w="1735"/>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Unidad geológica</w:t>
            </w:r>
          </w:p>
        </w:tc>
        <w:tc>
          <w:tcPr>
            <w:tcW w:type="dxa" w:w="1542"/>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Tipo / categoría</w:t>
            </w:r>
          </w:p>
        </w:tc>
        <w:tc>
          <w:tcPr>
            <w:tcW w:type="dxa" w:w="1735"/>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Litología</w:t>
            </w:r>
          </w:p>
        </w:tc>
        <w:tc>
          <w:tcPr>
            <w:tcW w:type="dxa" w:w="1735"/>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Edad</w:t>
            </w:r>
          </w:p>
        </w:tc>
        <w:tc>
          <w:tcPr>
            <w:tcW w:type="dxa" w:w="868"/>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Área (ha)</w:t>
            </w:r>
          </w:p>
        </w:tc>
        <w:tc>
          <w:tcPr>
            <w:tcW w:type="dxa" w:w="867"/>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w:t>
            </w:r>
          </w:p>
        </w:tc>
      </w:tr>
      <w:tr>
        <w:tc>
          <w:tcPr>
            <w:tcW w:type="dxa" w:w="1157"/>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Oi-sa-esq,gn</w:t>
            </w:r>
          </w:p>
        </w:tc>
        <w:tc>
          <w:tcPr>
            <w:tcW w:type="dxa" w:w="1735"/>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Complejo de Olmos - Unidad Salinas</w:t>
            </w:r>
          </w:p>
        </w:tc>
        <w:tc>
          <w:tcPr>
            <w:tcW w:type="dxa" w:w="1542"/>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Metamórfica / Unidad Metamórfica</w:t>
            </w:r>
          </w:p>
        </w:tc>
        <w:tc>
          <w:tcPr>
            <w:tcW w:type="dxa" w:w="1735"/>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Esquisto, gneis</w:t>
            </w:r>
          </w:p>
        </w:tc>
        <w:tc>
          <w:tcPr>
            <w:tcW w:type="dxa" w:w="1735"/>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Ordovícico (por convención del símbolo)</w:t>
            </w:r>
          </w:p>
        </w:tc>
        <w:tc>
          <w:tcPr>
            <w:tcW w:type="dxa" w:w="868"/>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25.12</w:t>
            </w:r>
          </w:p>
        </w:tc>
        <w:tc>
          <w:tcPr>
            <w:tcW w:type="dxa" w:w="867"/>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83.7</w:t>
            </w:r>
          </w:p>
        </w:tc>
      </w:tr>
      <w:tr>
        <w:tc>
          <w:tcPr>
            <w:tcW w:type="dxa" w:w="1157"/>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Q-al14</w:t>
            </w:r>
          </w:p>
        </w:tc>
        <w:tc>
          <w:tcPr>
            <w:tcW w:type="dxa" w:w="1735"/>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Depósito aluvial 1</w:t>
            </w:r>
          </w:p>
        </w:tc>
        <w:tc>
          <w:tcPr>
            <w:tcW w:type="dxa" w:w="1542"/>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Sedimento / Depósito</w:t>
            </w:r>
          </w:p>
        </w:tc>
        <w:tc>
          <w:tcPr>
            <w:tcW w:type="dxa" w:w="1735"/>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Gravas, arenas</w:t>
            </w:r>
          </w:p>
        </w:tc>
        <w:tc>
          <w:tcPr>
            <w:tcW w:type="dxa" w:w="1735"/>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Cuaternario (por convención del símbolo)</w:t>
            </w:r>
          </w:p>
        </w:tc>
        <w:tc>
          <w:tcPr>
            <w:tcW w:type="dxa" w:w="868"/>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4.88</w:t>
            </w:r>
          </w:p>
        </w:tc>
        <w:tc>
          <w:tcPr>
            <w:tcW w:type="dxa" w:w="867"/>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16.3</w:t>
            </w:r>
          </w:p>
        </w:tc>
      </w:tr>
      <w:tr>
        <w:tc>
          <w:tcPr>
            <w:tcW w:type="dxa" w:w="1157"/>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TOTAL</w:t>
            </w:r>
          </w:p>
        </w:tc>
        <w:tc>
          <w:tcPr>
            <w:tcW w:type="dxa" w:w="1735"/>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
            </w:r>
          </w:p>
        </w:tc>
        <w:tc>
          <w:tcPr>
            <w:tcW w:type="dxa" w:w="1542"/>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
            </w:r>
          </w:p>
        </w:tc>
        <w:tc>
          <w:tcPr>
            <w:tcW w:type="dxa" w:w="1735"/>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
            </w:r>
          </w:p>
        </w:tc>
        <w:tc>
          <w:tcPr>
            <w:tcW w:type="dxa" w:w="1735"/>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
            </w:r>
          </w:p>
        </w:tc>
        <w:tc>
          <w:tcPr>
            <w:tcW w:type="dxa" w:w="868"/>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right"/>
            </w:pPr>
            <w:r>
              <w:rPr>
                <w:rFonts w:ascii="Arial" w:cs="Arial" w:eastAsia="Arial" w:hAnsi="Arial"/>
                <w:b/>
                <w:bCs/>
                <w:i w:val="false"/>
                <w:iCs w:val="false"/>
                <w:caps w:val="false"/>
                <w:color w:val="1A1A1A"/>
                <w:sz w:val="15"/>
                <w:szCs w:val="15"/>
              </w:rPr>
              <w:t xml:space="preserve">30.00</w:t>
            </w:r>
          </w:p>
        </w:tc>
        <w:tc>
          <w:tcPr>
            <w:tcW w:type="dxa" w:w="867"/>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right"/>
            </w:pPr>
            <w:r>
              <w:rPr>
                <w:rFonts w:ascii="Arial" w:cs="Arial" w:eastAsia="Arial" w:hAnsi="Arial"/>
                <w:b/>
                <w:bCs/>
                <w:i w:val="false"/>
                <w:iCs w:val="false"/>
                <w:caps w:val="false"/>
                <w:color w:val="1A1A1A"/>
                <w:sz w:val="15"/>
                <w:szCs w:val="15"/>
              </w:rPr>
              <w:t xml:space="preserve">100.0</w:t>
            </w:r>
          </w:p>
        </w:tc>
      </w:tr>
    </w:tbl>
    <w:p>
      <w:pPr>
        <w:spacing w:after="140"/>
      </w:pPr>
    </w:p>
    <w:p>
      <w:pPr>
        <w:spacing w:after="110" w:before="0" w:line="250"/>
        <w:jc w:val="both"/>
      </w:pPr>
      <w:r>
        <w:rPr>
          <w:rFonts w:ascii="Arial" w:cs="Arial" w:eastAsia="Arial" w:hAnsi="Arial"/>
          <w:b w:val="false"/>
          <w:bCs w:val="false"/>
          <w:i w:val="false"/>
          <w:iCs w:val="false"/>
          <w:caps w:val="false"/>
          <w:color w:val="1A1A1A"/>
          <w:sz w:val="17"/>
          <w:szCs w:val="17"/>
        </w:rPr>
        <w:t xml:space="preserve">Complejo de Olmos - Unidad Salinas (Oi-sa-esq,gn). Secuencia de esquistos y gneises del basamento metamórfico, con foliación penetrativa bien desarrollada.</w:t>
      </w:r>
    </w:p>
    <w:p>
      <w:pPr>
        <w:spacing w:after="110" w:before="0" w:line="250"/>
        <w:jc w:val="both"/>
      </w:pPr>
      <w:r>
        <w:rPr>
          <w:rFonts w:ascii="Arial" w:cs="Arial" w:eastAsia="Arial" w:hAnsi="Arial"/>
          <w:b w:val="false"/>
          <w:bCs w:val="false"/>
          <w:i w:val="false"/>
          <w:iCs w:val="false"/>
          <w:caps w:val="false"/>
          <w:color w:val="1A1A1A"/>
          <w:sz w:val="17"/>
          <w:szCs w:val="17"/>
        </w:rPr>
        <w:t xml:space="preserve">Depósito aluvial 1 (Q-al14). Gravas y arenas de poca compactación, polimícticas, envueltas en una matriz limo-arenosa. Se les ubica en las laderas de los cerros y en las márgenes de los principales ríos.</w:t>
      </w:r>
    </w:p>
    <w:p>
      <w:pPr>
        <w:spacing w:after="110" w:before="0" w:line="250"/>
        <w:jc w:val="both"/>
      </w:pPr>
      <w:r>
        <w:rPr>
          <w:rFonts w:ascii="Arial" w:cs="Arial" w:eastAsia="Arial" w:hAnsi="Arial"/>
          <w:b w:val="false"/>
          <w:bCs w:val="false"/>
          <w:i w:val="false"/>
          <w:iCs w:val="false"/>
          <w:caps w:val="false"/>
          <w:color w:val="1A1A1A"/>
          <w:sz w:val="17"/>
          <w:szCs w:val="17"/>
        </w:rPr>
        <w:t xml:space="preserve">Desde el punto de vista de la estabilidad de laderas, la presencia del basamento metamórfico del Complejo de Olmos introduce una anisotropía penetrativa (foliación y esquistosidad) que constituye la superficie preferencial de rotura para deslizamientos traslacionales, especialmente donde el buzamiento de la foliación es concordante con la pendiente de la ladera; los depósitos aluviales cuaternarios inconsolidados, en posición de piedemonte y márgenes de quebrada, aportan el material movilizable en flujos de detritos y son el principal foco de socavamiento lateral durante crecidas. El contacto entre ambas unidades, de competencia contrastante, constituye una zona de debilidad preferencial. El índice de susceptibilidad litológica del bloque alcanza 4.67 para movimientos en masa (clase muy alta) y 4.16 para erosión hídrica (clase alta), valores que orientan la selección preliminar de las medidas de reducción del riesgo aplicables.</w:t>
      </w:r>
    </w:p>
    <w:p>
      <w:pPr>
        <w:spacing w:after="110" w:before="0" w:line="250"/>
        <w:jc w:val="both"/>
      </w:pPr>
      <w:r>
        <w:rPr>
          <w:rFonts w:ascii="Arial" w:cs="Arial" w:eastAsia="Arial" w:hAnsi="Arial"/>
          <w:b w:val="false"/>
          <w:bCs w:val="false"/>
          <w:i w:val="false"/>
          <w:iCs w:val="false"/>
          <w:caps w:val="false"/>
          <w:color w:val="1A1A1A"/>
          <w:sz w:val="17"/>
          <w:szCs w:val="17"/>
        </w:rPr>
        <w:t xml:space="preserve">Medidas preliminares recomendadas: terrazas de formación lenta y zanjas de infiltración dispuestas a curvas de nivel, evitando cortes profundos que descalcen la foliación; protección de márgenes de quebrada con barreras vivas y obras de disipación de energía en los conos de deyección.</w:t>
      </w:r>
    </w:p>
    <w:p>
      <w:pPr>
        <w:spacing w:after="40" w:before="80"/>
        <w:jc w:val="center"/>
      </w:pPr>
      <w:r>
        <w:drawing>
          <wp:inline distT="0" distB="0" distL="0" distR="0">
            <wp:extent cx="3543300" cy="5019675"/>
            <wp:effectExtent t="0" r="0" b="0" l="0"/>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Imagen 41" descr=""/>
                    <pic:cNvPicPr>
                      <a:picLocks noChangeAspect="1" noChangeArrowheads="1"/>
                    </pic:cNvPicPr>
                  </pic:nvPicPr>
                  <pic:blipFill>
                    <a:blip r:embed="rId12" cstate="none"/>
                    <a:srcRect/>
                    <a:stretch>
                      <a:fillRect/>
                    </a:stretch>
                  </pic:blipFill>
                  <pic:spPr bwMode="auto">
                    <a:xfrm>
                      <a:off x="0" y="0"/>
                      <a:ext cx="3543300" cy="5019675"/>
                    </a:xfrm>
                    <a:prstGeom prst="rect">
                      <a:avLst/>
                    </a:prstGeom>
                  </pic:spPr>
                </pic:pic>
              </a:graphicData>
            </a:graphic>
          </wp:inline>
        </w:drawing>
      </w:r>
    </w:p>
    <w:p>
      <w:pPr>
        <w:keepNext/>
        <w:spacing w:before="120" w:after="40"/>
        <w:jc w:val="center"/>
      </w:pPr>
      <w:r>
        <w:drawing>
          <wp:inline xmlns:a="http://schemas.openxmlformats.org/drawingml/2006/main" xmlns:pic="http://schemas.openxmlformats.org/drawingml/2006/picture">
            <wp:extent cx="5780403" cy="8181136"/>
            <wp:docPr id="42" name="Picture 39"/>
            <wp:cNvGraphicFramePr>
              <a:graphicFrameLocks noChangeAspect="1"/>
            </wp:cNvGraphicFramePr>
            <a:graphic>
              <a:graphicData uri="http://schemas.openxmlformats.org/drawingml/2006/picture">
                <pic:pic>
                  <pic:nvPicPr>
                    <pic:cNvPr id="42" name="Picture 39"/>
                    <pic:cNvPicPr/>
                  </pic:nvPicPr>
                  <pic:blipFill>
                    <a:blip r:embed="rId52"/>
                    <a:stretch>
                      <a:fillRect/>
                    </a:stretch>
                  </pic:blipFill>
                  <pic:spPr>
                    <a:xfrm>
                      <a:off x="0" y="0"/>
                      <a:ext cx="5780403" cy="8181136"/>
                    </a:xfrm>
                    <a:prstGeom prst="rect"/>
                  </pic:spPr>
                </pic:pic>
              </a:graphicData>
            </a:graphic>
          </wp:inline>
        </w:drawing>
      </w:r>
    </w:p>
    <w:p>
      <w:pPr>
        <w:spacing w:after="180" w:before="60" w:line="250"/>
        <w:jc w:val="center"/>
      </w:pPr>
      <w:r>
        <w:rPr>
          <w:rFonts w:ascii="Arial" w:cs="Arial" w:eastAsia="Arial" w:hAnsi="Arial"/>
          <w:b w:val="false"/>
          <w:bCs w:val="false"/>
          <w:i/>
          <w:iCs/>
          <w:caps w:val="false"/>
          <w:color w:val="5A5A5A"/>
          <w:sz w:val="14"/>
          <w:szCs w:val="14"/>
        </w:rPr>
        <w:t xml:space="preserve">Figura 9.3.6.11. Bloque 86 — delimitación de unidades geológicas sobre imagen satelital. Distrito de San Juan de Bigote, provincia de MORROPÓN. Fuente: elaboración propia sobre Carta Geológica Nacional 1:50,000 (INGEMMET) e imagen satelital de alta resolución.</w:t>
      </w:r>
    </w:p>
    <w:p>
      <w:pPr>
        <w:pStyle w:val="Heading4"/>
        <w:spacing w:after="110" w:before="200"/>
      </w:pPr>
      <w:r>
        <w:rPr>
          <w:rFonts w:ascii="Arial" w:cs="Arial" w:eastAsia="Arial" w:hAnsi="Arial"/>
          <w:b/>
          <w:bCs/>
          <w:i w:val="false"/>
          <w:iCs w:val="false"/>
          <w:caps w:val="false"/>
          <w:color w:val="1B4D2E"/>
          <w:sz w:val="18"/>
          <w:szCs w:val="18"/>
        </w:rPr>
        <w:t xml:space="preserve">9.3.6.12. Bloque 87</w:t>
      </w:r>
    </w:p>
    <w:p>
      <w:pPr>
        <w:spacing w:after="60" w:before="150" w:line="250"/>
        <w:jc w:val="left"/>
      </w:pPr>
      <w:r>
        <w:rPr>
          <w:rFonts w:ascii="Arial" w:cs="Arial" w:eastAsia="Arial" w:hAnsi="Arial"/>
          <w:b/>
          <w:bCs/>
          <w:i w:val="false"/>
          <w:iCs w:val="false"/>
          <w:caps w:val="false"/>
          <w:color w:val="1B4D2E"/>
          <w:sz w:val="15"/>
          <w:szCs w:val="15"/>
        </w:rPr>
        <w:t xml:space="preserve">Ficha de caracterización del bloque 87.</w:t>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1928"/>
        <w:gridCol w:w="2892"/>
        <w:gridCol w:w="2121"/>
        <w:gridCol w:w="2698"/>
      </w:tblGrid>
      <w:tr>
        <w:tc>
          <w:tcPr>
            <w:tcW w:type="dxa" w:w="1928"/>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Código del bloque</w:t>
            </w:r>
          </w:p>
        </w:tc>
        <w:tc>
          <w:tcPr>
            <w:tcW w:type="dxa" w:w="2892"/>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87</w:t>
            </w:r>
          </w:p>
        </w:tc>
        <w:tc>
          <w:tcPr>
            <w:tcW w:type="dxa" w:w="2121"/>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Superficie</w:t>
            </w:r>
          </w:p>
        </w:tc>
        <w:tc>
          <w:tcPr>
            <w:tcW w:type="dxa" w:w="2698"/>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62.22 ha</w:t>
            </w:r>
          </w:p>
        </w:tc>
      </w:tr>
      <w:tr>
        <w:tc>
          <w:tcPr>
            <w:tcW w:type="dxa" w:w="1928"/>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Microcuenca</w:t>
            </w:r>
          </w:p>
        </w:tc>
        <w:tc>
          <w:tcPr>
            <w:tcW w:type="dxa" w:w="2892"/>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C1081-Q9583 (Bigote)</w:t>
            </w:r>
          </w:p>
        </w:tc>
        <w:tc>
          <w:tcPr>
            <w:tcW w:type="dxa" w:w="2121"/>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N.° de unidades geológicas</w:t>
            </w:r>
          </w:p>
        </w:tc>
        <w:tc>
          <w:tcPr>
            <w:tcW w:type="dxa" w:w="2698"/>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2 (3 polígonos de intersección)</w:t>
            </w:r>
          </w:p>
        </w:tc>
      </w:tr>
      <w:tr>
        <w:tc>
          <w:tcPr>
            <w:tcW w:type="dxa" w:w="1928"/>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Distrito / Provincia</w:t>
            </w:r>
          </w:p>
        </w:tc>
        <w:tc>
          <w:tcPr>
            <w:tcW w:type="dxa" w:w="2892"/>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San Juan de Bigote / Morropón</w:t>
            </w:r>
          </w:p>
        </w:tc>
        <w:tc>
          <w:tcPr>
            <w:tcW w:type="dxa" w:w="2121"/>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Unidad dominante</w:t>
            </w:r>
          </w:p>
        </w:tc>
        <w:tc>
          <w:tcPr>
            <w:tcW w:type="dxa" w:w="2698"/>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Complejo de Olmos - Unidad Salinas (69.7 %)</w:t>
            </w:r>
          </w:p>
        </w:tc>
      </w:tr>
      <w:tr>
        <w:tc>
          <w:tcPr>
            <w:tcW w:type="dxa" w:w="1928"/>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ISL-MM</w:t>
            </w:r>
          </w:p>
        </w:tc>
        <w:tc>
          <w:tcPr>
            <w:tcW w:type="dxa" w:w="2892"/>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4.39 — Alta</w:t>
            </w:r>
          </w:p>
        </w:tc>
        <w:tc>
          <w:tcPr>
            <w:tcW w:type="dxa" w:w="2121"/>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ISL-EH</w:t>
            </w:r>
          </w:p>
        </w:tc>
        <w:tc>
          <w:tcPr>
            <w:tcW w:type="dxa" w:w="2698"/>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4.30 — Alta</w:t>
            </w:r>
          </w:p>
        </w:tc>
      </w:tr>
      <w:tr>
        <w:tc>
          <w:tcPr>
            <w:tcW w:type="dxa" w:w="1928"/>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MSAVI 2024</w:t>
            </w:r>
          </w:p>
        </w:tc>
        <w:tc>
          <w:tcPr>
            <w:tcW w:type="dxa" w:w="2892"/>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0.249</w:t>
            </w:r>
          </w:p>
        </w:tc>
        <w:tc>
          <w:tcPr>
            <w:tcW w:type="dxa" w:w="2121"/>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Sistema de referencia</w:t>
            </w:r>
          </w:p>
        </w:tc>
        <w:tc>
          <w:tcPr>
            <w:tcW w:type="dxa" w:w="2698"/>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UTM WGS 84 – Zona 17S</w:t>
            </w:r>
          </w:p>
        </w:tc>
      </w:tr>
    </w:tbl>
    <w:p>
      <w:pPr>
        <w:spacing w:after="140"/>
      </w:pPr>
    </w:p>
    <w:p>
      <w:pPr>
        <w:spacing w:after="60" w:before="150" w:line="250"/>
        <w:jc w:val="left"/>
      </w:pPr>
      <w:r>
        <w:rPr>
          <w:rFonts w:ascii="Arial" w:cs="Arial" w:eastAsia="Arial" w:hAnsi="Arial"/>
          <w:b/>
          <w:bCs/>
          <w:i w:val="false"/>
          <w:iCs w:val="false"/>
          <w:caps w:val="false"/>
          <w:color w:val="1B4D2E"/>
          <w:sz w:val="15"/>
          <w:szCs w:val="15"/>
        </w:rPr>
        <w:t xml:space="preserve">Composición litoestratigráfica del bloque 87.</w:t>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1157"/>
        <w:gridCol w:w="1735"/>
        <w:gridCol w:w="1542"/>
        <w:gridCol w:w="1735"/>
        <w:gridCol w:w="1735"/>
        <w:gridCol w:w="868"/>
        <w:gridCol w:w="867"/>
      </w:tblGrid>
      <w:tr>
        <w:trPr>
          <w:tblHeader/>
        </w:trPr>
        <w:tc>
          <w:tcPr>
            <w:tcW w:type="dxa" w:w="1157"/>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Símbolo</w:t>
            </w:r>
          </w:p>
        </w:tc>
        <w:tc>
          <w:tcPr>
            <w:tcW w:type="dxa" w:w="1735"/>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Unidad geológica</w:t>
            </w:r>
          </w:p>
        </w:tc>
        <w:tc>
          <w:tcPr>
            <w:tcW w:type="dxa" w:w="1542"/>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Tipo / categoría</w:t>
            </w:r>
          </w:p>
        </w:tc>
        <w:tc>
          <w:tcPr>
            <w:tcW w:type="dxa" w:w="1735"/>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Litología</w:t>
            </w:r>
          </w:p>
        </w:tc>
        <w:tc>
          <w:tcPr>
            <w:tcW w:type="dxa" w:w="1735"/>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Edad</w:t>
            </w:r>
          </w:p>
        </w:tc>
        <w:tc>
          <w:tcPr>
            <w:tcW w:type="dxa" w:w="868"/>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Área (ha)</w:t>
            </w:r>
          </w:p>
        </w:tc>
        <w:tc>
          <w:tcPr>
            <w:tcW w:type="dxa" w:w="867"/>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w:t>
            </w:r>
          </w:p>
        </w:tc>
      </w:tr>
      <w:tr>
        <w:tc>
          <w:tcPr>
            <w:tcW w:type="dxa" w:w="1157"/>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Oi-sa-esq,gn</w:t>
            </w:r>
          </w:p>
        </w:tc>
        <w:tc>
          <w:tcPr>
            <w:tcW w:type="dxa" w:w="1735"/>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Complejo de Olmos - Unidad Salinas</w:t>
            </w:r>
          </w:p>
        </w:tc>
        <w:tc>
          <w:tcPr>
            <w:tcW w:type="dxa" w:w="1542"/>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Metamórfica / Unidad Metamórfica</w:t>
            </w:r>
          </w:p>
        </w:tc>
        <w:tc>
          <w:tcPr>
            <w:tcW w:type="dxa" w:w="1735"/>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Esquisto, gneis</w:t>
            </w:r>
          </w:p>
        </w:tc>
        <w:tc>
          <w:tcPr>
            <w:tcW w:type="dxa" w:w="1735"/>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Ordovícico (por convención del símbolo)</w:t>
            </w:r>
          </w:p>
        </w:tc>
        <w:tc>
          <w:tcPr>
            <w:tcW w:type="dxa" w:w="868"/>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43.39</w:t>
            </w:r>
          </w:p>
        </w:tc>
        <w:tc>
          <w:tcPr>
            <w:tcW w:type="dxa" w:w="867"/>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69.7</w:t>
            </w:r>
          </w:p>
        </w:tc>
      </w:tr>
      <w:tr>
        <w:tc>
          <w:tcPr>
            <w:tcW w:type="dxa" w:w="1157"/>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Q-al14</w:t>
            </w:r>
          </w:p>
        </w:tc>
        <w:tc>
          <w:tcPr>
            <w:tcW w:type="dxa" w:w="1735"/>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Depósito aluvial 1</w:t>
            </w:r>
          </w:p>
        </w:tc>
        <w:tc>
          <w:tcPr>
            <w:tcW w:type="dxa" w:w="1542"/>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Sedimento / Depósito</w:t>
            </w:r>
          </w:p>
        </w:tc>
        <w:tc>
          <w:tcPr>
            <w:tcW w:type="dxa" w:w="1735"/>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Gravas, arenas</w:t>
            </w:r>
          </w:p>
        </w:tc>
        <w:tc>
          <w:tcPr>
            <w:tcW w:type="dxa" w:w="1735"/>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Cuaternario (por convención del símbolo)</w:t>
            </w:r>
          </w:p>
        </w:tc>
        <w:tc>
          <w:tcPr>
            <w:tcW w:type="dxa" w:w="868"/>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18.83</w:t>
            </w:r>
          </w:p>
        </w:tc>
        <w:tc>
          <w:tcPr>
            <w:tcW w:type="dxa" w:w="867"/>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30.3</w:t>
            </w:r>
          </w:p>
        </w:tc>
      </w:tr>
      <w:tr>
        <w:tc>
          <w:tcPr>
            <w:tcW w:type="dxa" w:w="1157"/>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TOTAL</w:t>
            </w:r>
          </w:p>
        </w:tc>
        <w:tc>
          <w:tcPr>
            <w:tcW w:type="dxa" w:w="1735"/>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
            </w:r>
          </w:p>
        </w:tc>
        <w:tc>
          <w:tcPr>
            <w:tcW w:type="dxa" w:w="1542"/>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
            </w:r>
          </w:p>
        </w:tc>
        <w:tc>
          <w:tcPr>
            <w:tcW w:type="dxa" w:w="1735"/>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
            </w:r>
          </w:p>
        </w:tc>
        <w:tc>
          <w:tcPr>
            <w:tcW w:type="dxa" w:w="1735"/>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
            </w:r>
          </w:p>
        </w:tc>
        <w:tc>
          <w:tcPr>
            <w:tcW w:type="dxa" w:w="868"/>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right"/>
            </w:pPr>
            <w:r>
              <w:rPr>
                <w:rFonts w:ascii="Arial" w:cs="Arial" w:eastAsia="Arial" w:hAnsi="Arial"/>
                <w:b/>
                <w:bCs/>
                <w:i w:val="false"/>
                <w:iCs w:val="false"/>
                <w:caps w:val="false"/>
                <w:color w:val="1A1A1A"/>
                <w:sz w:val="15"/>
                <w:szCs w:val="15"/>
              </w:rPr>
              <w:t xml:space="preserve">62.22</w:t>
            </w:r>
          </w:p>
        </w:tc>
        <w:tc>
          <w:tcPr>
            <w:tcW w:type="dxa" w:w="867"/>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right"/>
            </w:pPr>
            <w:r>
              <w:rPr>
                <w:rFonts w:ascii="Arial" w:cs="Arial" w:eastAsia="Arial" w:hAnsi="Arial"/>
                <w:b/>
                <w:bCs/>
                <w:i w:val="false"/>
                <w:iCs w:val="false"/>
                <w:caps w:val="false"/>
                <w:color w:val="1A1A1A"/>
                <w:sz w:val="15"/>
                <w:szCs w:val="15"/>
              </w:rPr>
              <w:t xml:space="preserve">100.0</w:t>
            </w:r>
          </w:p>
        </w:tc>
      </w:tr>
    </w:tbl>
    <w:p>
      <w:pPr>
        <w:spacing w:after="140"/>
      </w:pPr>
    </w:p>
    <w:p>
      <w:pPr>
        <w:spacing w:after="110" w:before="0" w:line="250"/>
        <w:jc w:val="both"/>
      </w:pPr>
      <w:r>
        <w:rPr>
          <w:rFonts w:ascii="Arial" w:cs="Arial" w:eastAsia="Arial" w:hAnsi="Arial"/>
          <w:b w:val="false"/>
          <w:bCs w:val="false"/>
          <w:i w:val="false"/>
          <w:iCs w:val="false"/>
          <w:caps w:val="false"/>
          <w:color w:val="1A1A1A"/>
          <w:sz w:val="17"/>
          <w:szCs w:val="17"/>
        </w:rPr>
        <w:t xml:space="preserve">Complejo de Olmos - Unidad Salinas (Oi-sa-esq,gn). Secuencia de esquistos y gneises del basamento metamórfico, con foliación penetrativa bien desarrollada.</w:t>
      </w:r>
    </w:p>
    <w:p>
      <w:pPr>
        <w:spacing w:after="110" w:before="0" w:line="250"/>
        <w:jc w:val="both"/>
      </w:pPr>
      <w:r>
        <w:rPr>
          <w:rFonts w:ascii="Arial" w:cs="Arial" w:eastAsia="Arial" w:hAnsi="Arial"/>
          <w:b w:val="false"/>
          <w:bCs w:val="false"/>
          <w:i w:val="false"/>
          <w:iCs w:val="false"/>
          <w:caps w:val="false"/>
          <w:color w:val="1A1A1A"/>
          <w:sz w:val="17"/>
          <w:szCs w:val="17"/>
        </w:rPr>
        <w:t xml:space="preserve">Depósito aluvial 1 (Q-al14). Gravas y arenas de poca compactación, polimícticas, envueltas en una matriz limo-arenosa. Se les ubica en las laderas de los cerros y en las márgenes de los principales ríos.</w:t>
      </w:r>
    </w:p>
    <w:p>
      <w:pPr>
        <w:spacing w:after="110" w:before="0" w:line="250"/>
        <w:jc w:val="both"/>
      </w:pPr>
      <w:r>
        <w:rPr>
          <w:rFonts w:ascii="Arial" w:cs="Arial" w:eastAsia="Arial" w:hAnsi="Arial"/>
          <w:b w:val="false"/>
          <w:bCs w:val="false"/>
          <w:i w:val="false"/>
          <w:iCs w:val="false"/>
          <w:caps w:val="false"/>
          <w:color w:val="1A1A1A"/>
          <w:sz w:val="17"/>
          <w:szCs w:val="17"/>
        </w:rPr>
        <w:t xml:space="preserve">Desde el punto de vista de la estabilidad de laderas, la presencia del basamento metamórfico del Complejo de Olmos introduce una anisotropía penetrativa (foliación y esquistosidad) que constituye la superficie preferencial de rotura para deslizamientos traslacionales, especialmente donde el buzamiento de la foliación es concordante con la pendiente de la ladera; los depósitos aluviales cuaternarios inconsolidados, en posición de piedemonte y márgenes de quebrada, aportan el material movilizable en flujos de detritos y son el principal foco de socavamiento lateral durante crecidas. El contacto entre ambas unidades, de competencia contrastante, constituye una zona de debilidad preferencial. El índice de susceptibilidad litológica del bloque alcanza 4.39 para movimientos en masa (clase alta) y 4.30 para erosión hídrica (clase alta), valores que orientan la selección preliminar de las medidas de reducción del riesgo aplicables.</w:t>
      </w:r>
    </w:p>
    <w:p>
      <w:pPr>
        <w:spacing w:after="110" w:before="0" w:line="250"/>
        <w:jc w:val="both"/>
      </w:pPr>
      <w:r>
        <w:rPr>
          <w:rFonts w:ascii="Arial" w:cs="Arial" w:eastAsia="Arial" w:hAnsi="Arial"/>
          <w:b w:val="false"/>
          <w:bCs w:val="false"/>
          <w:i w:val="false"/>
          <w:iCs w:val="false"/>
          <w:caps w:val="false"/>
          <w:color w:val="1A1A1A"/>
          <w:sz w:val="17"/>
          <w:szCs w:val="17"/>
        </w:rPr>
        <w:t xml:space="preserve">Medidas preliminares recomendadas: terrazas de formación lenta y zanjas de infiltración dispuestas a curvas de nivel, evitando cortes profundos que descalcen la foliación; protección de márgenes de quebrada con barreras vivas y obras de disipación de energía en los conos de deyección.</w:t>
      </w:r>
    </w:p>
    <w:p>
      <w:pPr>
        <w:spacing w:after="40" w:before="80"/>
        <w:jc w:val="center"/>
      </w:pPr>
      <w:r>
        <w:drawing>
          <wp:inline distT="0" distB="0" distL="0" distR="0">
            <wp:extent cx="3543300" cy="5019675"/>
            <wp:effectExtent t="0" r="0" b="0" l="0"/>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Imagen 43" descr=""/>
                    <pic:cNvPicPr>
                      <a:picLocks noChangeAspect="1" noChangeArrowheads="1"/>
                    </pic:cNvPicPr>
                  </pic:nvPicPr>
                  <pic:blipFill>
                    <a:blip r:embed="rId13" cstate="none"/>
                    <a:srcRect/>
                    <a:stretch>
                      <a:fillRect/>
                    </a:stretch>
                  </pic:blipFill>
                  <pic:spPr bwMode="auto">
                    <a:xfrm>
                      <a:off x="0" y="0"/>
                      <a:ext cx="3543300" cy="5019675"/>
                    </a:xfrm>
                    <a:prstGeom prst="rect">
                      <a:avLst/>
                    </a:prstGeom>
                  </pic:spPr>
                </pic:pic>
              </a:graphicData>
            </a:graphic>
          </wp:inline>
        </w:drawing>
      </w:r>
    </w:p>
    <w:p>
      <w:pPr>
        <w:keepNext/>
        <w:spacing w:before="120" w:after="40"/>
        <w:jc w:val="center"/>
      </w:pPr>
      <w:r>
        <w:drawing>
          <wp:inline xmlns:a="http://schemas.openxmlformats.org/drawingml/2006/main" xmlns:pic="http://schemas.openxmlformats.org/drawingml/2006/picture">
            <wp:extent cx="5780403" cy="8181136"/>
            <wp:docPr id="44" name="Picture 40"/>
            <wp:cNvGraphicFramePr>
              <a:graphicFrameLocks noChangeAspect="1"/>
            </wp:cNvGraphicFramePr>
            <a:graphic>
              <a:graphicData uri="http://schemas.openxmlformats.org/drawingml/2006/picture">
                <pic:pic>
                  <pic:nvPicPr>
                    <pic:cNvPr id="44" name="Picture 40"/>
                    <pic:cNvPicPr/>
                  </pic:nvPicPr>
                  <pic:blipFill>
                    <a:blip r:embed="rId53"/>
                    <a:stretch>
                      <a:fillRect/>
                    </a:stretch>
                  </pic:blipFill>
                  <pic:spPr>
                    <a:xfrm>
                      <a:off x="0" y="0"/>
                      <a:ext cx="5780403" cy="8181136"/>
                    </a:xfrm>
                    <a:prstGeom prst="rect"/>
                  </pic:spPr>
                </pic:pic>
              </a:graphicData>
            </a:graphic>
          </wp:inline>
        </w:drawing>
      </w:r>
    </w:p>
    <w:p>
      <w:pPr>
        <w:spacing w:after="180" w:before="60" w:line="250"/>
        <w:jc w:val="center"/>
      </w:pPr>
      <w:r>
        <w:rPr>
          <w:rFonts w:ascii="Arial" w:cs="Arial" w:eastAsia="Arial" w:hAnsi="Arial"/>
          <w:b w:val="false"/>
          <w:bCs w:val="false"/>
          <w:i/>
          <w:iCs/>
          <w:caps w:val="false"/>
          <w:color w:val="5A5A5A"/>
          <w:sz w:val="14"/>
          <w:szCs w:val="14"/>
        </w:rPr>
        <w:t xml:space="preserve">Figura 9.3.6.12. Bloque 87 — delimitación de unidades geológicas sobre imagen satelital. Distrito de San Juan de Bigote, provincia de MORROPÓN. Fuente: elaboración propia sobre Carta Geológica Nacional 1:50,000 (INGEMMET) e imagen satelital de alta resolución.</w:t>
      </w:r>
    </w:p>
    <w:p>
      <w:pPr>
        <w:pStyle w:val="Heading3"/>
        <w:spacing w:after="110" w:before="200"/>
      </w:pPr>
      <w:r>
        <w:rPr>
          <w:rFonts w:ascii="Arial" w:cs="Arial" w:eastAsia="Arial" w:hAnsi="Arial"/>
          <w:b/>
          <w:bCs/>
          <w:i w:val="false"/>
          <w:iCs w:val="false"/>
          <w:caps w:val="false"/>
          <w:color w:val="1B4D2E"/>
          <w:sz w:val="19"/>
          <w:szCs w:val="19"/>
        </w:rPr>
        <w:t xml:space="preserve">9.3.7. Distrito de Santa Catalina de Mossa</w:t>
      </w:r>
    </w:p>
    <w:p>
      <w:pPr>
        <w:spacing w:after="110" w:before="0" w:line="250"/>
        <w:jc w:val="both"/>
      </w:pPr>
      <w:r>
        <w:rPr>
          <w:rFonts w:ascii="Arial" w:cs="Arial" w:eastAsia="Arial" w:hAnsi="Arial"/>
          <w:b w:val="false"/>
          <w:bCs w:val="false"/>
          <w:i w:val="false"/>
          <w:iCs w:val="false"/>
          <w:caps w:val="false"/>
          <w:color w:val="1A1A1A"/>
          <w:sz w:val="17"/>
          <w:szCs w:val="17"/>
        </w:rPr>
        <w:t xml:space="preserve">El distrito de Santa Catalina de Mossa concentra 4 bloques de intervención sobre 213.19 ha, equivalentes al 3.0 % de la superficie provincial de bloques. Los bloques se distribuyen en 3 microcuenca(s): C1086-Q9569, C1086-Q9570, C1086- Q9576. La unidad geológica de mayor extensión es «Formación La Bocana - Miembro Medio», con 186.94 ha (87.7 % del distrito). El índice de susceptibilidad litológica medio del distrito, ponderado por superficie, alcanza 4.00 para movimientos en masa (clase Alta) y 4.04 para erosión hídrica (clase Alta).</w:t>
      </w:r>
    </w:p>
    <w:p>
      <w:pPr>
        <w:spacing w:after="60" w:before="150" w:line="250"/>
        <w:jc w:val="left"/>
      </w:pPr>
      <w:r>
        <w:rPr>
          <w:rFonts w:ascii="Arial" w:cs="Arial" w:eastAsia="Arial" w:hAnsi="Arial"/>
          <w:b/>
          <w:bCs/>
          <w:i w:val="false"/>
          <w:iCs w:val="false"/>
          <w:caps w:val="false"/>
          <w:color w:val="1B4D2E"/>
          <w:sz w:val="15"/>
          <w:szCs w:val="15"/>
        </w:rPr>
        <w:t xml:space="preserve">Tabla 9.3.7.a. Unidades geológicas presentes en los bloques del distrito de Santa Catalina de Mossa.</w:t>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1542"/>
        <w:gridCol w:w="2699"/>
        <w:gridCol w:w="2506"/>
        <w:gridCol w:w="1253"/>
        <w:gridCol w:w="868"/>
        <w:gridCol w:w="771"/>
      </w:tblGrid>
      <w:tr>
        <w:trPr>
          <w:tblHeader/>
        </w:trPr>
        <w:tc>
          <w:tcPr>
            <w:tcW w:type="dxa" w:w="1542"/>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Símbolo</w:t>
            </w:r>
          </w:p>
        </w:tc>
        <w:tc>
          <w:tcPr>
            <w:tcW w:type="dxa" w:w="2699"/>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Unidad geológica</w:t>
            </w:r>
          </w:p>
        </w:tc>
        <w:tc>
          <w:tcPr>
            <w:tcW w:type="dxa" w:w="2506"/>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Litología</w:t>
            </w:r>
          </w:p>
        </w:tc>
        <w:tc>
          <w:tcPr>
            <w:tcW w:type="dxa" w:w="1253"/>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Área (ha)</w:t>
            </w:r>
          </w:p>
        </w:tc>
        <w:tc>
          <w:tcPr>
            <w:tcW w:type="dxa" w:w="868"/>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w:t>
            </w:r>
          </w:p>
        </w:tc>
        <w:tc>
          <w:tcPr>
            <w:tcW w:type="dxa" w:w="771"/>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ISL-MM</w:t>
            </w:r>
          </w:p>
        </w:tc>
      </w:tr>
      <w:tr>
        <w:tc>
          <w:tcPr>
            <w:tcW w:type="dxa" w:w="1542"/>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Ks-lb/m4</w:t>
            </w:r>
          </w:p>
        </w:tc>
        <w:tc>
          <w:tcPr>
            <w:tcW w:type="dxa" w:w="2699"/>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Formación La Bocana - Miembro Medio</w:t>
            </w:r>
          </w:p>
        </w:tc>
        <w:tc>
          <w:tcPr>
            <w:tcW w:type="dxa" w:w="2506"/>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Caliza, marga, arena calcárea, tobas, andesita basáltica</w:t>
            </w:r>
          </w:p>
        </w:tc>
        <w:tc>
          <w:tcPr>
            <w:tcW w:type="dxa" w:w="1253"/>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186.94</w:t>
            </w:r>
          </w:p>
        </w:tc>
        <w:tc>
          <w:tcPr>
            <w:tcW w:type="dxa" w:w="868"/>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87.69</w:t>
            </w:r>
          </w:p>
        </w:tc>
        <w:tc>
          <w:tcPr>
            <w:tcW w:type="dxa" w:w="771"/>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4</w:t>
            </w:r>
          </w:p>
        </w:tc>
      </w:tr>
      <w:tr>
        <w:tc>
          <w:tcPr>
            <w:tcW w:type="dxa" w:w="1542"/>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Ks-pam1-tn,gd</w:t>
            </w:r>
          </w:p>
        </w:tc>
        <w:tc>
          <w:tcPr>
            <w:tcW w:type="dxa" w:w="2699"/>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Súper Unidad Pamparrumbe</w:t>
            </w:r>
          </w:p>
        </w:tc>
        <w:tc>
          <w:tcPr>
            <w:tcW w:type="dxa" w:w="2506"/>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Tonalita, granodiorita</w:t>
            </w:r>
          </w:p>
        </w:tc>
        <w:tc>
          <w:tcPr>
            <w:tcW w:type="dxa" w:w="1253"/>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12.02</w:t>
            </w:r>
          </w:p>
        </w:tc>
        <w:tc>
          <w:tcPr>
            <w:tcW w:type="dxa" w:w="868"/>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5.64</w:t>
            </w:r>
          </w:p>
        </w:tc>
        <w:tc>
          <w:tcPr>
            <w:tcW w:type="dxa" w:w="771"/>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4</w:t>
            </w:r>
          </w:p>
        </w:tc>
      </w:tr>
      <w:tr>
        <w:tc>
          <w:tcPr>
            <w:tcW w:type="dxa" w:w="1542"/>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Ks-pa1-mgr</w:t>
            </w:r>
          </w:p>
        </w:tc>
        <w:tc>
          <w:tcPr>
            <w:tcW w:type="dxa" w:w="2699"/>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Súper Unidad Paltashaco</w:t>
            </w:r>
          </w:p>
        </w:tc>
        <w:tc>
          <w:tcPr>
            <w:tcW w:type="dxa" w:w="2506"/>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Monzogranito</w:t>
            </w:r>
          </w:p>
        </w:tc>
        <w:tc>
          <w:tcPr>
            <w:tcW w:type="dxa" w:w="1253"/>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7.83</w:t>
            </w:r>
          </w:p>
        </w:tc>
        <w:tc>
          <w:tcPr>
            <w:tcW w:type="dxa" w:w="868"/>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3.67</w:t>
            </w:r>
          </w:p>
        </w:tc>
        <w:tc>
          <w:tcPr>
            <w:tcW w:type="dxa" w:w="771"/>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4</w:t>
            </w:r>
          </w:p>
        </w:tc>
      </w:tr>
      <w:tr>
        <w:tc>
          <w:tcPr>
            <w:tcW w:type="dxa" w:w="1542"/>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Ks-pa1-tn</w:t>
            </w:r>
          </w:p>
        </w:tc>
        <w:tc>
          <w:tcPr>
            <w:tcW w:type="dxa" w:w="2699"/>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Súper Unidad Paltashaco</w:t>
            </w:r>
          </w:p>
        </w:tc>
        <w:tc>
          <w:tcPr>
            <w:tcW w:type="dxa" w:w="2506"/>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Tonalita</w:t>
            </w:r>
          </w:p>
        </w:tc>
        <w:tc>
          <w:tcPr>
            <w:tcW w:type="dxa" w:w="1253"/>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3.64</w:t>
            </w:r>
          </w:p>
        </w:tc>
        <w:tc>
          <w:tcPr>
            <w:tcW w:type="dxa" w:w="868"/>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1.71</w:t>
            </w:r>
          </w:p>
        </w:tc>
        <w:tc>
          <w:tcPr>
            <w:tcW w:type="dxa" w:w="771"/>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4</w:t>
            </w:r>
          </w:p>
        </w:tc>
      </w:tr>
      <w:tr>
        <w:tc>
          <w:tcPr>
            <w:tcW w:type="dxa" w:w="1542"/>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Pe-ar4</w:t>
            </w:r>
          </w:p>
        </w:tc>
        <w:tc>
          <w:tcPr>
            <w:tcW w:type="dxa" w:w="2699"/>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Formación Llama - Miembro Aragoto</w:t>
            </w:r>
          </w:p>
        </w:tc>
        <w:tc>
          <w:tcPr>
            <w:tcW w:type="dxa" w:w="2506"/>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Lavas andesíticas y tobas retrabajadas de color violáceo</w:t>
            </w:r>
          </w:p>
        </w:tc>
        <w:tc>
          <w:tcPr>
            <w:tcW w:type="dxa" w:w="1253"/>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2.76</w:t>
            </w:r>
          </w:p>
        </w:tc>
        <w:tc>
          <w:tcPr>
            <w:tcW w:type="dxa" w:w="868"/>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1.29</w:t>
            </w:r>
          </w:p>
        </w:tc>
        <w:tc>
          <w:tcPr>
            <w:tcW w:type="dxa" w:w="771"/>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4</w:t>
            </w:r>
          </w:p>
        </w:tc>
      </w:tr>
      <w:tr>
        <w:tc>
          <w:tcPr>
            <w:tcW w:type="dxa" w:w="1542"/>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TOTAL</w:t>
            </w:r>
          </w:p>
        </w:tc>
        <w:tc>
          <w:tcPr>
            <w:tcW w:type="dxa" w:w="2699"/>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
            </w:r>
          </w:p>
        </w:tc>
        <w:tc>
          <w:tcPr>
            <w:tcW w:type="dxa" w:w="2506"/>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
            </w:r>
          </w:p>
        </w:tc>
        <w:tc>
          <w:tcPr>
            <w:tcW w:type="dxa" w:w="1253"/>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right"/>
            </w:pPr>
            <w:r>
              <w:rPr>
                <w:rFonts w:ascii="Arial" w:cs="Arial" w:eastAsia="Arial" w:hAnsi="Arial"/>
                <w:b/>
                <w:bCs/>
                <w:i w:val="false"/>
                <w:iCs w:val="false"/>
                <w:caps w:val="false"/>
                <w:color w:val="1A1A1A"/>
                <w:sz w:val="15"/>
                <w:szCs w:val="15"/>
              </w:rPr>
              <w:t xml:space="preserve">213.19</w:t>
            </w:r>
          </w:p>
        </w:tc>
        <w:tc>
          <w:tcPr>
            <w:tcW w:type="dxa" w:w="868"/>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right"/>
            </w:pPr>
            <w:r>
              <w:rPr>
                <w:rFonts w:ascii="Arial" w:cs="Arial" w:eastAsia="Arial" w:hAnsi="Arial"/>
                <w:b/>
                <w:bCs/>
                <w:i w:val="false"/>
                <w:iCs w:val="false"/>
                <w:caps w:val="false"/>
                <w:color w:val="1A1A1A"/>
                <w:sz w:val="15"/>
                <w:szCs w:val="15"/>
              </w:rPr>
              <w:t xml:space="preserve">100.00</w:t>
            </w:r>
          </w:p>
        </w:tc>
        <w:tc>
          <w:tcPr>
            <w:tcW w:type="dxa" w:w="771"/>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right"/>
            </w:pPr>
            <w:r>
              <w:rPr>
                <w:rFonts w:ascii="Arial" w:cs="Arial" w:eastAsia="Arial" w:hAnsi="Arial"/>
                <w:b/>
                <w:bCs/>
                <w:i w:val="false"/>
                <w:iCs w:val="false"/>
                <w:caps w:val="false"/>
                <w:color w:val="1A1A1A"/>
                <w:sz w:val="15"/>
                <w:szCs w:val="15"/>
              </w:rPr>
              <w:t xml:space="preserve"/>
            </w:r>
          </w:p>
        </w:tc>
      </w:tr>
    </w:tbl>
    <w:p>
      <w:pPr>
        <w:spacing w:after="140"/>
      </w:pPr>
    </w:p>
    <w:p>
      <w:pPr>
        <w:spacing w:after="60" w:before="150" w:line="250"/>
        <w:jc w:val="left"/>
      </w:pPr>
      <w:r>
        <w:rPr>
          <w:rFonts w:ascii="Arial" w:cs="Arial" w:eastAsia="Arial" w:hAnsi="Arial"/>
          <w:b/>
          <w:bCs/>
          <w:i w:val="false"/>
          <w:iCs w:val="false"/>
          <w:caps w:val="false"/>
          <w:color w:val="1B4D2E"/>
          <w:sz w:val="15"/>
          <w:szCs w:val="15"/>
        </w:rPr>
        <w:t xml:space="preserve">Tabla 9.3.7.b. Síntesis de los bloques de intervención del distrito de Santa Catalina de Mossa.</w:t>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1040"/>
        <w:gridCol w:w="1418"/>
        <w:gridCol w:w="1040"/>
        <w:gridCol w:w="851"/>
        <w:gridCol w:w="1890"/>
        <w:gridCol w:w="851"/>
        <w:gridCol w:w="851"/>
        <w:gridCol w:w="851"/>
        <w:gridCol w:w="847"/>
      </w:tblGrid>
      <w:tr>
        <w:trPr>
          <w:tblHeader/>
        </w:trPr>
        <w:tc>
          <w:tcPr>
            <w:tcW w:type="dxa" w:w="1040"/>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Bloque</w:t>
            </w:r>
          </w:p>
        </w:tc>
        <w:tc>
          <w:tcPr>
            <w:tcW w:type="dxa" w:w="1418"/>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Microcuenca</w:t>
            </w:r>
          </w:p>
        </w:tc>
        <w:tc>
          <w:tcPr>
            <w:tcW w:type="dxa" w:w="1040"/>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Área (ha)</w:t>
            </w:r>
          </w:p>
        </w:tc>
        <w:tc>
          <w:tcPr>
            <w:tcW w:type="dxa" w:w="851"/>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N.° unid.</w:t>
            </w:r>
          </w:p>
        </w:tc>
        <w:tc>
          <w:tcPr>
            <w:tcW w:type="dxa" w:w="1890"/>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Unidad dominante</w:t>
            </w:r>
          </w:p>
        </w:tc>
        <w:tc>
          <w:tcPr>
            <w:tcW w:type="dxa" w:w="851"/>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ISL-MM</w:t>
            </w:r>
          </w:p>
        </w:tc>
        <w:tc>
          <w:tcPr>
            <w:tcW w:type="dxa" w:w="851"/>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Clase MM</w:t>
            </w:r>
          </w:p>
        </w:tc>
        <w:tc>
          <w:tcPr>
            <w:tcW w:type="dxa" w:w="851"/>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ISL-EH</w:t>
            </w:r>
          </w:p>
        </w:tc>
        <w:tc>
          <w:tcPr>
            <w:tcW w:type="dxa" w:w="847"/>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Clase EH</w:t>
            </w:r>
          </w:p>
        </w:tc>
      </w:tr>
      <w:tr>
        <w:tc>
          <w:tcPr>
            <w:tcW w:type="dxa" w:w="1040"/>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14</w:t>
            </w:r>
          </w:p>
        </w:tc>
        <w:tc>
          <w:tcPr>
            <w:tcW w:type="dxa" w:w="1418"/>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C1086-Q9570</w:t>
            </w:r>
          </w:p>
        </w:tc>
        <w:tc>
          <w:tcPr>
            <w:tcW w:type="dxa" w:w="1040"/>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92.91</w:t>
            </w:r>
          </w:p>
        </w:tc>
        <w:tc>
          <w:tcPr>
            <w:tcW w:type="dxa" w:w="851"/>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3</w:t>
            </w:r>
          </w:p>
        </w:tc>
        <w:tc>
          <w:tcPr>
            <w:tcW w:type="dxa" w:w="1890"/>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Formación La Bocana - Miembro Medio</w:t>
            </w:r>
          </w:p>
        </w:tc>
        <w:tc>
          <w:tcPr>
            <w:tcW w:type="dxa" w:w="851"/>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4.00</w:t>
            </w:r>
          </w:p>
        </w:tc>
        <w:tc>
          <w:tcPr>
            <w:tcW w:type="dxa" w:w="851"/>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Alta</w:t>
            </w:r>
          </w:p>
        </w:tc>
        <w:tc>
          <w:tcPr>
            <w:tcW w:type="dxa" w:w="851"/>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4.00</w:t>
            </w:r>
          </w:p>
        </w:tc>
        <w:tc>
          <w:tcPr>
            <w:tcW w:type="dxa" w:w="847"/>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Alta</w:t>
            </w:r>
          </w:p>
        </w:tc>
      </w:tr>
      <w:tr>
        <w:tc>
          <w:tcPr>
            <w:tcW w:type="dxa" w:w="1040"/>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42</w:t>
            </w:r>
          </w:p>
        </w:tc>
        <w:tc>
          <w:tcPr>
            <w:tcW w:type="dxa" w:w="1418"/>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C1086-Q9570</w:t>
            </w:r>
          </w:p>
        </w:tc>
        <w:tc>
          <w:tcPr>
            <w:tcW w:type="dxa" w:w="1040"/>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80.62</w:t>
            </w:r>
          </w:p>
        </w:tc>
        <w:tc>
          <w:tcPr>
            <w:tcW w:type="dxa" w:w="851"/>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1</w:t>
            </w:r>
          </w:p>
        </w:tc>
        <w:tc>
          <w:tcPr>
            <w:tcW w:type="dxa" w:w="1890"/>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Formación La Bocana - Miembro Medio</w:t>
            </w:r>
          </w:p>
        </w:tc>
        <w:tc>
          <w:tcPr>
            <w:tcW w:type="dxa" w:w="851"/>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4.00</w:t>
            </w:r>
          </w:p>
        </w:tc>
        <w:tc>
          <w:tcPr>
            <w:tcW w:type="dxa" w:w="851"/>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Alta</w:t>
            </w:r>
          </w:p>
        </w:tc>
        <w:tc>
          <w:tcPr>
            <w:tcW w:type="dxa" w:w="851"/>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4.00</w:t>
            </w:r>
          </w:p>
        </w:tc>
        <w:tc>
          <w:tcPr>
            <w:tcW w:type="dxa" w:w="847"/>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Alta</w:t>
            </w:r>
          </w:p>
        </w:tc>
      </w:tr>
      <w:tr>
        <w:tc>
          <w:tcPr>
            <w:tcW w:type="dxa" w:w="1040"/>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M36B2</w:t>
            </w:r>
          </w:p>
        </w:tc>
        <w:tc>
          <w:tcPr>
            <w:tcW w:type="dxa" w:w="1418"/>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C1086-Q9576</w:t>
            </w:r>
          </w:p>
        </w:tc>
        <w:tc>
          <w:tcPr>
            <w:tcW w:type="dxa" w:w="1040"/>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28.19</w:t>
            </w:r>
          </w:p>
        </w:tc>
        <w:tc>
          <w:tcPr>
            <w:tcW w:type="dxa" w:w="851"/>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1</w:t>
            </w:r>
          </w:p>
        </w:tc>
        <w:tc>
          <w:tcPr>
            <w:tcW w:type="dxa" w:w="1890"/>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Formación La Bocana - Miembro Medio</w:t>
            </w:r>
          </w:p>
        </w:tc>
        <w:tc>
          <w:tcPr>
            <w:tcW w:type="dxa" w:w="851"/>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4.00</w:t>
            </w:r>
          </w:p>
        </w:tc>
        <w:tc>
          <w:tcPr>
            <w:tcW w:type="dxa" w:w="851"/>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Alta</w:t>
            </w:r>
          </w:p>
        </w:tc>
        <w:tc>
          <w:tcPr>
            <w:tcW w:type="dxa" w:w="851"/>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4.00</w:t>
            </w:r>
          </w:p>
        </w:tc>
        <w:tc>
          <w:tcPr>
            <w:tcW w:type="dxa" w:w="847"/>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Alta</w:t>
            </w:r>
          </w:p>
        </w:tc>
      </w:tr>
      <w:tr>
        <w:tc>
          <w:tcPr>
            <w:tcW w:type="dxa" w:w="1040"/>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58</w:t>
            </w:r>
          </w:p>
        </w:tc>
        <w:tc>
          <w:tcPr>
            <w:tcW w:type="dxa" w:w="1418"/>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C1086-Q9569</w:t>
            </w:r>
          </w:p>
        </w:tc>
        <w:tc>
          <w:tcPr>
            <w:tcW w:type="dxa" w:w="1040"/>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11.47</w:t>
            </w:r>
          </w:p>
        </w:tc>
        <w:tc>
          <w:tcPr>
            <w:tcW w:type="dxa" w:w="851"/>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2</w:t>
            </w:r>
          </w:p>
        </w:tc>
        <w:tc>
          <w:tcPr>
            <w:tcW w:type="dxa" w:w="1890"/>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Súper Unidad Paltashaco</w:t>
            </w:r>
          </w:p>
        </w:tc>
        <w:tc>
          <w:tcPr>
            <w:tcW w:type="dxa" w:w="851"/>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4.00</w:t>
            </w:r>
          </w:p>
        </w:tc>
        <w:tc>
          <w:tcPr>
            <w:tcW w:type="dxa" w:w="851"/>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Alta</w:t>
            </w:r>
          </w:p>
        </w:tc>
        <w:tc>
          <w:tcPr>
            <w:tcW w:type="dxa" w:w="851"/>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4.68</w:t>
            </w:r>
          </w:p>
        </w:tc>
        <w:tc>
          <w:tcPr>
            <w:tcW w:type="dxa" w:w="847"/>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Muy alta</w:t>
            </w:r>
          </w:p>
        </w:tc>
      </w:tr>
    </w:tbl>
    <w:p>
      <w:pPr>
        <w:spacing w:after="140"/>
      </w:pPr>
    </w:p>
    <w:p>
      <w:pPr>
        <w:pStyle w:val="Heading4"/>
        <w:spacing w:after="110" w:before="200"/>
      </w:pPr>
      <w:r>
        <w:rPr>
          <w:rFonts w:ascii="Arial" w:cs="Arial" w:eastAsia="Arial" w:hAnsi="Arial"/>
          <w:b/>
          <w:bCs/>
          <w:i w:val="false"/>
          <w:iCs w:val="false"/>
          <w:caps w:val="false"/>
          <w:color w:val="1B4D2E"/>
          <w:sz w:val="18"/>
          <w:szCs w:val="18"/>
        </w:rPr>
        <w:t xml:space="preserve">9.3.7.1. Bloque 14</w:t>
      </w:r>
    </w:p>
    <w:p>
      <w:pPr>
        <w:spacing w:after="60" w:before="150" w:line="250"/>
        <w:jc w:val="left"/>
      </w:pPr>
      <w:r>
        <w:rPr>
          <w:rFonts w:ascii="Arial" w:cs="Arial" w:eastAsia="Arial" w:hAnsi="Arial"/>
          <w:b/>
          <w:bCs/>
          <w:i w:val="false"/>
          <w:iCs w:val="false"/>
          <w:caps w:val="false"/>
          <w:color w:val="1B4D2E"/>
          <w:sz w:val="15"/>
          <w:szCs w:val="15"/>
        </w:rPr>
        <w:t xml:space="preserve">Ficha de caracterización del bloque 14.</w:t>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1928"/>
        <w:gridCol w:w="2892"/>
        <w:gridCol w:w="2121"/>
        <w:gridCol w:w="2698"/>
      </w:tblGrid>
      <w:tr>
        <w:tc>
          <w:tcPr>
            <w:tcW w:type="dxa" w:w="1928"/>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Código del bloque</w:t>
            </w:r>
          </w:p>
        </w:tc>
        <w:tc>
          <w:tcPr>
            <w:tcW w:type="dxa" w:w="2892"/>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14</w:t>
            </w:r>
          </w:p>
        </w:tc>
        <w:tc>
          <w:tcPr>
            <w:tcW w:type="dxa" w:w="2121"/>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Superficie</w:t>
            </w:r>
          </w:p>
        </w:tc>
        <w:tc>
          <w:tcPr>
            <w:tcW w:type="dxa" w:w="2698"/>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92.91 ha</w:t>
            </w:r>
          </w:p>
        </w:tc>
      </w:tr>
      <w:tr>
        <w:tc>
          <w:tcPr>
            <w:tcW w:type="dxa" w:w="1928"/>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Microcuenca</w:t>
            </w:r>
          </w:p>
        </w:tc>
        <w:tc>
          <w:tcPr>
            <w:tcW w:type="dxa" w:w="2892"/>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C1086-Q9570 (Paltashaco)</w:t>
            </w:r>
          </w:p>
        </w:tc>
        <w:tc>
          <w:tcPr>
            <w:tcW w:type="dxa" w:w="2121"/>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N.° de unidades geológicas</w:t>
            </w:r>
          </w:p>
        </w:tc>
        <w:tc>
          <w:tcPr>
            <w:tcW w:type="dxa" w:w="2698"/>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3 (3 polígonos de intersección)</w:t>
            </w:r>
          </w:p>
        </w:tc>
      </w:tr>
      <w:tr>
        <w:tc>
          <w:tcPr>
            <w:tcW w:type="dxa" w:w="1928"/>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Distrito / Provincia</w:t>
            </w:r>
          </w:p>
        </w:tc>
        <w:tc>
          <w:tcPr>
            <w:tcW w:type="dxa" w:w="2892"/>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Santa Catalina de Mossa /Morropón</w:t>
            </w:r>
          </w:p>
        </w:tc>
        <w:tc>
          <w:tcPr>
            <w:tcW w:type="dxa" w:w="2121"/>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Unidad dominante</w:t>
            </w:r>
          </w:p>
        </w:tc>
        <w:tc>
          <w:tcPr>
            <w:tcW w:type="dxa" w:w="2698"/>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Formación La Bocana - Miembro Medio (84.1 %)</w:t>
            </w:r>
          </w:p>
        </w:tc>
      </w:tr>
      <w:tr>
        <w:tc>
          <w:tcPr>
            <w:tcW w:type="dxa" w:w="1928"/>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ISL-MM</w:t>
            </w:r>
          </w:p>
        </w:tc>
        <w:tc>
          <w:tcPr>
            <w:tcW w:type="dxa" w:w="2892"/>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4.00 — Alta</w:t>
            </w:r>
          </w:p>
        </w:tc>
        <w:tc>
          <w:tcPr>
            <w:tcW w:type="dxa" w:w="2121"/>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ISL-EH</w:t>
            </w:r>
          </w:p>
        </w:tc>
        <w:tc>
          <w:tcPr>
            <w:tcW w:type="dxa" w:w="2698"/>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4.00 — Alta</w:t>
            </w:r>
          </w:p>
        </w:tc>
      </w:tr>
      <w:tr>
        <w:tc>
          <w:tcPr>
            <w:tcW w:type="dxa" w:w="1928"/>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MSAVI 2024</w:t>
            </w:r>
          </w:p>
        </w:tc>
        <w:tc>
          <w:tcPr>
            <w:tcW w:type="dxa" w:w="2892"/>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0.520</w:t>
            </w:r>
          </w:p>
        </w:tc>
        <w:tc>
          <w:tcPr>
            <w:tcW w:type="dxa" w:w="2121"/>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Sistema de referencia</w:t>
            </w:r>
          </w:p>
        </w:tc>
        <w:tc>
          <w:tcPr>
            <w:tcW w:type="dxa" w:w="2698"/>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UTM WGS 84 – Zona 17S</w:t>
            </w:r>
          </w:p>
        </w:tc>
      </w:tr>
    </w:tbl>
    <w:p>
      <w:pPr>
        <w:spacing w:after="140"/>
      </w:pPr>
    </w:p>
    <w:p>
      <w:pPr>
        <w:spacing w:after="60" w:before="150" w:line="250"/>
        <w:jc w:val="left"/>
      </w:pPr>
      <w:r>
        <w:rPr>
          <w:rFonts w:ascii="Arial" w:cs="Arial" w:eastAsia="Arial" w:hAnsi="Arial"/>
          <w:b/>
          <w:bCs/>
          <w:i w:val="false"/>
          <w:iCs w:val="false"/>
          <w:caps w:val="false"/>
          <w:color w:val="1B4D2E"/>
          <w:sz w:val="15"/>
          <w:szCs w:val="15"/>
        </w:rPr>
        <w:t xml:space="preserve">Composición litoestratigráfica del bloque 14.</w:t>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1157"/>
        <w:gridCol w:w="1735"/>
        <w:gridCol w:w="1542"/>
        <w:gridCol w:w="1735"/>
        <w:gridCol w:w="1735"/>
        <w:gridCol w:w="868"/>
        <w:gridCol w:w="867"/>
      </w:tblGrid>
      <w:tr>
        <w:trPr>
          <w:tblHeader/>
        </w:trPr>
        <w:tc>
          <w:tcPr>
            <w:tcW w:type="dxa" w:w="1157"/>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Símbolo</w:t>
            </w:r>
          </w:p>
        </w:tc>
        <w:tc>
          <w:tcPr>
            <w:tcW w:type="dxa" w:w="1735"/>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Unidad geológica</w:t>
            </w:r>
          </w:p>
        </w:tc>
        <w:tc>
          <w:tcPr>
            <w:tcW w:type="dxa" w:w="1542"/>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Tipo / categoría</w:t>
            </w:r>
          </w:p>
        </w:tc>
        <w:tc>
          <w:tcPr>
            <w:tcW w:type="dxa" w:w="1735"/>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Litología</w:t>
            </w:r>
          </w:p>
        </w:tc>
        <w:tc>
          <w:tcPr>
            <w:tcW w:type="dxa" w:w="1735"/>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Edad</w:t>
            </w:r>
          </w:p>
        </w:tc>
        <w:tc>
          <w:tcPr>
            <w:tcW w:type="dxa" w:w="868"/>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Área (ha)</w:t>
            </w:r>
          </w:p>
        </w:tc>
        <w:tc>
          <w:tcPr>
            <w:tcW w:type="dxa" w:w="867"/>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w:t>
            </w:r>
          </w:p>
        </w:tc>
      </w:tr>
      <w:tr>
        <w:tc>
          <w:tcPr>
            <w:tcW w:type="dxa" w:w="1157"/>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Ks-lb/m4</w:t>
            </w:r>
          </w:p>
        </w:tc>
        <w:tc>
          <w:tcPr>
            <w:tcW w:type="dxa" w:w="1735"/>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Formación La Bocana - Miembro Medio</w:t>
            </w:r>
          </w:p>
        </w:tc>
        <w:tc>
          <w:tcPr>
            <w:tcW w:type="dxa" w:w="1542"/>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Volcanosedimentaria / Miembro</w:t>
            </w:r>
          </w:p>
        </w:tc>
        <w:tc>
          <w:tcPr>
            <w:tcW w:type="dxa" w:w="1735"/>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Caliza, marga, arena calcárea, tobas, andesita basáltica</w:t>
            </w:r>
          </w:p>
        </w:tc>
        <w:tc>
          <w:tcPr>
            <w:tcW w:type="dxa" w:w="1735"/>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Cretácico superior (por convención del símbolo)</w:t>
            </w:r>
          </w:p>
        </w:tc>
        <w:tc>
          <w:tcPr>
            <w:tcW w:type="dxa" w:w="868"/>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78.13</w:t>
            </w:r>
          </w:p>
        </w:tc>
        <w:tc>
          <w:tcPr>
            <w:tcW w:type="dxa" w:w="867"/>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84.1</w:t>
            </w:r>
          </w:p>
        </w:tc>
      </w:tr>
      <w:tr>
        <w:tc>
          <w:tcPr>
            <w:tcW w:type="dxa" w:w="1157"/>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Ks-pam1-tn,gd</w:t>
            </w:r>
          </w:p>
        </w:tc>
        <w:tc>
          <w:tcPr>
            <w:tcW w:type="dxa" w:w="1735"/>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Súper Unidad Pamparrumbe</w:t>
            </w:r>
          </w:p>
        </w:tc>
        <w:tc>
          <w:tcPr>
            <w:tcW w:type="dxa" w:w="1542"/>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Plutónico / Unidad</w:t>
            </w:r>
          </w:p>
        </w:tc>
        <w:tc>
          <w:tcPr>
            <w:tcW w:type="dxa" w:w="1735"/>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Tonalita, granodiorita</w:t>
            </w:r>
          </w:p>
        </w:tc>
        <w:tc>
          <w:tcPr>
            <w:tcW w:type="dxa" w:w="1735"/>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Cretácico superior (por convención del símbolo)</w:t>
            </w:r>
          </w:p>
        </w:tc>
        <w:tc>
          <w:tcPr>
            <w:tcW w:type="dxa" w:w="868"/>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12.02</w:t>
            </w:r>
          </w:p>
        </w:tc>
        <w:tc>
          <w:tcPr>
            <w:tcW w:type="dxa" w:w="867"/>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12.9</w:t>
            </w:r>
          </w:p>
        </w:tc>
      </w:tr>
      <w:tr>
        <w:tc>
          <w:tcPr>
            <w:tcW w:type="dxa" w:w="1157"/>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Pe-ar4</w:t>
            </w:r>
          </w:p>
        </w:tc>
        <w:tc>
          <w:tcPr>
            <w:tcW w:type="dxa" w:w="1735"/>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Formación Llama - Miembro Aragoto</w:t>
            </w:r>
          </w:p>
        </w:tc>
        <w:tc>
          <w:tcPr>
            <w:tcW w:type="dxa" w:w="1542"/>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Volcanosedimentaria / Miembro</w:t>
            </w:r>
          </w:p>
        </w:tc>
        <w:tc>
          <w:tcPr>
            <w:tcW w:type="dxa" w:w="1735"/>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Lavas andesíticas y tobas retrabajadas de color violáceo</w:t>
            </w:r>
          </w:p>
        </w:tc>
        <w:tc>
          <w:tcPr>
            <w:tcW w:type="dxa" w:w="1735"/>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Paleógeno (Eoceno, por convención del símbolo)</w:t>
            </w:r>
          </w:p>
        </w:tc>
        <w:tc>
          <w:tcPr>
            <w:tcW w:type="dxa" w:w="868"/>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2.76</w:t>
            </w:r>
          </w:p>
        </w:tc>
        <w:tc>
          <w:tcPr>
            <w:tcW w:type="dxa" w:w="867"/>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3.0</w:t>
            </w:r>
          </w:p>
        </w:tc>
      </w:tr>
      <w:tr>
        <w:tc>
          <w:tcPr>
            <w:tcW w:type="dxa" w:w="1157"/>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TOTAL</w:t>
            </w:r>
          </w:p>
        </w:tc>
        <w:tc>
          <w:tcPr>
            <w:tcW w:type="dxa" w:w="1735"/>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
            </w:r>
          </w:p>
        </w:tc>
        <w:tc>
          <w:tcPr>
            <w:tcW w:type="dxa" w:w="1542"/>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
            </w:r>
          </w:p>
        </w:tc>
        <w:tc>
          <w:tcPr>
            <w:tcW w:type="dxa" w:w="1735"/>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
            </w:r>
          </w:p>
        </w:tc>
        <w:tc>
          <w:tcPr>
            <w:tcW w:type="dxa" w:w="1735"/>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
            </w:r>
          </w:p>
        </w:tc>
        <w:tc>
          <w:tcPr>
            <w:tcW w:type="dxa" w:w="868"/>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right"/>
            </w:pPr>
            <w:r>
              <w:rPr>
                <w:rFonts w:ascii="Arial" w:cs="Arial" w:eastAsia="Arial" w:hAnsi="Arial"/>
                <w:b/>
                <w:bCs/>
                <w:i w:val="false"/>
                <w:iCs w:val="false"/>
                <w:caps w:val="false"/>
                <w:color w:val="1A1A1A"/>
                <w:sz w:val="15"/>
                <w:szCs w:val="15"/>
              </w:rPr>
              <w:t xml:space="preserve">92.91</w:t>
            </w:r>
          </w:p>
        </w:tc>
        <w:tc>
          <w:tcPr>
            <w:tcW w:type="dxa" w:w="867"/>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right"/>
            </w:pPr>
            <w:r>
              <w:rPr>
                <w:rFonts w:ascii="Arial" w:cs="Arial" w:eastAsia="Arial" w:hAnsi="Arial"/>
                <w:b/>
                <w:bCs/>
                <w:i w:val="false"/>
                <w:iCs w:val="false"/>
                <w:caps w:val="false"/>
                <w:color w:val="1A1A1A"/>
                <w:sz w:val="15"/>
                <w:szCs w:val="15"/>
              </w:rPr>
              <w:t xml:space="preserve">100.0</w:t>
            </w:r>
          </w:p>
        </w:tc>
      </w:tr>
    </w:tbl>
    <w:p>
      <w:pPr>
        <w:spacing w:after="140"/>
      </w:pPr>
    </w:p>
    <w:p>
      <w:pPr>
        <w:spacing w:after="110" w:before="0" w:line="250"/>
        <w:jc w:val="both"/>
      </w:pPr>
      <w:r>
        <w:rPr>
          <w:rFonts w:ascii="Arial" w:cs="Arial" w:eastAsia="Arial" w:hAnsi="Arial"/>
          <w:b w:val="false"/>
          <w:bCs w:val="false"/>
          <w:i w:val="false"/>
          <w:iCs w:val="false"/>
          <w:caps w:val="false"/>
          <w:color w:val="1A1A1A"/>
          <w:sz w:val="17"/>
          <w:szCs w:val="17"/>
        </w:rPr>
        <w:t xml:space="preserve">Formación La Bocana - Miembro Medio (Ks-lb/m4). Calizas lodolíticas, margas grises oscuras laminadas, intercaladas con calizas arenosas gris verdosas y tobas.</w:t>
      </w:r>
    </w:p>
    <w:p>
      <w:pPr>
        <w:spacing w:after="110" w:before="0" w:line="250"/>
        <w:jc w:val="both"/>
      </w:pPr>
      <w:r>
        <w:rPr>
          <w:rFonts w:ascii="Arial" w:cs="Arial" w:eastAsia="Arial" w:hAnsi="Arial"/>
          <w:b w:val="false"/>
          <w:bCs w:val="false"/>
          <w:i w:val="false"/>
          <w:iCs w:val="false"/>
          <w:caps w:val="false"/>
          <w:color w:val="1A1A1A"/>
          <w:sz w:val="17"/>
          <w:szCs w:val="17"/>
        </w:rPr>
        <w:t xml:space="preserve">Súper Unidad Pamparrumbe (Ks-pam1-tn,gd). Granodioritas melanócratas de color gris oscuro con tonalidad verdosa, textura granular fanerítica de grano medio, con plagioclasa alterada a clorita.</w:t>
      </w:r>
    </w:p>
    <w:p>
      <w:pPr>
        <w:spacing w:after="110" w:before="0" w:line="250"/>
        <w:jc w:val="both"/>
      </w:pPr>
      <w:r>
        <w:rPr>
          <w:rFonts w:ascii="Arial" w:cs="Arial" w:eastAsia="Arial" w:hAnsi="Arial"/>
          <w:b w:val="false"/>
          <w:bCs w:val="false"/>
          <w:i w:val="false"/>
          <w:iCs w:val="false"/>
          <w:caps w:val="false"/>
          <w:color w:val="1A1A1A"/>
          <w:sz w:val="17"/>
          <w:szCs w:val="17"/>
        </w:rPr>
        <w:t xml:space="preserve">Formación Llama - Miembro Aragoto (Pe-ar4). Lavas andesíticas con delgados niveles de tobas de color gris verdoso.</w:t>
      </w:r>
    </w:p>
    <w:p>
      <w:pPr>
        <w:spacing w:after="110" w:before="0" w:line="250"/>
        <w:jc w:val="both"/>
      </w:pPr>
      <w:r>
        <w:rPr>
          <w:rFonts w:ascii="Arial" w:cs="Arial" w:eastAsia="Arial" w:hAnsi="Arial"/>
          <w:b w:val="false"/>
          <w:bCs w:val="false"/>
          <w:i w:val="false"/>
          <w:iCs w:val="false"/>
          <w:caps w:val="false"/>
          <w:color w:val="1A1A1A"/>
          <w:sz w:val="17"/>
          <w:szCs w:val="17"/>
        </w:rPr>
        <w:t xml:space="preserve">Desde el punto de vista de la estabilidad de laderas, los cuerpos plutónicos desarrollan perfiles de meteorización esferoidal con generación de gruss, material granular de baja cohesión que alimenta procesos de erosión en cárcavas y flujos de detritos canalizados durante lluvias intensas; las secuencias volcano sedimentarias con niveles de tobas generan suelos residuales arcillosos propensos a deslizamientos rotacionales y a erosión remontante en cárcavas de varios metros de profundidad. La presencia de 3 unidades geológicas en contacto incrementa la heterogeneidad geomecánica del bloque; los contactos litológicos entre unidades de distinta competencia constituyen zonas de debilidad preferencial. El índice de susceptibilidad litológica del bloque alcanza 4.00 para movimientos en masa (clase alta) y 4.00 para erosión hídrica (clase alta), valores que orientan la selección preliminar de las medidas de reducción del riesgo aplicables.</w:t>
      </w:r>
    </w:p>
    <w:p>
      <w:pPr>
        <w:spacing w:after="110" w:before="0" w:line="250"/>
        <w:jc w:val="both"/>
      </w:pPr>
      <w:r>
        <w:rPr>
          <w:rFonts w:ascii="Arial" w:cs="Arial" w:eastAsia="Arial" w:hAnsi="Arial"/>
          <w:b w:val="false"/>
          <w:bCs w:val="false"/>
          <w:i w:val="false"/>
          <w:iCs w:val="false"/>
          <w:caps w:val="false"/>
          <w:color w:val="1A1A1A"/>
          <w:sz w:val="17"/>
          <w:szCs w:val="17"/>
        </w:rPr>
        <w:t xml:space="preserve">Medidas preliminares recomendadas: control de cárcavas sobre gruss mediante diques transversales de baja altura y revegetación con especies de sistema radicular denso; estabilización de cabeceras de cárcava y reforestación de laderas sobre suelos residuales arcillosos.</w:t>
      </w:r>
    </w:p>
    <w:p>
      <w:pPr>
        <w:keepNext/>
        <w:spacing w:before="120" w:after="40"/>
        <w:jc w:val="center"/>
      </w:pPr>
      <w:r>
        <w:drawing>
          <wp:inline xmlns:a="http://schemas.openxmlformats.org/drawingml/2006/main" xmlns:pic="http://schemas.openxmlformats.org/drawingml/2006/picture">
            <wp:extent cx="6120765" cy="4324803"/>
            <wp:docPr id="45" name="Picture 41"/>
            <wp:cNvGraphicFramePr>
              <a:graphicFrameLocks noChangeAspect="1"/>
            </wp:cNvGraphicFramePr>
            <a:graphic>
              <a:graphicData uri="http://schemas.openxmlformats.org/drawingml/2006/picture">
                <pic:pic>
                  <pic:nvPicPr>
                    <pic:cNvPr id="45" name="Picture 41"/>
                    <pic:cNvPicPr/>
                  </pic:nvPicPr>
                  <pic:blipFill>
                    <a:blip r:embed="rId54"/>
                    <a:stretch>
                      <a:fillRect/>
                    </a:stretch>
                  </pic:blipFill>
                  <pic:spPr>
                    <a:xfrm>
                      <a:off x="0" y="0"/>
                      <a:ext cx="6120765" cy="4324803"/>
                    </a:xfrm>
                    <a:prstGeom prst="rect"/>
                  </pic:spPr>
                </pic:pic>
              </a:graphicData>
            </a:graphic>
          </wp:inline>
        </w:drawing>
      </w:r>
    </w:p>
    <w:p>
      <w:pPr>
        <w:spacing w:after="180" w:before="60" w:line="250"/>
        <w:jc w:val="center"/>
      </w:pPr>
      <w:r>
        <w:rPr>
          <w:rFonts w:ascii="Arial" w:cs="Arial" w:eastAsia="Arial" w:hAnsi="Arial"/>
          <w:b w:val="false"/>
          <w:bCs w:val="false"/>
          <w:i/>
          <w:iCs/>
          <w:caps w:val="false"/>
          <w:color w:val="5A5A5A"/>
          <w:sz w:val="14"/>
          <w:szCs w:val="14"/>
        </w:rPr>
        <w:t xml:space="preserve">Figura 9.3.7.1. Bloque 14 — delimitación de unidades geológicas sobre imagen satelital. Distrito de Santa Catalina de Mossa, provincia de MORROPÓN. Fuente: elaboración propia sobre Carta Geológica Nacional 1:50,000 (INGEMMET) e imagen satelital de alta resolución.</w:t>
      </w:r>
    </w:p>
    <w:p>
      <w:pPr>
        <w:pStyle w:val="Heading4"/>
        <w:spacing w:after="110" w:before="200"/>
      </w:pPr>
      <w:r>
        <w:rPr>
          <w:rFonts w:ascii="Arial" w:cs="Arial" w:eastAsia="Arial" w:hAnsi="Arial"/>
          <w:b/>
          <w:bCs/>
          <w:i w:val="false"/>
          <w:iCs w:val="false"/>
          <w:caps w:val="false"/>
          <w:color w:val="1B4D2E"/>
          <w:sz w:val="18"/>
          <w:szCs w:val="18"/>
        </w:rPr>
        <w:t xml:space="preserve">9.3.7.2. Bloque 42</w:t>
      </w:r>
    </w:p>
    <w:p>
      <w:pPr>
        <w:spacing w:after="60" w:before="150" w:line="250"/>
        <w:jc w:val="left"/>
      </w:pPr>
      <w:r>
        <w:rPr>
          <w:rFonts w:ascii="Arial" w:cs="Arial" w:eastAsia="Arial" w:hAnsi="Arial"/>
          <w:b/>
          <w:bCs/>
          <w:i w:val="false"/>
          <w:iCs w:val="false"/>
          <w:caps w:val="false"/>
          <w:color w:val="1B4D2E"/>
          <w:sz w:val="15"/>
          <w:szCs w:val="15"/>
        </w:rPr>
        <w:t xml:space="preserve">Ficha de caracterización del bloque 42.</w:t>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1928"/>
        <w:gridCol w:w="2892"/>
        <w:gridCol w:w="2121"/>
        <w:gridCol w:w="2698"/>
      </w:tblGrid>
      <w:tr>
        <w:tc>
          <w:tcPr>
            <w:tcW w:type="dxa" w:w="1928"/>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Código del bloque</w:t>
            </w:r>
          </w:p>
        </w:tc>
        <w:tc>
          <w:tcPr>
            <w:tcW w:type="dxa" w:w="2892"/>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42</w:t>
            </w:r>
          </w:p>
        </w:tc>
        <w:tc>
          <w:tcPr>
            <w:tcW w:type="dxa" w:w="2121"/>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Superficie</w:t>
            </w:r>
          </w:p>
        </w:tc>
        <w:tc>
          <w:tcPr>
            <w:tcW w:type="dxa" w:w="2698"/>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80.62 ha</w:t>
            </w:r>
          </w:p>
        </w:tc>
      </w:tr>
      <w:tr>
        <w:tc>
          <w:tcPr>
            <w:tcW w:type="dxa" w:w="1928"/>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Microcuenca</w:t>
            </w:r>
          </w:p>
        </w:tc>
        <w:tc>
          <w:tcPr>
            <w:tcW w:type="dxa" w:w="2892"/>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C1086-Q9570 (Paltashaco)</w:t>
            </w:r>
          </w:p>
        </w:tc>
        <w:tc>
          <w:tcPr>
            <w:tcW w:type="dxa" w:w="2121"/>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N.° de unidades geológicas</w:t>
            </w:r>
          </w:p>
        </w:tc>
        <w:tc>
          <w:tcPr>
            <w:tcW w:type="dxa" w:w="2698"/>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1 (1 polígonos de intersección)</w:t>
            </w:r>
          </w:p>
        </w:tc>
      </w:tr>
      <w:tr>
        <w:tc>
          <w:tcPr>
            <w:tcW w:type="dxa" w:w="1928"/>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Distrito / Provincia</w:t>
            </w:r>
          </w:p>
        </w:tc>
        <w:tc>
          <w:tcPr>
            <w:tcW w:type="dxa" w:w="2892"/>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Santa Catalina de Mossa /Morropón</w:t>
            </w:r>
          </w:p>
        </w:tc>
        <w:tc>
          <w:tcPr>
            <w:tcW w:type="dxa" w:w="2121"/>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Unidad dominante</w:t>
            </w:r>
          </w:p>
        </w:tc>
        <w:tc>
          <w:tcPr>
            <w:tcW w:type="dxa" w:w="2698"/>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Formación La Bocana - Miembro Medio (100.0 %)</w:t>
            </w:r>
          </w:p>
        </w:tc>
      </w:tr>
      <w:tr>
        <w:tc>
          <w:tcPr>
            <w:tcW w:type="dxa" w:w="1928"/>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ISL-MM</w:t>
            </w:r>
          </w:p>
        </w:tc>
        <w:tc>
          <w:tcPr>
            <w:tcW w:type="dxa" w:w="2892"/>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4.00 — Alta</w:t>
            </w:r>
          </w:p>
        </w:tc>
        <w:tc>
          <w:tcPr>
            <w:tcW w:type="dxa" w:w="2121"/>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ISL-EH</w:t>
            </w:r>
          </w:p>
        </w:tc>
        <w:tc>
          <w:tcPr>
            <w:tcW w:type="dxa" w:w="2698"/>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4.00 — Alta</w:t>
            </w:r>
          </w:p>
        </w:tc>
      </w:tr>
      <w:tr>
        <w:tc>
          <w:tcPr>
            <w:tcW w:type="dxa" w:w="1928"/>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MSAVI 2024</w:t>
            </w:r>
          </w:p>
        </w:tc>
        <w:tc>
          <w:tcPr>
            <w:tcW w:type="dxa" w:w="2892"/>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0.635</w:t>
            </w:r>
          </w:p>
        </w:tc>
        <w:tc>
          <w:tcPr>
            <w:tcW w:type="dxa" w:w="2121"/>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Sistema de referencia</w:t>
            </w:r>
          </w:p>
        </w:tc>
        <w:tc>
          <w:tcPr>
            <w:tcW w:type="dxa" w:w="2698"/>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UTM WGS 84 – Zona 17S</w:t>
            </w:r>
          </w:p>
        </w:tc>
      </w:tr>
    </w:tbl>
    <w:p>
      <w:pPr>
        <w:spacing w:after="140"/>
      </w:pPr>
    </w:p>
    <w:p>
      <w:pPr>
        <w:spacing w:after="60" w:before="150" w:line="250"/>
        <w:jc w:val="left"/>
      </w:pPr>
      <w:r>
        <w:rPr>
          <w:rFonts w:ascii="Arial" w:cs="Arial" w:eastAsia="Arial" w:hAnsi="Arial"/>
          <w:b/>
          <w:bCs/>
          <w:i w:val="false"/>
          <w:iCs w:val="false"/>
          <w:caps w:val="false"/>
          <w:color w:val="1B4D2E"/>
          <w:sz w:val="15"/>
          <w:szCs w:val="15"/>
        </w:rPr>
        <w:t xml:space="preserve">Composición litoestratigráfica del bloque 42.</w:t>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1157"/>
        <w:gridCol w:w="1735"/>
        <w:gridCol w:w="1542"/>
        <w:gridCol w:w="1735"/>
        <w:gridCol w:w="1735"/>
        <w:gridCol w:w="868"/>
        <w:gridCol w:w="867"/>
      </w:tblGrid>
      <w:tr>
        <w:trPr>
          <w:tblHeader/>
        </w:trPr>
        <w:tc>
          <w:tcPr>
            <w:tcW w:type="dxa" w:w="1157"/>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Símbolo</w:t>
            </w:r>
          </w:p>
        </w:tc>
        <w:tc>
          <w:tcPr>
            <w:tcW w:type="dxa" w:w="1735"/>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Unidad geológica</w:t>
            </w:r>
          </w:p>
        </w:tc>
        <w:tc>
          <w:tcPr>
            <w:tcW w:type="dxa" w:w="1542"/>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Tipo / categoría</w:t>
            </w:r>
          </w:p>
        </w:tc>
        <w:tc>
          <w:tcPr>
            <w:tcW w:type="dxa" w:w="1735"/>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Litología</w:t>
            </w:r>
          </w:p>
        </w:tc>
        <w:tc>
          <w:tcPr>
            <w:tcW w:type="dxa" w:w="1735"/>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Edad</w:t>
            </w:r>
          </w:p>
        </w:tc>
        <w:tc>
          <w:tcPr>
            <w:tcW w:type="dxa" w:w="868"/>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Área (ha)</w:t>
            </w:r>
          </w:p>
        </w:tc>
        <w:tc>
          <w:tcPr>
            <w:tcW w:type="dxa" w:w="867"/>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w:t>
            </w:r>
          </w:p>
        </w:tc>
      </w:tr>
      <w:tr>
        <w:tc>
          <w:tcPr>
            <w:tcW w:type="dxa" w:w="1157"/>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Ks-lb/m4</w:t>
            </w:r>
          </w:p>
        </w:tc>
        <w:tc>
          <w:tcPr>
            <w:tcW w:type="dxa" w:w="1735"/>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Formación La Bocana - Miembro Medio</w:t>
            </w:r>
          </w:p>
        </w:tc>
        <w:tc>
          <w:tcPr>
            <w:tcW w:type="dxa" w:w="1542"/>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Volcanosedimentaria / Miembro</w:t>
            </w:r>
          </w:p>
        </w:tc>
        <w:tc>
          <w:tcPr>
            <w:tcW w:type="dxa" w:w="1735"/>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Caliza, marga, arena calcárea, tobas, andesita basáltica</w:t>
            </w:r>
          </w:p>
        </w:tc>
        <w:tc>
          <w:tcPr>
            <w:tcW w:type="dxa" w:w="1735"/>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Cretácico superior (por convención del símbolo)</w:t>
            </w:r>
          </w:p>
        </w:tc>
        <w:tc>
          <w:tcPr>
            <w:tcW w:type="dxa" w:w="868"/>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80.62</w:t>
            </w:r>
          </w:p>
        </w:tc>
        <w:tc>
          <w:tcPr>
            <w:tcW w:type="dxa" w:w="867"/>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100.0</w:t>
            </w:r>
          </w:p>
        </w:tc>
      </w:tr>
      <w:tr>
        <w:tc>
          <w:tcPr>
            <w:tcW w:type="dxa" w:w="1157"/>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TOTAL</w:t>
            </w:r>
          </w:p>
        </w:tc>
        <w:tc>
          <w:tcPr>
            <w:tcW w:type="dxa" w:w="1735"/>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
            </w:r>
          </w:p>
        </w:tc>
        <w:tc>
          <w:tcPr>
            <w:tcW w:type="dxa" w:w="1542"/>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
            </w:r>
          </w:p>
        </w:tc>
        <w:tc>
          <w:tcPr>
            <w:tcW w:type="dxa" w:w="1735"/>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
            </w:r>
          </w:p>
        </w:tc>
        <w:tc>
          <w:tcPr>
            <w:tcW w:type="dxa" w:w="1735"/>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
            </w:r>
          </w:p>
        </w:tc>
        <w:tc>
          <w:tcPr>
            <w:tcW w:type="dxa" w:w="868"/>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right"/>
            </w:pPr>
            <w:r>
              <w:rPr>
                <w:rFonts w:ascii="Arial" w:cs="Arial" w:eastAsia="Arial" w:hAnsi="Arial"/>
                <w:b/>
                <w:bCs/>
                <w:i w:val="false"/>
                <w:iCs w:val="false"/>
                <w:caps w:val="false"/>
                <w:color w:val="1A1A1A"/>
                <w:sz w:val="15"/>
                <w:szCs w:val="15"/>
              </w:rPr>
              <w:t xml:space="preserve">80.62</w:t>
            </w:r>
          </w:p>
        </w:tc>
        <w:tc>
          <w:tcPr>
            <w:tcW w:type="dxa" w:w="867"/>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right"/>
            </w:pPr>
            <w:r>
              <w:rPr>
                <w:rFonts w:ascii="Arial" w:cs="Arial" w:eastAsia="Arial" w:hAnsi="Arial"/>
                <w:b/>
                <w:bCs/>
                <w:i w:val="false"/>
                <w:iCs w:val="false"/>
                <w:caps w:val="false"/>
                <w:color w:val="1A1A1A"/>
                <w:sz w:val="15"/>
                <w:szCs w:val="15"/>
              </w:rPr>
              <w:t xml:space="preserve">100.0</w:t>
            </w:r>
          </w:p>
        </w:tc>
      </w:tr>
    </w:tbl>
    <w:p>
      <w:pPr>
        <w:spacing w:after="140"/>
      </w:pPr>
    </w:p>
    <w:p>
      <w:pPr>
        <w:spacing w:after="110" w:before="0" w:line="250"/>
        <w:jc w:val="both"/>
      </w:pPr>
      <w:r>
        <w:rPr>
          <w:rFonts w:ascii="Arial" w:cs="Arial" w:eastAsia="Arial" w:hAnsi="Arial"/>
          <w:b w:val="false"/>
          <w:bCs w:val="false"/>
          <w:i w:val="false"/>
          <w:iCs w:val="false"/>
          <w:caps w:val="false"/>
          <w:color w:val="1A1A1A"/>
          <w:sz w:val="17"/>
          <w:szCs w:val="17"/>
        </w:rPr>
        <w:t xml:space="preserve">Formación La Bocana - Miembro Medio (Ks-lb/m4). Calizas lodolíticas, margas grises oscuras laminadas, intercaladas con calizas arenosas gris verdosas y tobas.</w:t>
      </w:r>
    </w:p>
    <w:p>
      <w:pPr>
        <w:spacing w:after="110" w:before="0" w:line="250"/>
        <w:jc w:val="both"/>
      </w:pPr>
      <w:r>
        <w:rPr>
          <w:rFonts w:ascii="Arial" w:cs="Arial" w:eastAsia="Arial" w:hAnsi="Arial"/>
          <w:b w:val="false"/>
          <w:bCs w:val="false"/>
          <w:i w:val="false"/>
          <w:iCs w:val="false"/>
          <w:caps w:val="false"/>
          <w:color w:val="1A1A1A"/>
          <w:sz w:val="17"/>
          <w:szCs w:val="17"/>
        </w:rPr>
        <w:t xml:space="preserve">Desde el punto de vista de la estabilidad de laderas, las secuencias volcano sedimentarias con niveles de tobas generan suelos residuales arcillosos propensos a deslizamientos rotacionales y a erosión remontante en cárcavas de varios metros de profundidad. El índice de susceptibilidad litológica del bloque alcanza 4.00 para movimientos en masa (clase alta) y 4.00 para erosión hídrica (clase alta), valores que orientan la selección preliminar de las medidas de reducción del riesgo aplicables.</w:t>
      </w:r>
    </w:p>
    <w:p>
      <w:pPr>
        <w:spacing w:after="110" w:before="0" w:line="250"/>
        <w:jc w:val="both"/>
      </w:pPr>
      <w:r>
        <w:rPr>
          <w:rFonts w:ascii="Arial" w:cs="Arial" w:eastAsia="Arial" w:hAnsi="Arial"/>
          <w:b w:val="false"/>
          <w:bCs w:val="false"/>
          <w:i w:val="false"/>
          <w:iCs w:val="false"/>
          <w:caps w:val="false"/>
          <w:color w:val="1A1A1A"/>
          <w:sz w:val="17"/>
          <w:szCs w:val="17"/>
        </w:rPr>
        <w:t xml:space="preserve">Medidas preliminares recomendadas: estabilización de cabeceras de cárcava y reforestación de laderas sobre suelos residuales arcillosos.</w:t>
      </w:r>
    </w:p>
    <w:p>
      <w:pPr>
        <w:keepNext/>
        <w:spacing w:before="120" w:after="40"/>
        <w:jc w:val="center"/>
      </w:pPr>
      <w:r>
        <w:drawing>
          <wp:inline xmlns:a="http://schemas.openxmlformats.org/drawingml/2006/main" xmlns:pic="http://schemas.openxmlformats.org/drawingml/2006/picture">
            <wp:extent cx="6120765" cy="4324803"/>
            <wp:docPr id="46" name="Picture 42"/>
            <wp:cNvGraphicFramePr>
              <a:graphicFrameLocks noChangeAspect="1"/>
            </wp:cNvGraphicFramePr>
            <a:graphic>
              <a:graphicData uri="http://schemas.openxmlformats.org/drawingml/2006/picture">
                <pic:pic>
                  <pic:nvPicPr>
                    <pic:cNvPr id="46" name="Picture 42"/>
                    <pic:cNvPicPr/>
                  </pic:nvPicPr>
                  <pic:blipFill>
                    <a:blip r:embed="rId55"/>
                    <a:stretch>
                      <a:fillRect/>
                    </a:stretch>
                  </pic:blipFill>
                  <pic:spPr>
                    <a:xfrm>
                      <a:off x="0" y="0"/>
                      <a:ext cx="6120765" cy="4324803"/>
                    </a:xfrm>
                    <a:prstGeom prst="rect"/>
                  </pic:spPr>
                </pic:pic>
              </a:graphicData>
            </a:graphic>
          </wp:inline>
        </w:drawing>
      </w:r>
    </w:p>
    <w:p>
      <w:pPr>
        <w:spacing w:after="180" w:before="60" w:line="250"/>
        <w:jc w:val="center"/>
      </w:pPr>
      <w:r>
        <w:rPr>
          <w:rFonts w:ascii="Arial" w:cs="Arial" w:eastAsia="Arial" w:hAnsi="Arial"/>
          <w:b w:val="false"/>
          <w:bCs w:val="false"/>
          <w:i/>
          <w:iCs/>
          <w:caps w:val="false"/>
          <w:color w:val="5A5A5A"/>
          <w:sz w:val="14"/>
          <w:szCs w:val="14"/>
        </w:rPr>
        <w:t xml:space="preserve">Figura 9.3.7.2. Bloque 42 — delimitación de unidades geológicas sobre imagen satelital. Distrito de Santa Catalina de Mossa, provincia de MORROPÓN. Fuente: elaboración propia sobre Carta Geológica Nacional 1:50,000 (INGEMMET) e imagen satelital de alta resolución.</w:t>
      </w:r>
    </w:p>
    <w:p>
      <w:pPr>
        <w:pStyle w:val="Heading4"/>
        <w:spacing w:after="110" w:before="200"/>
      </w:pPr>
      <w:r>
        <w:rPr>
          <w:rFonts w:ascii="Arial" w:cs="Arial" w:eastAsia="Arial" w:hAnsi="Arial"/>
          <w:b/>
          <w:bCs/>
          <w:i w:val="false"/>
          <w:iCs w:val="false"/>
          <w:caps w:val="false"/>
          <w:color w:val="1B4D2E"/>
          <w:sz w:val="18"/>
          <w:szCs w:val="18"/>
        </w:rPr>
        <w:t xml:space="preserve">9.3.7.3. Bloque M36B2</w:t>
      </w:r>
    </w:p>
    <w:p>
      <w:pPr>
        <w:spacing w:after="60" w:before="150" w:line="250"/>
        <w:jc w:val="left"/>
      </w:pPr>
      <w:r>
        <w:rPr>
          <w:rFonts w:ascii="Arial" w:cs="Arial" w:eastAsia="Arial" w:hAnsi="Arial"/>
          <w:b/>
          <w:bCs/>
          <w:i w:val="false"/>
          <w:iCs w:val="false"/>
          <w:caps w:val="false"/>
          <w:color w:val="1B4D2E"/>
          <w:sz w:val="15"/>
          <w:szCs w:val="15"/>
        </w:rPr>
        <w:t xml:space="preserve">Ficha de caracterización del bloque M36B2.</w:t>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1928"/>
        <w:gridCol w:w="2892"/>
        <w:gridCol w:w="2121"/>
        <w:gridCol w:w="2698"/>
      </w:tblGrid>
      <w:tr>
        <w:tc>
          <w:tcPr>
            <w:tcW w:type="dxa" w:w="1928"/>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Código del bloque</w:t>
            </w:r>
          </w:p>
        </w:tc>
        <w:tc>
          <w:tcPr>
            <w:tcW w:type="dxa" w:w="2892"/>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M36B2</w:t>
            </w:r>
          </w:p>
        </w:tc>
        <w:tc>
          <w:tcPr>
            <w:tcW w:type="dxa" w:w="2121"/>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Superficie</w:t>
            </w:r>
          </w:p>
        </w:tc>
        <w:tc>
          <w:tcPr>
            <w:tcW w:type="dxa" w:w="2698"/>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28.19 ha</w:t>
            </w:r>
          </w:p>
        </w:tc>
      </w:tr>
      <w:tr>
        <w:tc>
          <w:tcPr>
            <w:tcW w:type="dxa" w:w="1928"/>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Microcuenca</w:t>
            </w:r>
          </w:p>
        </w:tc>
        <w:tc>
          <w:tcPr>
            <w:tcW w:type="dxa" w:w="2892"/>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C1086-Q9576 (Paltashaco)</w:t>
            </w:r>
          </w:p>
        </w:tc>
        <w:tc>
          <w:tcPr>
            <w:tcW w:type="dxa" w:w="2121"/>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N.° de unidades geológicas</w:t>
            </w:r>
          </w:p>
        </w:tc>
        <w:tc>
          <w:tcPr>
            <w:tcW w:type="dxa" w:w="2698"/>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1 (1 polígonos de intersección)</w:t>
            </w:r>
          </w:p>
        </w:tc>
      </w:tr>
      <w:tr>
        <w:tc>
          <w:tcPr>
            <w:tcW w:type="dxa" w:w="1928"/>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Distrito / Provincia</w:t>
            </w:r>
          </w:p>
        </w:tc>
        <w:tc>
          <w:tcPr>
            <w:tcW w:type="dxa" w:w="2892"/>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Santa Catalina de Mossa /Morropón</w:t>
            </w:r>
          </w:p>
        </w:tc>
        <w:tc>
          <w:tcPr>
            <w:tcW w:type="dxa" w:w="2121"/>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Unidad dominante</w:t>
            </w:r>
          </w:p>
        </w:tc>
        <w:tc>
          <w:tcPr>
            <w:tcW w:type="dxa" w:w="2698"/>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Formación La Bocana - Miembro Medio (100.0 %)</w:t>
            </w:r>
          </w:p>
        </w:tc>
      </w:tr>
      <w:tr>
        <w:tc>
          <w:tcPr>
            <w:tcW w:type="dxa" w:w="1928"/>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ISL-MM</w:t>
            </w:r>
          </w:p>
        </w:tc>
        <w:tc>
          <w:tcPr>
            <w:tcW w:type="dxa" w:w="2892"/>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4.00 — Alta</w:t>
            </w:r>
          </w:p>
        </w:tc>
        <w:tc>
          <w:tcPr>
            <w:tcW w:type="dxa" w:w="2121"/>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ISL-EH</w:t>
            </w:r>
          </w:p>
        </w:tc>
        <w:tc>
          <w:tcPr>
            <w:tcW w:type="dxa" w:w="2698"/>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4.00 — Alta</w:t>
            </w:r>
          </w:p>
        </w:tc>
      </w:tr>
      <w:tr>
        <w:tc>
          <w:tcPr>
            <w:tcW w:type="dxa" w:w="1928"/>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MSAVI 2024</w:t>
            </w:r>
          </w:p>
        </w:tc>
        <w:tc>
          <w:tcPr>
            <w:tcW w:type="dxa" w:w="2892"/>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0.597</w:t>
            </w:r>
          </w:p>
        </w:tc>
        <w:tc>
          <w:tcPr>
            <w:tcW w:type="dxa" w:w="2121"/>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Sistema de referencia</w:t>
            </w:r>
          </w:p>
        </w:tc>
        <w:tc>
          <w:tcPr>
            <w:tcW w:type="dxa" w:w="2698"/>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UTM WGS 84 – Zona 17S</w:t>
            </w:r>
          </w:p>
        </w:tc>
      </w:tr>
    </w:tbl>
    <w:p>
      <w:pPr>
        <w:spacing w:after="140"/>
      </w:pPr>
    </w:p>
    <w:p>
      <w:pPr>
        <w:spacing w:after="60" w:before="150" w:line="250"/>
        <w:jc w:val="left"/>
      </w:pPr>
      <w:r>
        <w:rPr>
          <w:rFonts w:ascii="Arial" w:cs="Arial" w:eastAsia="Arial" w:hAnsi="Arial"/>
          <w:b/>
          <w:bCs/>
          <w:i w:val="false"/>
          <w:iCs w:val="false"/>
          <w:caps w:val="false"/>
          <w:color w:val="1B4D2E"/>
          <w:sz w:val="15"/>
          <w:szCs w:val="15"/>
        </w:rPr>
        <w:t xml:space="preserve">Composición litoestratigráfica del bloque M36B2.</w:t>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1157"/>
        <w:gridCol w:w="1735"/>
        <w:gridCol w:w="1542"/>
        <w:gridCol w:w="1735"/>
        <w:gridCol w:w="1735"/>
        <w:gridCol w:w="868"/>
        <w:gridCol w:w="867"/>
      </w:tblGrid>
      <w:tr>
        <w:trPr>
          <w:tblHeader/>
        </w:trPr>
        <w:tc>
          <w:tcPr>
            <w:tcW w:type="dxa" w:w="1157"/>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Símbolo</w:t>
            </w:r>
          </w:p>
        </w:tc>
        <w:tc>
          <w:tcPr>
            <w:tcW w:type="dxa" w:w="1735"/>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Unidad geológica</w:t>
            </w:r>
          </w:p>
        </w:tc>
        <w:tc>
          <w:tcPr>
            <w:tcW w:type="dxa" w:w="1542"/>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Tipo / categoría</w:t>
            </w:r>
          </w:p>
        </w:tc>
        <w:tc>
          <w:tcPr>
            <w:tcW w:type="dxa" w:w="1735"/>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Litología</w:t>
            </w:r>
          </w:p>
        </w:tc>
        <w:tc>
          <w:tcPr>
            <w:tcW w:type="dxa" w:w="1735"/>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Edad</w:t>
            </w:r>
          </w:p>
        </w:tc>
        <w:tc>
          <w:tcPr>
            <w:tcW w:type="dxa" w:w="868"/>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Área (ha)</w:t>
            </w:r>
          </w:p>
        </w:tc>
        <w:tc>
          <w:tcPr>
            <w:tcW w:type="dxa" w:w="867"/>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w:t>
            </w:r>
          </w:p>
        </w:tc>
      </w:tr>
      <w:tr>
        <w:tc>
          <w:tcPr>
            <w:tcW w:type="dxa" w:w="1157"/>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Ks-lb/m4</w:t>
            </w:r>
          </w:p>
        </w:tc>
        <w:tc>
          <w:tcPr>
            <w:tcW w:type="dxa" w:w="1735"/>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Formación La Bocana - Miembro Medio</w:t>
            </w:r>
          </w:p>
        </w:tc>
        <w:tc>
          <w:tcPr>
            <w:tcW w:type="dxa" w:w="1542"/>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Volcanosedimentaria / Miembro</w:t>
            </w:r>
          </w:p>
        </w:tc>
        <w:tc>
          <w:tcPr>
            <w:tcW w:type="dxa" w:w="1735"/>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Caliza, marga, arena calcárea, tobas, andesita basáltica</w:t>
            </w:r>
          </w:p>
        </w:tc>
        <w:tc>
          <w:tcPr>
            <w:tcW w:type="dxa" w:w="1735"/>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Cretácico superior (por convención del símbolo)</w:t>
            </w:r>
          </w:p>
        </w:tc>
        <w:tc>
          <w:tcPr>
            <w:tcW w:type="dxa" w:w="868"/>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28.19</w:t>
            </w:r>
          </w:p>
        </w:tc>
        <w:tc>
          <w:tcPr>
            <w:tcW w:type="dxa" w:w="867"/>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100.0</w:t>
            </w:r>
          </w:p>
        </w:tc>
      </w:tr>
      <w:tr>
        <w:tc>
          <w:tcPr>
            <w:tcW w:type="dxa" w:w="1157"/>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TOTAL</w:t>
            </w:r>
          </w:p>
        </w:tc>
        <w:tc>
          <w:tcPr>
            <w:tcW w:type="dxa" w:w="1735"/>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
            </w:r>
          </w:p>
        </w:tc>
        <w:tc>
          <w:tcPr>
            <w:tcW w:type="dxa" w:w="1542"/>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
            </w:r>
          </w:p>
        </w:tc>
        <w:tc>
          <w:tcPr>
            <w:tcW w:type="dxa" w:w="1735"/>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
            </w:r>
          </w:p>
        </w:tc>
        <w:tc>
          <w:tcPr>
            <w:tcW w:type="dxa" w:w="1735"/>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
            </w:r>
          </w:p>
        </w:tc>
        <w:tc>
          <w:tcPr>
            <w:tcW w:type="dxa" w:w="868"/>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right"/>
            </w:pPr>
            <w:r>
              <w:rPr>
                <w:rFonts w:ascii="Arial" w:cs="Arial" w:eastAsia="Arial" w:hAnsi="Arial"/>
                <w:b/>
                <w:bCs/>
                <w:i w:val="false"/>
                <w:iCs w:val="false"/>
                <w:caps w:val="false"/>
                <w:color w:val="1A1A1A"/>
                <w:sz w:val="15"/>
                <w:szCs w:val="15"/>
              </w:rPr>
              <w:t xml:space="preserve">28.19</w:t>
            </w:r>
          </w:p>
        </w:tc>
        <w:tc>
          <w:tcPr>
            <w:tcW w:type="dxa" w:w="867"/>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right"/>
            </w:pPr>
            <w:r>
              <w:rPr>
                <w:rFonts w:ascii="Arial" w:cs="Arial" w:eastAsia="Arial" w:hAnsi="Arial"/>
                <w:b/>
                <w:bCs/>
                <w:i w:val="false"/>
                <w:iCs w:val="false"/>
                <w:caps w:val="false"/>
                <w:color w:val="1A1A1A"/>
                <w:sz w:val="15"/>
                <w:szCs w:val="15"/>
              </w:rPr>
              <w:t xml:space="preserve">100.0</w:t>
            </w:r>
          </w:p>
        </w:tc>
      </w:tr>
    </w:tbl>
    <w:p>
      <w:pPr>
        <w:spacing w:after="140"/>
      </w:pPr>
    </w:p>
    <w:p>
      <w:pPr>
        <w:spacing w:after="110" w:before="0" w:line="250"/>
        <w:jc w:val="both"/>
      </w:pPr>
      <w:r>
        <w:rPr>
          <w:rFonts w:ascii="Arial" w:cs="Arial" w:eastAsia="Arial" w:hAnsi="Arial"/>
          <w:b w:val="false"/>
          <w:bCs w:val="false"/>
          <w:i w:val="false"/>
          <w:iCs w:val="false"/>
          <w:caps w:val="false"/>
          <w:color w:val="1A1A1A"/>
          <w:sz w:val="17"/>
          <w:szCs w:val="17"/>
        </w:rPr>
        <w:t xml:space="preserve">Formación La Bocana - Miembro Medio (Ks-lb/m4). Calizas lodolíticas, margas grises oscuras laminadas, intercaladas con calizas arenosas gris verdosas y tobas.</w:t>
      </w:r>
    </w:p>
    <w:p>
      <w:pPr>
        <w:spacing w:after="110" w:before="0" w:line="250"/>
        <w:jc w:val="both"/>
      </w:pPr>
      <w:r>
        <w:rPr>
          <w:rFonts w:ascii="Arial" w:cs="Arial" w:eastAsia="Arial" w:hAnsi="Arial"/>
          <w:b w:val="false"/>
          <w:bCs w:val="false"/>
          <w:i w:val="false"/>
          <w:iCs w:val="false"/>
          <w:caps w:val="false"/>
          <w:color w:val="1A1A1A"/>
          <w:sz w:val="17"/>
          <w:szCs w:val="17"/>
        </w:rPr>
        <w:t xml:space="preserve">Desde el punto de vista de la estabilidad de laderas, las secuencias volcano sedimentarias con niveles de tobas generan suelos residuales arcillosos propensos a deslizamientos rotacionales y a erosión remontante en cárcavas de varios metros de profundidad. El índice de susceptibilidad litológica del bloque alcanza 4.00 para movimientos en masa (clase alta) y 4.00 para erosión hídrica (clase alta), valores que orientan la selección preliminar de las medidas de reducción del riesgo aplicables.</w:t>
      </w:r>
    </w:p>
    <w:p>
      <w:pPr>
        <w:spacing w:after="110" w:before="0" w:line="250"/>
        <w:jc w:val="both"/>
      </w:pPr>
      <w:r>
        <w:rPr>
          <w:rFonts w:ascii="Arial" w:cs="Arial" w:eastAsia="Arial" w:hAnsi="Arial"/>
          <w:b w:val="false"/>
          <w:bCs w:val="false"/>
          <w:i w:val="false"/>
          <w:iCs w:val="false"/>
          <w:caps w:val="false"/>
          <w:color w:val="1A1A1A"/>
          <w:sz w:val="17"/>
          <w:szCs w:val="17"/>
        </w:rPr>
        <w:t xml:space="preserve">Medidas preliminares recomendadas: estabilización de cabeceras de cárcava y reforestación de laderas sobre suelos residuales arcillosos.</w:t>
      </w:r>
    </w:p>
    <w:p>
      <w:pPr>
        <w:keepNext/>
        <w:spacing w:before="120" w:after="40"/>
        <w:jc w:val="center"/>
      </w:pPr>
      <w:r>
        <w:drawing>
          <wp:inline xmlns:a="http://schemas.openxmlformats.org/drawingml/2006/main" xmlns:pic="http://schemas.openxmlformats.org/drawingml/2006/picture">
            <wp:extent cx="6120765" cy="4324803"/>
            <wp:docPr id="47" name="Picture 43"/>
            <wp:cNvGraphicFramePr>
              <a:graphicFrameLocks noChangeAspect="1"/>
            </wp:cNvGraphicFramePr>
            <a:graphic>
              <a:graphicData uri="http://schemas.openxmlformats.org/drawingml/2006/picture">
                <pic:pic>
                  <pic:nvPicPr>
                    <pic:cNvPr id="47" name="Picture 43"/>
                    <pic:cNvPicPr/>
                  </pic:nvPicPr>
                  <pic:blipFill>
                    <a:blip r:embed="rId56"/>
                    <a:stretch>
                      <a:fillRect/>
                    </a:stretch>
                  </pic:blipFill>
                  <pic:spPr>
                    <a:xfrm>
                      <a:off x="0" y="0"/>
                      <a:ext cx="6120765" cy="4324803"/>
                    </a:xfrm>
                    <a:prstGeom prst="rect"/>
                  </pic:spPr>
                </pic:pic>
              </a:graphicData>
            </a:graphic>
          </wp:inline>
        </w:drawing>
      </w:r>
    </w:p>
    <w:p>
      <w:pPr>
        <w:spacing w:after="180" w:before="60" w:line="250"/>
        <w:jc w:val="center"/>
      </w:pPr>
      <w:r>
        <w:rPr>
          <w:rFonts w:ascii="Arial" w:cs="Arial" w:eastAsia="Arial" w:hAnsi="Arial"/>
          <w:b w:val="false"/>
          <w:bCs w:val="false"/>
          <w:i/>
          <w:iCs/>
          <w:caps w:val="false"/>
          <w:color w:val="5A5A5A"/>
          <w:sz w:val="14"/>
          <w:szCs w:val="14"/>
        </w:rPr>
        <w:t xml:space="preserve">Figura 9.3.7.3. Bloque M36B2 — delimitación de unidades geológicas sobre imagen satelital. Distrito de Santa Catalina de Mossa, provincia de</w:t>
      </w:r>
    </w:p>
    <w:p>
      <w:pPr>
        <w:spacing w:after="110" w:before="0" w:line="250"/>
        <w:jc w:val="both"/>
      </w:pPr>
      <w:r>
        <w:rPr>
          <w:rFonts w:ascii="Arial" w:cs="Arial" w:eastAsia="Arial" w:hAnsi="Arial"/>
          <w:b w:val="false"/>
          <w:bCs w:val="false"/>
          <w:i w:val="false"/>
          <w:iCs w:val="false"/>
          <w:caps w:val="false"/>
          <w:color w:val="1A1A1A"/>
          <w:sz w:val="17"/>
          <w:szCs w:val="17"/>
        </w:rPr>
        <w:t xml:space="preserve">MORROPÓN. Fuente: elaboración propia sobre Carta Geológica Nacional 1:50,000 (INGEMMET) e imagen satelital de alta resolución.</w:t>
      </w:r>
    </w:p>
    <w:p>
      <w:pPr>
        <w:pStyle w:val="Heading4"/>
        <w:spacing w:after="110" w:before="200"/>
      </w:pPr>
      <w:r>
        <w:rPr>
          <w:rFonts w:ascii="Arial" w:cs="Arial" w:eastAsia="Arial" w:hAnsi="Arial"/>
          <w:b/>
          <w:bCs/>
          <w:i w:val="false"/>
          <w:iCs w:val="false"/>
          <w:caps w:val="false"/>
          <w:color w:val="1B4D2E"/>
          <w:sz w:val="18"/>
          <w:szCs w:val="18"/>
        </w:rPr>
        <w:t xml:space="preserve">9.3.7.4. Bloque 58</w:t>
      </w:r>
    </w:p>
    <w:p>
      <w:pPr>
        <w:spacing w:after="60" w:before="150" w:line="250"/>
        <w:jc w:val="left"/>
      </w:pPr>
      <w:r>
        <w:rPr>
          <w:rFonts w:ascii="Arial" w:cs="Arial" w:eastAsia="Arial" w:hAnsi="Arial"/>
          <w:b/>
          <w:bCs/>
          <w:i w:val="false"/>
          <w:iCs w:val="false"/>
          <w:caps w:val="false"/>
          <w:color w:val="1B4D2E"/>
          <w:sz w:val="15"/>
          <w:szCs w:val="15"/>
        </w:rPr>
        <w:t xml:space="preserve">Ficha de caracterización del bloque 58.</w:t>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1928"/>
        <w:gridCol w:w="2892"/>
        <w:gridCol w:w="2121"/>
        <w:gridCol w:w="2698"/>
      </w:tblGrid>
      <w:tr>
        <w:tc>
          <w:tcPr>
            <w:tcW w:type="dxa" w:w="1928"/>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Código del bloque</w:t>
            </w:r>
          </w:p>
        </w:tc>
        <w:tc>
          <w:tcPr>
            <w:tcW w:type="dxa" w:w="2892"/>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58</w:t>
            </w:r>
          </w:p>
        </w:tc>
        <w:tc>
          <w:tcPr>
            <w:tcW w:type="dxa" w:w="2121"/>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Superficie</w:t>
            </w:r>
          </w:p>
        </w:tc>
        <w:tc>
          <w:tcPr>
            <w:tcW w:type="dxa" w:w="2698"/>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11.47 ha</w:t>
            </w:r>
          </w:p>
        </w:tc>
      </w:tr>
      <w:tr>
        <w:tc>
          <w:tcPr>
            <w:tcW w:type="dxa" w:w="1928"/>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Microcuenca</w:t>
            </w:r>
          </w:p>
        </w:tc>
        <w:tc>
          <w:tcPr>
            <w:tcW w:type="dxa" w:w="2892"/>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C1086-Q9569 (Paltashaco)</w:t>
            </w:r>
          </w:p>
        </w:tc>
        <w:tc>
          <w:tcPr>
            <w:tcW w:type="dxa" w:w="2121"/>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N.° de unidades geológicas</w:t>
            </w:r>
          </w:p>
        </w:tc>
        <w:tc>
          <w:tcPr>
            <w:tcW w:type="dxa" w:w="2698"/>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2 (2 polígonos de intersección)</w:t>
            </w:r>
          </w:p>
        </w:tc>
      </w:tr>
      <w:tr>
        <w:tc>
          <w:tcPr>
            <w:tcW w:type="dxa" w:w="1928"/>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Distrito / Provincia</w:t>
            </w:r>
          </w:p>
        </w:tc>
        <w:tc>
          <w:tcPr>
            <w:tcW w:type="dxa" w:w="2892"/>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Santa Catalina de Mossa /Morropón</w:t>
            </w:r>
          </w:p>
        </w:tc>
        <w:tc>
          <w:tcPr>
            <w:tcW w:type="dxa" w:w="2121"/>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Unidad dominante</w:t>
            </w:r>
          </w:p>
        </w:tc>
        <w:tc>
          <w:tcPr>
            <w:tcW w:type="dxa" w:w="2698"/>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Súper Unidad Paltashaco (68.2%)</w:t>
            </w:r>
          </w:p>
        </w:tc>
      </w:tr>
      <w:tr>
        <w:tc>
          <w:tcPr>
            <w:tcW w:type="dxa" w:w="1928"/>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ISL-MM</w:t>
            </w:r>
          </w:p>
        </w:tc>
        <w:tc>
          <w:tcPr>
            <w:tcW w:type="dxa" w:w="2892"/>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4.00 — Alta</w:t>
            </w:r>
          </w:p>
        </w:tc>
        <w:tc>
          <w:tcPr>
            <w:tcW w:type="dxa" w:w="2121"/>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ISL-EH</w:t>
            </w:r>
          </w:p>
        </w:tc>
        <w:tc>
          <w:tcPr>
            <w:tcW w:type="dxa" w:w="2698"/>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4.68 — Muy alta</w:t>
            </w:r>
          </w:p>
        </w:tc>
      </w:tr>
      <w:tr>
        <w:tc>
          <w:tcPr>
            <w:tcW w:type="dxa" w:w="1928"/>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MSAVI 2024</w:t>
            </w:r>
          </w:p>
        </w:tc>
        <w:tc>
          <w:tcPr>
            <w:tcW w:type="dxa" w:w="2892"/>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0.420</w:t>
            </w:r>
          </w:p>
        </w:tc>
        <w:tc>
          <w:tcPr>
            <w:tcW w:type="dxa" w:w="2121"/>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Sistema de referencia</w:t>
            </w:r>
          </w:p>
        </w:tc>
        <w:tc>
          <w:tcPr>
            <w:tcW w:type="dxa" w:w="2698"/>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UTM WGS 84 – Zona 17S</w:t>
            </w:r>
          </w:p>
        </w:tc>
      </w:tr>
    </w:tbl>
    <w:p>
      <w:pPr>
        <w:spacing w:after="140"/>
      </w:pPr>
    </w:p>
    <w:p>
      <w:pPr>
        <w:spacing w:after="60" w:before="150" w:line="250"/>
        <w:jc w:val="left"/>
      </w:pPr>
      <w:r>
        <w:rPr>
          <w:rFonts w:ascii="Arial" w:cs="Arial" w:eastAsia="Arial" w:hAnsi="Arial"/>
          <w:b/>
          <w:bCs/>
          <w:i w:val="false"/>
          <w:iCs w:val="false"/>
          <w:caps w:val="false"/>
          <w:color w:val="1B4D2E"/>
          <w:sz w:val="15"/>
          <w:szCs w:val="15"/>
        </w:rPr>
        <w:t xml:space="preserve">Composición litoestratigráfica del bloque 58.</w:t>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1157"/>
        <w:gridCol w:w="1735"/>
        <w:gridCol w:w="1542"/>
        <w:gridCol w:w="1735"/>
        <w:gridCol w:w="1735"/>
        <w:gridCol w:w="868"/>
        <w:gridCol w:w="867"/>
      </w:tblGrid>
      <w:tr>
        <w:trPr>
          <w:tblHeader/>
        </w:trPr>
        <w:tc>
          <w:tcPr>
            <w:tcW w:type="dxa" w:w="1157"/>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Símbolo</w:t>
            </w:r>
          </w:p>
        </w:tc>
        <w:tc>
          <w:tcPr>
            <w:tcW w:type="dxa" w:w="1735"/>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Unidad geológica</w:t>
            </w:r>
          </w:p>
        </w:tc>
        <w:tc>
          <w:tcPr>
            <w:tcW w:type="dxa" w:w="1542"/>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Tipo / categoría</w:t>
            </w:r>
          </w:p>
        </w:tc>
        <w:tc>
          <w:tcPr>
            <w:tcW w:type="dxa" w:w="1735"/>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Litología</w:t>
            </w:r>
          </w:p>
        </w:tc>
        <w:tc>
          <w:tcPr>
            <w:tcW w:type="dxa" w:w="1735"/>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Edad</w:t>
            </w:r>
          </w:p>
        </w:tc>
        <w:tc>
          <w:tcPr>
            <w:tcW w:type="dxa" w:w="868"/>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Área (ha)</w:t>
            </w:r>
          </w:p>
        </w:tc>
        <w:tc>
          <w:tcPr>
            <w:tcW w:type="dxa" w:w="867"/>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w:t>
            </w:r>
          </w:p>
        </w:tc>
      </w:tr>
      <w:tr>
        <w:tc>
          <w:tcPr>
            <w:tcW w:type="dxa" w:w="1157"/>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Ks-pa1-mgr</w:t>
            </w:r>
          </w:p>
        </w:tc>
        <w:tc>
          <w:tcPr>
            <w:tcW w:type="dxa" w:w="1735"/>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Súper Unidad Paltashaco</w:t>
            </w:r>
          </w:p>
        </w:tc>
        <w:tc>
          <w:tcPr>
            <w:tcW w:type="dxa" w:w="1542"/>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Plutónico / Súper Unidad</w:t>
            </w:r>
          </w:p>
        </w:tc>
        <w:tc>
          <w:tcPr>
            <w:tcW w:type="dxa" w:w="1735"/>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Monzogranito</w:t>
            </w:r>
          </w:p>
        </w:tc>
        <w:tc>
          <w:tcPr>
            <w:tcW w:type="dxa" w:w="1735"/>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Cretácico superior (por convención del símbolo)</w:t>
            </w:r>
          </w:p>
        </w:tc>
        <w:tc>
          <w:tcPr>
            <w:tcW w:type="dxa" w:w="868"/>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7.83</w:t>
            </w:r>
          </w:p>
        </w:tc>
        <w:tc>
          <w:tcPr>
            <w:tcW w:type="dxa" w:w="867"/>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68.2</w:t>
            </w:r>
          </w:p>
        </w:tc>
      </w:tr>
      <w:tr>
        <w:tc>
          <w:tcPr>
            <w:tcW w:type="dxa" w:w="1157"/>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Ks-pa1-tn</w:t>
            </w:r>
          </w:p>
        </w:tc>
        <w:tc>
          <w:tcPr>
            <w:tcW w:type="dxa" w:w="1735"/>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Súper Unidad Paltashaco</w:t>
            </w:r>
          </w:p>
        </w:tc>
        <w:tc>
          <w:tcPr>
            <w:tcW w:type="dxa" w:w="1542"/>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Plutónico / Súper Unidad</w:t>
            </w:r>
          </w:p>
        </w:tc>
        <w:tc>
          <w:tcPr>
            <w:tcW w:type="dxa" w:w="1735"/>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Tonalita</w:t>
            </w:r>
          </w:p>
        </w:tc>
        <w:tc>
          <w:tcPr>
            <w:tcW w:type="dxa" w:w="1735"/>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Cretácico superior (por convención del símbolo)</w:t>
            </w:r>
          </w:p>
        </w:tc>
        <w:tc>
          <w:tcPr>
            <w:tcW w:type="dxa" w:w="868"/>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3.64</w:t>
            </w:r>
          </w:p>
        </w:tc>
        <w:tc>
          <w:tcPr>
            <w:tcW w:type="dxa" w:w="867"/>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31.8</w:t>
            </w:r>
          </w:p>
        </w:tc>
      </w:tr>
      <w:tr>
        <w:tc>
          <w:tcPr>
            <w:tcW w:type="dxa" w:w="1157"/>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TOTAL</w:t>
            </w:r>
          </w:p>
        </w:tc>
        <w:tc>
          <w:tcPr>
            <w:tcW w:type="dxa" w:w="1735"/>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
            </w:r>
          </w:p>
        </w:tc>
        <w:tc>
          <w:tcPr>
            <w:tcW w:type="dxa" w:w="1542"/>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
            </w:r>
          </w:p>
        </w:tc>
        <w:tc>
          <w:tcPr>
            <w:tcW w:type="dxa" w:w="1735"/>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
            </w:r>
          </w:p>
        </w:tc>
        <w:tc>
          <w:tcPr>
            <w:tcW w:type="dxa" w:w="1735"/>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
            </w:r>
          </w:p>
        </w:tc>
        <w:tc>
          <w:tcPr>
            <w:tcW w:type="dxa" w:w="868"/>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right"/>
            </w:pPr>
            <w:r>
              <w:rPr>
                <w:rFonts w:ascii="Arial" w:cs="Arial" w:eastAsia="Arial" w:hAnsi="Arial"/>
                <w:b/>
                <w:bCs/>
                <w:i w:val="false"/>
                <w:iCs w:val="false"/>
                <w:caps w:val="false"/>
                <w:color w:val="1A1A1A"/>
                <w:sz w:val="15"/>
                <w:szCs w:val="15"/>
              </w:rPr>
              <w:t xml:space="preserve">11.47</w:t>
            </w:r>
          </w:p>
        </w:tc>
        <w:tc>
          <w:tcPr>
            <w:tcW w:type="dxa" w:w="867"/>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right"/>
            </w:pPr>
            <w:r>
              <w:rPr>
                <w:rFonts w:ascii="Arial" w:cs="Arial" w:eastAsia="Arial" w:hAnsi="Arial"/>
                <w:b/>
                <w:bCs/>
                <w:i w:val="false"/>
                <w:iCs w:val="false"/>
                <w:caps w:val="false"/>
                <w:color w:val="1A1A1A"/>
                <w:sz w:val="15"/>
                <w:szCs w:val="15"/>
              </w:rPr>
              <w:t xml:space="preserve">100.0</w:t>
            </w:r>
          </w:p>
        </w:tc>
      </w:tr>
    </w:tbl>
    <w:p>
      <w:pPr>
        <w:spacing w:after="140"/>
      </w:pPr>
    </w:p>
    <w:p>
      <w:pPr>
        <w:spacing w:after="110" w:before="0" w:line="250"/>
        <w:jc w:val="both"/>
      </w:pPr>
      <w:r>
        <w:rPr>
          <w:rFonts w:ascii="Arial" w:cs="Arial" w:eastAsia="Arial" w:hAnsi="Arial"/>
          <w:b w:val="false"/>
          <w:bCs w:val="false"/>
          <w:i w:val="false"/>
          <w:iCs w:val="false"/>
          <w:caps w:val="false"/>
          <w:color w:val="1A1A1A"/>
          <w:sz w:val="17"/>
          <w:szCs w:val="17"/>
        </w:rPr>
        <w:t xml:space="preserve">Súper Unidad Paltashaco (Ks-pa1-mgr). Monzogranitos de color gris con tonalidad parda amarillenta y textura fanerítica, conformados por plagioclasas, cuarzo, feldespatos potásicos y biotita alterados por cloritas y óxidos de hierro.</w:t>
      </w:r>
    </w:p>
    <w:p>
      <w:pPr>
        <w:spacing w:after="110" w:before="0" w:line="250"/>
        <w:jc w:val="both"/>
      </w:pPr>
      <w:r>
        <w:rPr>
          <w:rFonts w:ascii="Arial" w:cs="Arial" w:eastAsia="Arial" w:hAnsi="Arial"/>
          <w:b w:val="false"/>
          <w:bCs w:val="false"/>
          <w:i w:val="false"/>
          <w:iCs w:val="false"/>
          <w:caps w:val="false"/>
          <w:color w:val="1A1A1A"/>
          <w:sz w:val="17"/>
          <w:szCs w:val="17"/>
        </w:rPr>
        <w:t xml:space="preserve">Súper Unidad Paltashaco (Ks-pa1-tn). Tonalitas en pequeños cuerpos que cortan secuencias de la Unidad Salas del Complejo de Olmos y de la Formación Río Seco; rocas mesócratas de color gris con tonalidad verdosa.</w:t>
      </w:r>
    </w:p>
    <w:p>
      <w:pPr>
        <w:spacing w:after="110" w:before="0" w:line="250"/>
        <w:jc w:val="both"/>
      </w:pPr>
      <w:r>
        <w:rPr>
          <w:rFonts w:ascii="Arial" w:cs="Arial" w:eastAsia="Arial" w:hAnsi="Arial"/>
          <w:b w:val="false"/>
          <w:bCs w:val="false"/>
          <w:i w:val="false"/>
          <w:iCs w:val="false"/>
          <w:caps w:val="false"/>
          <w:color w:val="1A1A1A"/>
          <w:sz w:val="17"/>
          <w:szCs w:val="17"/>
        </w:rPr>
        <w:t xml:space="preserve">Desde el punto de vista de la estabilidad de laderas, los cuerpos plutónicos desarrollan perfiles de meteorización esferoidal con generación de gruss, material granular de baja cohesión que alimenta procesos de erosión en cárcavas y flujos de detritos canalizados durante lluvias intensas. El índice de susceptibilidad litológica del bloque alcanza 4.00 para movimientos en masa (clase alta) y 4.68 para erosión hídrica (clase muy alta), valores que orientan la selección preliminar de las medidas de reducción del riesgo aplicables.</w:t>
      </w:r>
    </w:p>
    <w:p>
      <w:pPr>
        <w:spacing w:after="110" w:before="0" w:line="250"/>
        <w:jc w:val="both"/>
      </w:pPr>
      <w:r>
        <w:rPr>
          <w:rFonts w:ascii="Arial" w:cs="Arial" w:eastAsia="Arial" w:hAnsi="Arial"/>
          <w:b w:val="false"/>
          <w:bCs w:val="false"/>
          <w:i w:val="false"/>
          <w:iCs w:val="false"/>
          <w:caps w:val="false"/>
          <w:color w:val="1A1A1A"/>
          <w:sz w:val="17"/>
          <w:szCs w:val="17"/>
        </w:rPr>
        <w:t xml:space="preserve">Medidas preliminares recomendadas: control de cárcavas sobre gruss mediante diques transversales de baja altura y revegetación con especies de sistema radicular denso.</w:t>
      </w:r>
    </w:p>
    <w:p>
      <w:pPr>
        <w:keepNext/>
        <w:spacing w:before="120" w:after="40"/>
        <w:jc w:val="center"/>
      </w:pPr>
      <w:r>
        <w:drawing>
          <wp:inline xmlns:a="http://schemas.openxmlformats.org/drawingml/2006/main" xmlns:pic="http://schemas.openxmlformats.org/drawingml/2006/picture">
            <wp:extent cx="6120765" cy="4324803"/>
            <wp:docPr id="48" name="Picture 44"/>
            <wp:cNvGraphicFramePr>
              <a:graphicFrameLocks noChangeAspect="1"/>
            </wp:cNvGraphicFramePr>
            <a:graphic>
              <a:graphicData uri="http://schemas.openxmlformats.org/drawingml/2006/picture">
                <pic:pic>
                  <pic:nvPicPr>
                    <pic:cNvPr id="48" name="Picture 44"/>
                    <pic:cNvPicPr/>
                  </pic:nvPicPr>
                  <pic:blipFill>
                    <a:blip r:embed="rId57"/>
                    <a:stretch>
                      <a:fillRect/>
                    </a:stretch>
                  </pic:blipFill>
                  <pic:spPr>
                    <a:xfrm>
                      <a:off x="0" y="0"/>
                      <a:ext cx="6120765" cy="4324803"/>
                    </a:xfrm>
                    <a:prstGeom prst="rect"/>
                  </pic:spPr>
                </pic:pic>
              </a:graphicData>
            </a:graphic>
          </wp:inline>
        </w:drawing>
      </w:r>
    </w:p>
    <w:p>
      <w:pPr>
        <w:spacing w:after="180" w:before="60" w:line="250"/>
        <w:jc w:val="center"/>
      </w:pPr>
      <w:r>
        <w:rPr>
          <w:rFonts w:ascii="Arial" w:cs="Arial" w:eastAsia="Arial" w:hAnsi="Arial"/>
          <w:b w:val="false"/>
          <w:bCs w:val="false"/>
          <w:i/>
          <w:iCs/>
          <w:caps w:val="false"/>
          <w:color w:val="5A5A5A"/>
          <w:sz w:val="14"/>
          <w:szCs w:val="14"/>
        </w:rPr>
        <w:t xml:space="preserve">Figura 9.3.7.4. Bloque 58 — delimitación de unidades geológicas sobre imagen satelital. Distrito de Santa Catalina de Mossa, provincia de MORROPÓN. Fuente: elaboración propia sobre Carta Geológica Nacional 1:50,000 (INGEMMET) e imagen satelital de alta resolución.</w:t>
      </w:r>
    </w:p>
    <w:p>
      <w:pPr>
        <w:pStyle w:val="Heading3"/>
        <w:spacing w:after="110" w:before="200"/>
      </w:pPr>
      <w:r>
        <w:rPr>
          <w:rFonts w:ascii="Arial" w:cs="Arial" w:eastAsia="Arial" w:hAnsi="Arial"/>
          <w:b/>
          <w:bCs/>
          <w:i w:val="false"/>
          <w:iCs w:val="false"/>
          <w:caps w:val="false"/>
          <w:color w:val="1B4D2E"/>
          <w:sz w:val="19"/>
          <w:szCs w:val="19"/>
        </w:rPr>
        <w:t xml:space="preserve">9.3.8. Distrito de Santo Domingo</w:t>
      </w:r>
    </w:p>
    <w:p>
      <w:pPr>
        <w:spacing w:after="110" w:before="0" w:line="250"/>
        <w:jc w:val="both"/>
      </w:pPr>
      <w:r>
        <w:rPr>
          <w:rFonts w:ascii="Arial" w:cs="Arial" w:eastAsia="Arial" w:hAnsi="Arial"/>
          <w:b w:val="false"/>
          <w:bCs w:val="false"/>
          <w:i w:val="false"/>
          <w:iCs w:val="false"/>
          <w:caps w:val="false"/>
          <w:color w:val="1A1A1A"/>
          <w:sz w:val="17"/>
          <w:szCs w:val="17"/>
        </w:rPr>
        <w:t xml:space="preserve">El distrito de Santo Domingo concentra 10 bloques de intervención sobre 728.28 ha, equivalentes al 10.1 % de la superficie provincial de bloques. Los bloques se distribuyen en 3 microcuenca(s): C1086-Q9570, C1096-Q9558, C1096-Q9564. La unidad geológica de mayor extensión es «Formación Llama - Miembro Aragoto», con 316.19 ha (43.4 % del distrito). El índice de susceptibilidad litológica medio del distrito, ponderado por superficie, alcanza 4.00 para movimientos en masa (clase Alta) y 4.09 para erosión hídrica (clase Alta).</w:t>
      </w:r>
    </w:p>
    <w:p>
      <w:pPr>
        <w:spacing w:after="60" w:before="150" w:line="250"/>
        <w:jc w:val="left"/>
      </w:pPr>
      <w:r>
        <w:rPr>
          <w:rFonts w:ascii="Arial" w:cs="Arial" w:eastAsia="Arial" w:hAnsi="Arial"/>
          <w:b/>
          <w:bCs/>
          <w:i w:val="false"/>
          <w:iCs w:val="false"/>
          <w:caps w:val="false"/>
          <w:color w:val="1B4D2E"/>
          <w:sz w:val="15"/>
          <w:szCs w:val="15"/>
        </w:rPr>
        <w:t xml:space="preserve">Tabla 9.3.8.a. Unidades geológicas presentes en los bloques del distrito de Santo Domingo.</w:t>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1542"/>
        <w:gridCol w:w="2699"/>
        <w:gridCol w:w="2506"/>
        <w:gridCol w:w="1253"/>
        <w:gridCol w:w="868"/>
        <w:gridCol w:w="771"/>
      </w:tblGrid>
      <w:tr>
        <w:trPr>
          <w:tblHeader/>
        </w:trPr>
        <w:tc>
          <w:tcPr>
            <w:tcW w:type="dxa" w:w="1542"/>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Símbolo</w:t>
            </w:r>
          </w:p>
        </w:tc>
        <w:tc>
          <w:tcPr>
            <w:tcW w:type="dxa" w:w="2699"/>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Unidad geológica</w:t>
            </w:r>
          </w:p>
        </w:tc>
        <w:tc>
          <w:tcPr>
            <w:tcW w:type="dxa" w:w="2506"/>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Litología</w:t>
            </w:r>
          </w:p>
        </w:tc>
        <w:tc>
          <w:tcPr>
            <w:tcW w:type="dxa" w:w="1253"/>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Área (ha)</w:t>
            </w:r>
          </w:p>
        </w:tc>
        <w:tc>
          <w:tcPr>
            <w:tcW w:type="dxa" w:w="868"/>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w:t>
            </w:r>
          </w:p>
        </w:tc>
        <w:tc>
          <w:tcPr>
            <w:tcW w:type="dxa" w:w="771"/>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ISL-MM</w:t>
            </w:r>
          </w:p>
        </w:tc>
      </w:tr>
      <w:tr>
        <w:tc>
          <w:tcPr>
            <w:tcW w:type="dxa" w:w="1542"/>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Pe-ar4</w:t>
            </w:r>
          </w:p>
        </w:tc>
        <w:tc>
          <w:tcPr>
            <w:tcW w:type="dxa" w:w="2699"/>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Formación Llama - Miembro Aragoto</w:t>
            </w:r>
          </w:p>
        </w:tc>
        <w:tc>
          <w:tcPr>
            <w:tcW w:type="dxa" w:w="2506"/>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Lavas andesíticas y tobas retrabajadas de color violáceo</w:t>
            </w:r>
          </w:p>
        </w:tc>
        <w:tc>
          <w:tcPr>
            <w:tcW w:type="dxa" w:w="1253"/>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316.19</w:t>
            </w:r>
          </w:p>
        </w:tc>
        <w:tc>
          <w:tcPr>
            <w:tcW w:type="dxa" w:w="868"/>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43.42</w:t>
            </w:r>
          </w:p>
        </w:tc>
        <w:tc>
          <w:tcPr>
            <w:tcW w:type="dxa" w:w="771"/>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4</w:t>
            </w:r>
          </w:p>
        </w:tc>
      </w:tr>
      <w:tr>
        <w:tc>
          <w:tcPr>
            <w:tcW w:type="dxa" w:w="1542"/>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Ks-pam1-tn,gd</w:t>
            </w:r>
          </w:p>
        </w:tc>
        <w:tc>
          <w:tcPr>
            <w:tcW w:type="dxa" w:w="2699"/>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Súper Unidad Pamparrumbe</w:t>
            </w:r>
          </w:p>
        </w:tc>
        <w:tc>
          <w:tcPr>
            <w:tcW w:type="dxa" w:w="2506"/>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Tonalita, granodiorita</w:t>
            </w:r>
          </w:p>
        </w:tc>
        <w:tc>
          <w:tcPr>
            <w:tcW w:type="dxa" w:w="1253"/>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255.34</w:t>
            </w:r>
          </w:p>
        </w:tc>
        <w:tc>
          <w:tcPr>
            <w:tcW w:type="dxa" w:w="868"/>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35.06</w:t>
            </w:r>
          </w:p>
        </w:tc>
        <w:tc>
          <w:tcPr>
            <w:tcW w:type="dxa" w:w="771"/>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4</w:t>
            </w:r>
          </w:p>
        </w:tc>
      </w:tr>
      <w:tr>
        <w:tc>
          <w:tcPr>
            <w:tcW w:type="dxa" w:w="1542"/>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Ks-lb/m4</w:t>
            </w:r>
          </w:p>
        </w:tc>
        <w:tc>
          <w:tcPr>
            <w:tcW w:type="dxa" w:w="2699"/>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Formación La Bocana - Miembro Medio</w:t>
            </w:r>
          </w:p>
        </w:tc>
        <w:tc>
          <w:tcPr>
            <w:tcW w:type="dxa" w:w="2506"/>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Caliza, marga, arena calcárea, tobas, andesita basáltica</w:t>
            </w:r>
          </w:p>
        </w:tc>
        <w:tc>
          <w:tcPr>
            <w:tcW w:type="dxa" w:w="1253"/>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92.77</w:t>
            </w:r>
          </w:p>
        </w:tc>
        <w:tc>
          <w:tcPr>
            <w:tcW w:type="dxa" w:w="868"/>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12.74</w:t>
            </w:r>
          </w:p>
        </w:tc>
        <w:tc>
          <w:tcPr>
            <w:tcW w:type="dxa" w:w="771"/>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4</w:t>
            </w:r>
          </w:p>
        </w:tc>
      </w:tr>
      <w:tr>
        <w:tc>
          <w:tcPr>
            <w:tcW w:type="dxa" w:w="1542"/>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Ks-pa1-mgr</w:t>
            </w:r>
          </w:p>
        </w:tc>
        <w:tc>
          <w:tcPr>
            <w:tcW w:type="dxa" w:w="2699"/>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Súper Unidad Paltashaco</w:t>
            </w:r>
          </w:p>
        </w:tc>
        <w:tc>
          <w:tcPr>
            <w:tcW w:type="dxa" w:w="2506"/>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Monzogranito</w:t>
            </w:r>
          </w:p>
        </w:tc>
        <w:tc>
          <w:tcPr>
            <w:tcW w:type="dxa" w:w="1253"/>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63.97</w:t>
            </w:r>
          </w:p>
        </w:tc>
        <w:tc>
          <w:tcPr>
            <w:tcW w:type="dxa" w:w="868"/>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8.78</w:t>
            </w:r>
          </w:p>
        </w:tc>
        <w:tc>
          <w:tcPr>
            <w:tcW w:type="dxa" w:w="771"/>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4</w:t>
            </w:r>
          </w:p>
        </w:tc>
      </w:tr>
      <w:tr>
        <w:tc>
          <w:tcPr>
            <w:tcW w:type="dxa" w:w="1542"/>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TOTAL</w:t>
            </w:r>
          </w:p>
        </w:tc>
        <w:tc>
          <w:tcPr>
            <w:tcW w:type="dxa" w:w="2699"/>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
            </w:r>
          </w:p>
        </w:tc>
        <w:tc>
          <w:tcPr>
            <w:tcW w:type="dxa" w:w="2506"/>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
            </w:r>
          </w:p>
        </w:tc>
        <w:tc>
          <w:tcPr>
            <w:tcW w:type="dxa" w:w="1253"/>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right"/>
            </w:pPr>
            <w:r>
              <w:rPr>
                <w:rFonts w:ascii="Arial" w:cs="Arial" w:eastAsia="Arial" w:hAnsi="Arial"/>
                <w:b/>
                <w:bCs/>
                <w:i w:val="false"/>
                <w:iCs w:val="false"/>
                <w:caps w:val="false"/>
                <w:color w:val="1A1A1A"/>
                <w:sz w:val="15"/>
                <w:szCs w:val="15"/>
              </w:rPr>
              <w:t xml:space="preserve">728.28</w:t>
            </w:r>
          </w:p>
        </w:tc>
        <w:tc>
          <w:tcPr>
            <w:tcW w:type="dxa" w:w="868"/>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right"/>
            </w:pPr>
            <w:r>
              <w:rPr>
                <w:rFonts w:ascii="Arial" w:cs="Arial" w:eastAsia="Arial" w:hAnsi="Arial"/>
                <w:b/>
                <w:bCs/>
                <w:i w:val="false"/>
                <w:iCs w:val="false"/>
                <w:caps w:val="false"/>
                <w:color w:val="1A1A1A"/>
                <w:sz w:val="15"/>
                <w:szCs w:val="15"/>
              </w:rPr>
              <w:t xml:space="preserve">100.00</w:t>
            </w:r>
          </w:p>
        </w:tc>
        <w:tc>
          <w:tcPr>
            <w:tcW w:type="dxa" w:w="771"/>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right"/>
            </w:pPr>
            <w:r>
              <w:rPr>
                <w:rFonts w:ascii="Arial" w:cs="Arial" w:eastAsia="Arial" w:hAnsi="Arial"/>
                <w:b/>
                <w:bCs/>
                <w:i w:val="false"/>
                <w:iCs w:val="false"/>
                <w:caps w:val="false"/>
                <w:color w:val="1A1A1A"/>
                <w:sz w:val="15"/>
                <w:szCs w:val="15"/>
              </w:rPr>
              <w:t xml:space="preserve"/>
            </w:r>
          </w:p>
        </w:tc>
      </w:tr>
    </w:tbl>
    <w:p>
      <w:pPr>
        <w:spacing w:after="140"/>
      </w:pPr>
    </w:p>
    <w:p>
      <w:pPr>
        <w:spacing w:after="60" w:before="150" w:line="250"/>
        <w:jc w:val="left"/>
      </w:pPr>
      <w:r>
        <w:rPr>
          <w:rFonts w:ascii="Arial" w:cs="Arial" w:eastAsia="Arial" w:hAnsi="Arial"/>
          <w:b/>
          <w:bCs/>
          <w:i w:val="false"/>
          <w:iCs w:val="false"/>
          <w:caps w:val="false"/>
          <w:color w:val="1B4D2E"/>
          <w:sz w:val="15"/>
          <w:szCs w:val="15"/>
        </w:rPr>
        <w:t xml:space="preserve">Tabla 9.3.8.b. Síntesis de los bloques de intervención del distrito de Santo Domingo.</w:t>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1040"/>
        <w:gridCol w:w="1418"/>
        <w:gridCol w:w="1040"/>
        <w:gridCol w:w="851"/>
        <w:gridCol w:w="1890"/>
        <w:gridCol w:w="851"/>
        <w:gridCol w:w="851"/>
        <w:gridCol w:w="851"/>
        <w:gridCol w:w="847"/>
      </w:tblGrid>
      <w:tr>
        <w:trPr>
          <w:tblHeader/>
        </w:trPr>
        <w:tc>
          <w:tcPr>
            <w:tcW w:type="dxa" w:w="1040"/>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Bloque</w:t>
            </w:r>
          </w:p>
        </w:tc>
        <w:tc>
          <w:tcPr>
            <w:tcW w:type="dxa" w:w="1418"/>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Microcuenca</w:t>
            </w:r>
          </w:p>
        </w:tc>
        <w:tc>
          <w:tcPr>
            <w:tcW w:type="dxa" w:w="1040"/>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Área (ha)</w:t>
            </w:r>
          </w:p>
        </w:tc>
        <w:tc>
          <w:tcPr>
            <w:tcW w:type="dxa" w:w="851"/>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N.° unid.</w:t>
            </w:r>
          </w:p>
        </w:tc>
        <w:tc>
          <w:tcPr>
            <w:tcW w:type="dxa" w:w="1890"/>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Unidad dominante</w:t>
            </w:r>
          </w:p>
        </w:tc>
        <w:tc>
          <w:tcPr>
            <w:tcW w:type="dxa" w:w="851"/>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ISL-MM</w:t>
            </w:r>
          </w:p>
        </w:tc>
        <w:tc>
          <w:tcPr>
            <w:tcW w:type="dxa" w:w="851"/>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Clase MM</w:t>
            </w:r>
          </w:p>
        </w:tc>
        <w:tc>
          <w:tcPr>
            <w:tcW w:type="dxa" w:w="851"/>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ISL-EH</w:t>
            </w:r>
          </w:p>
        </w:tc>
        <w:tc>
          <w:tcPr>
            <w:tcW w:type="dxa" w:w="847"/>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Clase EH</w:t>
            </w:r>
          </w:p>
        </w:tc>
      </w:tr>
      <w:tr>
        <w:tc>
          <w:tcPr>
            <w:tcW w:type="dxa" w:w="1040"/>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12</w:t>
            </w:r>
          </w:p>
        </w:tc>
        <w:tc>
          <w:tcPr>
            <w:tcW w:type="dxa" w:w="1418"/>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C1086-Q9570</w:t>
            </w:r>
          </w:p>
        </w:tc>
        <w:tc>
          <w:tcPr>
            <w:tcW w:type="dxa" w:w="1040"/>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119.54</w:t>
            </w:r>
          </w:p>
        </w:tc>
        <w:tc>
          <w:tcPr>
            <w:tcW w:type="dxa" w:w="851"/>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1</w:t>
            </w:r>
          </w:p>
        </w:tc>
        <w:tc>
          <w:tcPr>
            <w:tcW w:type="dxa" w:w="1890"/>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Súper Unidad Pamparrumbe</w:t>
            </w:r>
          </w:p>
        </w:tc>
        <w:tc>
          <w:tcPr>
            <w:tcW w:type="dxa" w:w="851"/>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4.00</w:t>
            </w:r>
          </w:p>
        </w:tc>
        <w:tc>
          <w:tcPr>
            <w:tcW w:type="dxa" w:w="851"/>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Alta</w:t>
            </w:r>
          </w:p>
        </w:tc>
        <w:tc>
          <w:tcPr>
            <w:tcW w:type="dxa" w:w="851"/>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4.00</w:t>
            </w:r>
          </w:p>
        </w:tc>
        <w:tc>
          <w:tcPr>
            <w:tcW w:type="dxa" w:w="847"/>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Alta</w:t>
            </w:r>
          </w:p>
        </w:tc>
      </w:tr>
      <w:tr>
        <w:tc>
          <w:tcPr>
            <w:tcW w:type="dxa" w:w="1040"/>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11</w:t>
            </w:r>
          </w:p>
        </w:tc>
        <w:tc>
          <w:tcPr>
            <w:tcW w:type="dxa" w:w="1418"/>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C1086-Q9570</w:t>
            </w:r>
          </w:p>
        </w:tc>
        <w:tc>
          <w:tcPr>
            <w:tcW w:type="dxa" w:w="1040"/>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103.95</w:t>
            </w:r>
          </w:p>
        </w:tc>
        <w:tc>
          <w:tcPr>
            <w:tcW w:type="dxa" w:w="851"/>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1</w:t>
            </w:r>
          </w:p>
        </w:tc>
        <w:tc>
          <w:tcPr>
            <w:tcW w:type="dxa" w:w="1890"/>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Formación Llama - Miembro Aragoto</w:t>
            </w:r>
          </w:p>
        </w:tc>
        <w:tc>
          <w:tcPr>
            <w:tcW w:type="dxa" w:w="851"/>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4.00</w:t>
            </w:r>
          </w:p>
        </w:tc>
        <w:tc>
          <w:tcPr>
            <w:tcW w:type="dxa" w:w="851"/>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Alta</w:t>
            </w:r>
          </w:p>
        </w:tc>
        <w:tc>
          <w:tcPr>
            <w:tcW w:type="dxa" w:w="851"/>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4.00</w:t>
            </w:r>
          </w:p>
        </w:tc>
        <w:tc>
          <w:tcPr>
            <w:tcW w:type="dxa" w:w="847"/>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Alta</w:t>
            </w:r>
          </w:p>
        </w:tc>
      </w:tr>
      <w:tr>
        <w:tc>
          <w:tcPr>
            <w:tcW w:type="dxa" w:w="1040"/>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13</w:t>
            </w:r>
          </w:p>
        </w:tc>
        <w:tc>
          <w:tcPr>
            <w:tcW w:type="dxa" w:w="1418"/>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C1096-Q9564</w:t>
            </w:r>
          </w:p>
        </w:tc>
        <w:tc>
          <w:tcPr>
            <w:tcW w:type="dxa" w:w="1040"/>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100.51</w:t>
            </w:r>
          </w:p>
        </w:tc>
        <w:tc>
          <w:tcPr>
            <w:tcW w:type="dxa" w:w="851"/>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2</w:t>
            </w:r>
          </w:p>
        </w:tc>
        <w:tc>
          <w:tcPr>
            <w:tcW w:type="dxa" w:w="1890"/>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Súper Unidad Pamparrumbe</w:t>
            </w:r>
          </w:p>
        </w:tc>
        <w:tc>
          <w:tcPr>
            <w:tcW w:type="dxa" w:w="851"/>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4.00</w:t>
            </w:r>
          </w:p>
        </w:tc>
        <w:tc>
          <w:tcPr>
            <w:tcW w:type="dxa" w:w="851"/>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Alta</w:t>
            </w:r>
          </w:p>
        </w:tc>
        <w:tc>
          <w:tcPr>
            <w:tcW w:type="dxa" w:w="851"/>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4.00</w:t>
            </w:r>
          </w:p>
        </w:tc>
        <w:tc>
          <w:tcPr>
            <w:tcW w:type="dxa" w:w="847"/>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Alta</w:t>
            </w:r>
          </w:p>
        </w:tc>
      </w:tr>
      <w:tr>
        <w:tc>
          <w:tcPr>
            <w:tcW w:type="dxa" w:w="1040"/>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17</w:t>
            </w:r>
          </w:p>
        </w:tc>
        <w:tc>
          <w:tcPr>
            <w:tcW w:type="dxa" w:w="1418"/>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C1086-Q9570</w:t>
            </w:r>
          </w:p>
        </w:tc>
        <w:tc>
          <w:tcPr>
            <w:tcW w:type="dxa" w:w="1040"/>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96.08</w:t>
            </w:r>
          </w:p>
        </w:tc>
        <w:tc>
          <w:tcPr>
            <w:tcW w:type="dxa" w:w="851"/>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3</w:t>
            </w:r>
          </w:p>
        </w:tc>
        <w:tc>
          <w:tcPr>
            <w:tcW w:type="dxa" w:w="1890"/>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Formación Llama - Miembro Aragoto</w:t>
            </w:r>
          </w:p>
        </w:tc>
        <w:tc>
          <w:tcPr>
            <w:tcW w:type="dxa" w:w="851"/>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4.00</w:t>
            </w:r>
          </w:p>
        </w:tc>
        <w:tc>
          <w:tcPr>
            <w:tcW w:type="dxa" w:w="851"/>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Alta</w:t>
            </w:r>
          </w:p>
        </w:tc>
        <w:tc>
          <w:tcPr>
            <w:tcW w:type="dxa" w:w="851"/>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4.06</w:t>
            </w:r>
          </w:p>
        </w:tc>
        <w:tc>
          <w:tcPr>
            <w:tcW w:type="dxa" w:w="847"/>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Alta</w:t>
            </w:r>
          </w:p>
        </w:tc>
      </w:tr>
      <w:tr>
        <w:tc>
          <w:tcPr>
            <w:tcW w:type="dxa" w:w="1040"/>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15</w:t>
            </w:r>
          </w:p>
        </w:tc>
        <w:tc>
          <w:tcPr>
            <w:tcW w:type="dxa" w:w="1418"/>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C1086-Q9570</w:t>
            </w:r>
          </w:p>
        </w:tc>
        <w:tc>
          <w:tcPr>
            <w:tcW w:type="dxa" w:w="1040"/>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86.15</w:t>
            </w:r>
          </w:p>
        </w:tc>
        <w:tc>
          <w:tcPr>
            <w:tcW w:type="dxa" w:w="851"/>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2</w:t>
            </w:r>
          </w:p>
        </w:tc>
        <w:tc>
          <w:tcPr>
            <w:tcW w:type="dxa" w:w="1890"/>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Formación La Bocana - Miembro Medio</w:t>
            </w:r>
          </w:p>
        </w:tc>
        <w:tc>
          <w:tcPr>
            <w:tcW w:type="dxa" w:w="851"/>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4.00</w:t>
            </w:r>
          </w:p>
        </w:tc>
        <w:tc>
          <w:tcPr>
            <w:tcW w:type="dxa" w:w="851"/>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Alta</w:t>
            </w:r>
          </w:p>
        </w:tc>
        <w:tc>
          <w:tcPr>
            <w:tcW w:type="dxa" w:w="851"/>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4.00</w:t>
            </w:r>
          </w:p>
        </w:tc>
        <w:tc>
          <w:tcPr>
            <w:tcW w:type="dxa" w:w="847"/>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Alta</w:t>
            </w:r>
          </w:p>
        </w:tc>
      </w:tr>
      <w:tr>
        <w:tc>
          <w:tcPr>
            <w:tcW w:type="dxa" w:w="1040"/>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23</w:t>
            </w:r>
          </w:p>
        </w:tc>
        <w:tc>
          <w:tcPr>
            <w:tcW w:type="dxa" w:w="1418"/>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C1086-Q9570</w:t>
            </w:r>
          </w:p>
        </w:tc>
        <w:tc>
          <w:tcPr>
            <w:tcW w:type="dxa" w:w="1040"/>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81.78</w:t>
            </w:r>
          </w:p>
        </w:tc>
        <w:tc>
          <w:tcPr>
            <w:tcW w:type="dxa" w:w="851"/>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2</w:t>
            </w:r>
          </w:p>
        </w:tc>
        <w:tc>
          <w:tcPr>
            <w:tcW w:type="dxa" w:w="1890"/>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Formación Llama - Miembro Aragoto</w:t>
            </w:r>
          </w:p>
        </w:tc>
        <w:tc>
          <w:tcPr>
            <w:tcW w:type="dxa" w:w="851"/>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4.00</w:t>
            </w:r>
          </w:p>
        </w:tc>
        <w:tc>
          <w:tcPr>
            <w:tcW w:type="dxa" w:w="851"/>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Alta</w:t>
            </w:r>
          </w:p>
        </w:tc>
        <w:tc>
          <w:tcPr>
            <w:tcW w:type="dxa" w:w="851"/>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4.00</w:t>
            </w:r>
          </w:p>
        </w:tc>
        <w:tc>
          <w:tcPr>
            <w:tcW w:type="dxa" w:w="847"/>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Alta</w:t>
            </w:r>
          </w:p>
        </w:tc>
      </w:tr>
      <w:tr>
        <w:tc>
          <w:tcPr>
            <w:tcW w:type="dxa" w:w="1040"/>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82</w:t>
            </w:r>
          </w:p>
        </w:tc>
        <w:tc>
          <w:tcPr>
            <w:tcW w:type="dxa" w:w="1418"/>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C1086-Q9570</w:t>
            </w:r>
          </w:p>
        </w:tc>
        <w:tc>
          <w:tcPr>
            <w:tcW w:type="dxa" w:w="1040"/>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35.66</w:t>
            </w:r>
          </w:p>
        </w:tc>
        <w:tc>
          <w:tcPr>
            <w:tcW w:type="dxa" w:w="851"/>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1</w:t>
            </w:r>
          </w:p>
        </w:tc>
        <w:tc>
          <w:tcPr>
            <w:tcW w:type="dxa" w:w="1890"/>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Súper Unidad Pamparrumbe</w:t>
            </w:r>
          </w:p>
        </w:tc>
        <w:tc>
          <w:tcPr>
            <w:tcW w:type="dxa" w:w="851"/>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4.00</w:t>
            </w:r>
          </w:p>
        </w:tc>
        <w:tc>
          <w:tcPr>
            <w:tcW w:type="dxa" w:w="851"/>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Alta</w:t>
            </w:r>
          </w:p>
        </w:tc>
        <w:tc>
          <w:tcPr>
            <w:tcW w:type="dxa" w:w="851"/>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4.00</w:t>
            </w:r>
          </w:p>
        </w:tc>
        <w:tc>
          <w:tcPr>
            <w:tcW w:type="dxa" w:w="847"/>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Alta</w:t>
            </w:r>
          </w:p>
        </w:tc>
      </w:tr>
      <w:tr>
        <w:tc>
          <w:tcPr>
            <w:tcW w:type="dxa" w:w="1040"/>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M8B2</w:t>
            </w:r>
          </w:p>
        </w:tc>
        <w:tc>
          <w:tcPr>
            <w:tcW w:type="dxa" w:w="1418"/>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C1096-Q9558</w:t>
            </w:r>
          </w:p>
        </w:tc>
        <w:tc>
          <w:tcPr>
            <w:tcW w:type="dxa" w:w="1040"/>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35.35</w:t>
            </w:r>
          </w:p>
        </w:tc>
        <w:tc>
          <w:tcPr>
            <w:tcW w:type="dxa" w:w="851"/>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1</w:t>
            </w:r>
          </w:p>
        </w:tc>
        <w:tc>
          <w:tcPr>
            <w:tcW w:type="dxa" w:w="1890"/>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Súper Unidad Paltashaco</w:t>
            </w:r>
          </w:p>
        </w:tc>
        <w:tc>
          <w:tcPr>
            <w:tcW w:type="dxa" w:w="851"/>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4.00</w:t>
            </w:r>
          </w:p>
        </w:tc>
        <w:tc>
          <w:tcPr>
            <w:tcW w:type="dxa" w:w="851"/>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Alta</w:t>
            </w:r>
          </w:p>
        </w:tc>
        <w:tc>
          <w:tcPr>
            <w:tcW w:type="dxa" w:w="851"/>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5.00</w:t>
            </w:r>
          </w:p>
        </w:tc>
        <w:tc>
          <w:tcPr>
            <w:tcW w:type="dxa" w:w="847"/>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Muy alta</w:t>
            </w:r>
          </w:p>
        </w:tc>
      </w:tr>
      <w:tr>
        <w:tc>
          <w:tcPr>
            <w:tcW w:type="dxa" w:w="1040"/>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78</w:t>
            </w:r>
          </w:p>
        </w:tc>
        <w:tc>
          <w:tcPr>
            <w:tcW w:type="dxa" w:w="1418"/>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C1086-Q9570</w:t>
            </w:r>
          </w:p>
        </w:tc>
        <w:tc>
          <w:tcPr>
            <w:tcW w:type="dxa" w:w="1040"/>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35.10</w:t>
            </w:r>
          </w:p>
        </w:tc>
        <w:tc>
          <w:tcPr>
            <w:tcW w:type="dxa" w:w="851"/>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1</w:t>
            </w:r>
          </w:p>
        </w:tc>
        <w:tc>
          <w:tcPr>
            <w:tcW w:type="dxa" w:w="1890"/>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Formación Llama - Miembro Aragoto</w:t>
            </w:r>
          </w:p>
        </w:tc>
        <w:tc>
          <w:tcPr>
            <w:tcW w:type="dxa" w:w="851"/>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4.00</w:t>
            </w:r>
          </w:p>
        </w:tc>
        <w:tc>
          <w:tcPr>
            <w:tcW w:type="dxa" w:w="851"/>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Alta</w:t>
            </w:r>
          </w:p>
        </w:tc>
        <w:tc>
          <w:tcPr>
            <w:tcW w:type="dxa" w:w="851"/>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4.00</w:t>
            </w:r>
          </w:p>
        </w:tc>
        <w:tc>
          <w:tcPr>
            <w:tcW w:type="dxa" w:w="847"/>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Alta</w:t>
            </w:r>
          </w:p>
        </w:tc>
      </w:tr>
      <w:tr>
        <w:tc>
          <w:tcPr>
            <w:tcW w:type="dxa" w:w="1040"/>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M19B7</w:t>
            </w:r>
          </w:p>
        </w:tc>
        <w:tc>
          <w:tcPr>
            <w:tcW w:type="dxa" w:w="1418"/>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C1086-Q9570</w:t>
            </w:r>
          </w:p>
        </w:tc>
        <w:tc>
          <w:tcPr>
            <w:tcW w:type="dxa" w:w="1040"/>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34.17</w:t>
            </w:r>
          </w:p>
        </w:tc>
        <w:tc>
          <w:tcPr>
            <w:tcW w:type="dxa" w:w="851"/>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3</w:t>
            </w:r>
          </w:p>
        </w:tc>
        <w:tc>
          <w:tcPr>
            <w:tcW w:type="dxa" w:w="1890"/>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Súper Unidad Paltashaco</w:t>
            </w:r>
          </w:p>
        </w:tc>
        <w:tc>
          <w:tcPr>
            <w:tcW w:type="dxa" w:w="851"/>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4.00</w:t>
            </w:r>
          </w:p>
        </w:tc>
        <w:tc>
          <w:tcPr>
            <w:tcW w:type="dxa" w:w="851"/>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Alta</w:t>
            </w:r>
          </w:p>
        </w:tc>
        <w:tc>
          <w:tcPr>
            <w:tcW w:type="dxa" w:w="851"/>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4.66</w:t>
            </w:r>
          </w:p>
        </w:tc>
        <w:tc>
          <w:tcPr>
            <w:tcW w:type="dxa" w:w="847"/>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Muy alta</w:t>
            </w:r>
          </w:p>
        </w:tc>
      </w:tr>
    </w:tbl>
    <w:p>
      <w:pPr>
        <w:spacing w:after="140"/>
      </w:pPr>
    </w:p>
    <w:p>
      <w:pPr>
        <w:pStyle w:val="Heading4"/>
        <w:spacing w:after="110" w:before="200"/>
      </w:pPr>
      <w:r>
        <w:rPr>
          <w:rFonts w:ascii="Arial" w:cs="Arial" w:eastAsia="Arial" w:hAnsi="Arial"/>
          <w:b/>
          <w:bCs/>
          <w:i w:val="false"/>
          <w:iCs w:val="false"/>
          <w:caps w:val="false"/>
          <w:color w:val="1B4D2E"/>
          <w:sz w:val="18"/>
          <w:szCs w:val="18"/>
        </w:rPr>
        <w:t xml:space="preserve">9.3.8.1. Bloque 12</w:t>
      </w:r>
    </w:p>
    <w:p>
      <w:pPr>
        <w:spacing w:after="60" w:before="150" w:line="250"/>
        <w:jc w:val="left"/>
      </w:pPr>
      <w:r>
        <w:rPr>
          <w:rFonts w:ascii="Arial" w:cs="Arial" w:eastAsia="Arial" w:hAnsi="Arial"/>
          <w:b/>
          <w:bCs/>
          <w:i w:val="false"/>
          <w:iCs w:val="false"/>
          <w:caps w:val="false"/>
          <w:color w:val="1B4D2E"/>
          <w:sz w:val="15"/>
          <w:szCs w:val="15"/>
        </w:rPr>
        <w:t xml:space="preserve">Ficha de caracterización del bloque 12.</w:t>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1928"/>
        <w:gridCol w:w="2892"/>
        <w:gridCol w:w="2121"/>
        <w:gridCol w:w="2698"/>
      </w:tblGrid>
      <w:tr>
        <w:tc>
          <w:tcPr>
            <w:tcW w:type="dxa" w:w="1928"/>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Código del bloque</w:t>
            </w:r>
          </w:p>
        </w:tc>
        <w:tc>
          <w:tcPr>
            <w:tcW w:type="dxa" w:w="2892"/>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12</w:t>
            </w:r>
          </w:p>
        </w:tc>
        <w:tc>
          <w:tcPr>
            <w:tcW w:type="dxa" w:w="2121"/>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Superficie</w:t>
            </w:r>
          </w:p>
        </w:tc>
        <w:tc>
          <w:tcPr>
            <w:tcW w:type="dxa" w:w="2698"/>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119.54 ha</w:t>
            </w:r>
          </w:p>
        </w:tc>
      </w:tr>
      <w:tr>
        <w:tc>
          <w:tcPr>
            <w:tcW w:type="dxa" w:w="1928"/>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Microcuenca</w:t>
            </w:r>
          </w:p>
        </w:tc>
        <w:tc>
          <w:tcPr>
            <w:tcW w:type="dxa" w:w="2892"/>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C1086-Q9570 (Santo Domingo)</w:t>
            </w:r>
          </w:p>
        </w:tc>
        <w:tc>
          <w:tcPr>
            <w:tcW w:type="dxa" w:w="2121"/>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N.° de unidades geológicas</w:t>
            </w:r>
          </w:p>
        </w:tc>
        <w:tc>
          <w:tcPr>
            <w:tcW w:type="dxa" w:w="2698"/>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1 (1 polígonos de intersección)</w:t>
            </w:r>
          </w:p>
        </w:tc>
      </w:tr>
      <w:tr>
        <w:tc>
          <w:tcPr>
            <w:tcW w:type="dxa" w:w="1928"/>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Distrito / Provincia</w:t>
            </w:r>
          </w:p>
        </w:tc>
        <w:tc>
          <w:tcPr>
            <w:tcW w:type="dxa" w:w="2892"/>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Santo Domingo / Morropón</w:t>
            </w:r>
          </w:p>
        </w:tc>
        <w:tc>
          <w:tcPr>
            <w:tcW w:type="dxa" w:w="2121"/>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Unidad dominante</w:t>
            </w:r>
          </w:p>
        </w:tc>
        <w:tc>
          <w:tcPr>
            <w:tcW w:type="dxa" w:w="2698"/>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Súper Unidad Pamparrumbe(100.0 %)</w:t>
            </w:r>
          </w:p>
        </w:tc>
      </w:tr>
      <w:tr>
        <w:tc>
          <w:tcPr>
            <w:tcW w:type="dxa" w:w="1928"/>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ISL-MM</w:t>
            </w:r>
          </w:p>
        </w:tc>
        <w:tc>
          <w:tcPr>
            <w:tcW w:type="dxa" w:w="2892"/>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4.00 — Alta</w:t>
            </w:r>
          </w:p>
        </w:tc>
        <w:tc>
          <w:tcPr>
            <w:tcW w:type="dxa" w:w="2121"/>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ISL-EH</w:t>
            </w:r>
          </w:p>
        </w:tc>
        <w:tc>
          <w:tcPr>
            <w:tcW w:type="dxa" w:w="2698"/>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4.00 — Alta</w:t>
            </w:r>
          </w:p>
        </w:tc>
      </w:tr>
      <w:tr>
        <w:tc>
          <w:tcPr>
            <w:tcW w:type="dxa" w:w="1928"/>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MSAVI 2024</w:t>
            </w:r>
          </w:p>
        </w:tc>
        <w:tc>
          <w:tcPr>
            <w:tcW w:type="dxa" w:w="2892"/>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0.707</w:t>
            </w:r>
          </w:p>
        </w:tc>
        <w:tc>
          <w:tcPr>
            <w:tcW w:type="dxa" w:w="2121"/>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Sistema de referencia</w:t>
            </w:r>
          </w:p>
        </w:tc>
        <w:tc>
          <w:tcPr>
            <w:tcW w:type="dxa" w:w="2698"/>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UTM WGS 84 – Zona 17S</w:t>
            </w:r>
          </w:p>
        </w:tc>
      </w:tr>
    </w:tbl>
    <w:p>
      <w:pPr>
        <w:spacing w:after="140"/>
      </w:pPr>
    </w:p>
    <w:p>
      <w:pPr>
        <w:spacing w:after="60" w:before="150" w:line="250"/>
        <w:jc w:val="left"/>
      </w:pPr>
      <w:r>
        <w:rPr>
          <w:rFonts w:ascii="Arial" w:cs="Arial" w:eastAsia="Arial" w:hAnsi="Arial"/>
          <w:b/>
          <w:bCs/>
          <w:i w:val="false"/>
          <w:iCs w:val="false"/>
          <w:caps w:val="false"/>
          <w:color w:val="1B4D2E"/>
          <w:sz w:val="15"/>
          <w:szCs w:val="15"/>
        </w:rPr>
        <w:t xml:space="preserve">Composición litoestratigráfica del bloque 12.</w:t>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1157"/>
        <w:gridCol w:w="1735"/>
        <w:gridCol w:w="1542"/>
        <w:gridCol w:w="1735"/>
        <w:gridCol w:w="1735"/>
        <w:gridCol w:w="868"/>
        <w:gridCol w:w="867"/>
      </w:tblGrid>
      <w:tr>
        <w:trPr>
          <w:tblHeader/>
        </w:trPr>
        <w:tc>
          <w:tcPr>
            <w:tcW w:type="dxa" w:w="1157"/>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Símbolo</w:t>
            </w:r>
          </w:p>
        </w:tc>
        <w:tc>
          <w:tcPr>
            <w:tcW w:type="dxa" w:w="1735"/>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Unidad geológica</w:t>
            </w:r>
          </w:p>
        </w:tc>
        <w:tc>
          <w:tcPr>
            <w:tcW w:type="dxa" w:w="1542"/>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Tipo / categoría</w:t>
            </w:r>
          </w:p>
        </w:tc>
        <w:tc>
          <w:tcPr>
            <w:tcW w:type="dxa" w:w="1735"/>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Litología</w:t>
            </w:r>
          </w:p>
        </w:tc>
        <w:tc>
          <w:tcPr>
            <w:tcW w:type="dxa" w:w="1735"/>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Edad</w:t>
            </w:r>
          </w:p>
        </w:tc>
        <w:tc>
          <w:tcPr>
            <w:tcW w:type="dxa" w:w="868"/>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Área (ha)</w:t>
            </w:r>
          </w:p>
        </w:tc>
        <w:tc>
          <w:tcPr>
            <w:tcW w:type="dxa" w:w="867"/>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w:t>
            </w:r>
          </w:p>
        </w:tc>
      </w:tr>
      <w:tr>
        <w:tc>
          <w:tcPr>
            <w:tcW w:type="dxa" w:w="1157"/>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Ks-pam1-tn,gd</w:t>
            </w:r>
          </w:p>
        </w:tc>
        <w:tc>
          <w:tcPr>
            <w:tcW w:type="dxa" w:w="1735"/>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Súper Unidad Pamparrumbe</w:t>
            </w:r>
          </w:p>
        </w:tc>
        <w:tc>
          <w:tcPr>
            <w:tcW w:type="dxa" w:w="1542"/>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Plutónico / Unidad</w:t>
            </w:r>
          </w:p>
        </w:tc>
        <w:tc>
          <w:tcPr>
            <w:tcW w:type="dxa" w:w="1735"/>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Tonalita, granodiorita</w:t>
            </w:r>
          </w:p>
        </w:tc>
        <w:tc>
          <w:tcPr>
            <w:tcW w:type="dxa" w:w="1735"/>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Cretácico superior (por convención del símbolo)</w:t>
            </w:r>
          </w:p>
        </w:tc>
        <w:tc>
          <w:tcPr>
            <w:tcW w:type="dxa" w:w="868"/>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119.54</w:t>
            </w:r>
          </w:p>
        </w:tc>
        <w:tc>
          <w:tcPr>
            <w:tcW w:type="dxa" w:w="867"/>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100.0</w:t>
            </w:r>
          </w:p>
        </w:tc>
      </w:tr>
      <w:tr>
        <w:tc>
          <w:tcPr>
            <w:tcW w:type="dxa" w:w="1157"/>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TOTAL</w:t>
            </w:r>
          </w:p>
        </w:tc>
        <w:tc>
          <w:tcPr>
            <w:tcW w:type="dxa" w:w="1735"/>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
            </w:r>
          </w:p>
        </w:tc>
        <w:tc>
          <w:tcPr>
            <w:tcW w:type="dxa" w:w="1542"/>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
            </w:r>
          </w:p>
        </w:tc>
        <w:tc>
          <w:tcPr>
            <w:tcW w:type="dxa" w:w="1735"/>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
            </w:r>
          </w:p>
        </w:tc>
        <w:tc>
          <w:tcPr>
            <w:tcW w:type="dxa" w:w="1735"/>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
            </w:r>
          </w:p>
        </w:tc>
        <w:tc>
          <w:tcPr>
            <w:tcW w:type="dxa" w:w="868"/>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right"/>
            </w:pPr>
            <w:r>
              <w:rPr>
                <w:rFonts w:ascii="Arial" w:cs="Arial" w:eastAsia="Arial" w:hAnsi="Arial"/>
                <w:b/>
                <w:bCs/>
                <w:i w:val="false"/>
                <w:iCs w:val="false"/>
                <w:caps w:val="false"/>
                <w:color w:val="1A1A1A"/>
                <w:sz w:val="15"/>
                <w:szCs w:val="15"/>
              </w:rPr>
              <w:t xml:space="preserve">119.54</w:t>
            </w:r>
          </w:p>
        </w:tc>
        <w:tc>
          <w:tcPr>
            <w:tcW w:type="dxa" w:w="867"/>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right"/>
            </w:pPr>
            <w:r>
              <w:rPr>
                <w:rFonts w:ascii="Arial" w:cs="Arial" w:eastAsia="Arial" w:hAnsi="Arial"/>
                <w:b/>
                <w:bCs/>
                <w:i w:val="false"/>
                <w:iCs w:val="false"/>
                <w:caps w:val="false"/>
                <w:color w:val="1A1A1A"/>
                <w:sz w:val="15"/>
                <w:szCs w:val="15"/>
              </w:rPr>
              <w:t xml:space="preserve">100.0</w:t>
            </w:r>
          </w:p>
        </w:tc>
      </w:tr>
    </w:tbl>
    <w:p>
      <w:pPr>
        <w:spacing w:after="140"/>
      </w:pPr>
    </w:p>
    <w:p>
      <w:pPr>
        <w:spacing w:after="110" w:before="0" w:line="250"/>
        <w:jc w:val="both"/>
      </w:pPr>
      <w:r>
        <w:rPr>
          <w:rFonts w:ascii="Arial" w:cs="Arial" w:eastAsia="Arial" w:hAnsi="Arial"/>
          <w:b w:val="false"/>
          <w:bCs w:val="false"/>
          <w:i w:val="false"/>
          <w:iCs w:val="false"/>
          <w:caps w:val="false"/>
          <w:color w:val="1A1A1A"/>
          <w:sz w:val="17"/>
          <w:szCs w:val="17"/>
        </w:rPr>
        <w:t xml:space="preserve">Súper Unidad Pamparrumbe (Ks-pam1-tn,gd). Granodioritas melanócratas de color gris oscuro con tonalidad verdosa, textura granular fanerítica de grano medio, con plagioclasa alterada a clorita.</w:t>
      </w:r>
    </w:p>
    <w:p>
      <w:pPr>
        <w:spacing w:after="110" w:before="0" w:line="250"/>
        <w:jc w:val="both"/>
      </w:pPr>
      <w:r>
        <w:rPr>
          <w:rFonts w:ascii="Arial" w:cs="Arial" w:eastAsia="Arial" w:hAnsi="Arial"/>
          <w:b w:val="false"/>
          <w:bCs w:val="false"/>
          <w:i w:val="false"/>
          <w:iCs w:val="false"/>
          <w:caps w:val="false"/>
          <w:color w:val="1A1A1A"/>
          <w:sz w:val="17"/>
          <w:szCs w:val="17"/>
        </w:rPr>
        <w:t xml:space="preserve">Desde el punto de vista de la estabilidad de laderas, los cuerpos plutónicos desarrollan perfiles de meteorización esferoidal con generación de gruss, material granular de baja cohesión que alimenta procesos de erosión en cárcavas y flujos de detritos canalizados durante lluvias intensas. El índice de susceptibilidad litológica del bloque alcanza 4.00 para movimientos en masa (clase alta) y 4.00 para erosión hídrica (clase alta), valores que orientan la selección preliminar de las medidas de reducción del riesgo aplicables.</w:t>
      </w:r>
    </w:p>
    <w:p>
      <w:pPr>
        <w:spacing w:after="110" w:before="0" w:line="250"/>
        <w:jc w:val="both"/>
      </w:pPr>
      <w:r>
        <w:rPr>
          <w:rFonts w:ascii="Arial" w:cs="Arial" w:eastAsia="Arial" w:hAnsi="Arial"/>
          <w:b w:val="false"/>
          <w:bCs w:val="false"/>
          <w:i w:val="false"/>
          <w:iCs w:val="false"/>
          <w:caps w:val="false"/>
          <w:color w:val="1A1A1A"/>
          <w:sz w:val="17"/>
          <w:szCs w:val="17"/>
        </w:rPr>
        <w:t xml:space="preserve">Medidas preliminares recomendadas: control de cárcavas sobre gruss mediante diques transversales de baja altura y revegetación con especies de sistema radicular denso.</w:t>
      </w:r>
    </w:p>
    <w:p>
      <w:pPr>
        <w:keepNext/>
        <w:spacing w:before="120" w:after="40"/>
        <w:jc w:val="center"/>
      </w:pPr>
      <w:r>
        <w:drawing>
          <wp:inline xmlns:a="http://schemas.openxmlformats.org/drawingml/2006/main" xmlns:pic="http://schemas.openxmlformats.org/drawingml/2006/picture">
            <wp:extent cx="6120765" cy="4324803"/>
            <wp:docPr id="49" name="Picture 45"/>
            <wp:cNvGraphicFramePr>
              <a:graphicFrameLocks noChangeAspect="1"/>
            </wp:cNvGraphicFramePr>
            <a:graphic>
              <a:graphicData uri="http://schemas.openxmlformats.org/drawingml/2006/picture">
                <pic:pic>
                  <pic:nvPicPr>
                    <pic:cNvPr id="49" name="Picture 45"/>
                    <pic:cNvPicPr/>
                  </pic:nvPicPr>
                  <pic:blipFill>
                    <a:blip r:embed="rId58"/>
                    <a:stretch>
                      <a:fillRect/>
                    </a:stretch>
                  </pic:blipFill>
                  <pic:spPr>
                    <a:xfrm>
                      <a:off x="0" y="0"/>
                      <a:ext cx="6120765" cy="4324803"/>
                    </a:xfrm>
                    <a:prstGeom prst="rect"/>
                  </pic:spPr>
                </pic:pic>
              </a:graphicData>
            </a:graphic>
          </wp:inline>
        </w:drawing>
      </w:r>
    </w:p>
    <w:p>
      <w:pPr>
        <w:spacing w:after="180" w:before="60" w:line="250"/>
        <w:jc w:val="center"/>
      </w:pPr>
      <w:r>
        <w:rPr>
          <w:rFonts w:ascii="Arial" w:cs="Arial" w:eastAsia="Arial" w:hAnsi="Arial"/>
          <w:b w:val="false"/>
          <w:bCs w:val="false"/>
          <w:i/>
          <w:iCs/>
          <w:caps w:val="false"/>
          <w:color w:val="5A5A5A"/>
          <w:sz w:val="14"/>
          <w:szCs w:val="14"/>
        </w:rPr>
        <w:t xml:space="preserve">Figura 9.3.8.1. Bloque 12 — delimitación de unidades geológicas sobre imagen satelital. Distrito de Santo Domingo, provincia de MORROPÓN. Fuente: elaboración propia sobre Carta Geológica Nacional 1:50,000 (INGEMMET) e imagen satelital de alta resolución.</w:t>
      </w:r>
    </w:p>
    <w:p>
      <w:pPr>
        <w:pStyle w:val="Heading4"/>
        <w:spacing w:after="110" w:before="200"/>
      </w:pPr>
      <w:r>
        <w:rPr>
          <w:rFonts w:ascii="Arial" w:cs="Arial" w:eastAsia="Arial" w:hAnsi="Arial"/>
          <w:b/>
          <w:bCs/>
          <w:i w:val="false"/>
          <w:iCs w:val="false"/>
          <w:caps w:val="false"/>
          <w:color w:val="1B4D2E"/>
          <w:sz w:val="18"/>
          <w:szCs w:val="18"/>
        </w:rPr>
        <w:t xml:space="preserve">9.3.8.2. Bloque 11</w:t>
      </w:r>
    </w:p>
    <w:p>
      <w:pPr>
        <w:spacing w:after="60" w:before="150" w:line="250"/>
        <w:jc w:val="left"/>
      </w:pPr>
      <w:r>
        <w:rPr>
          <w:rFonts w:ascii="Arial" w:cs="Arial" w:eastAsia="Arial" w:hAnsi="Arial"/>
          <w:b/>
          <w:bCs/>
          <w:i w:val="false"/>
          <w:iCs w:val="false"/>
          <w:caps w:val="false"/>
          <w:color w:val="1B4D2E"/>
          <w:sz w:val="15"/>
          <w:szCs w:val="15"/>
        </w:rPr>
        <w:t xml:space="preserve">Ficha de caracterización del bloque 11.</w:t>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1928"/>
        <w:gridCol w:w="2892"/>
        <w:gridCol w:w="2121"/>
        <w:gridCol w:w="2698"/>
      </w:tblGrid>
      <w:tr>
        <w:tc>
          <w:tcPr>
            <w:tcW w:type="dxa" w:w="1928"/>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Código del bloque</w:t>
            </w:r>
          </w:p>
        </w:tc>
        <w:tc>
          <w:tcPr>
            <w:tcW w:type="dxa" w:w="2892"/>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11</w:t>
            </w:r>
          </w:p>
        </w:tc>
        <w:tc>
          <w:tcPr>
            <w:tcW w:type="dxa" w:w="2121"/>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Superficie</w:t>
            </w:r>
          </w:p>
        </w:tc>
        <w:tc>
          <w:tcPr>
            <w:tcW w:type="dxa" w:w="2698"/>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103.95 ha</w:t>
            </w:r>
          </w:p>
        </w:tc>
      </w:tr>
      <w:tr>
        <w:tc>
          <w:tcPr>
            <w:tcW w:type="dxa" w:w="1928"/>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Microcuenca</w:t>
            </w:r>
          </w:p>
        </w:tc>
        <w:tc>
          <w:tcPr>
            <w:tcW w:type="dxa" w:w="2892"/>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C1086-Q9570 (Santo Domingo)</w:t>
            </w:r>
          </w:p>
        </w:tc>
        <w:tc>
          <w:tcPr>
            <w:tcW w:type="dxa" w:w="2121"/>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N.° de unidades geológicas</w:t>
            </w:r>
          </w:p>
        </w:tc>
        <w:tc>
          <w:tcPr>
            <w:tcW w:type="dxa" w:w="2698"/>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1 (1 polígonos de intersección)</w:t>
            </w:r>
          </w:p>
        </w:tc>
      </w:tr>
      <w:tr>
        <w:tc>
          <w:tcPr>
            <w:tcW w:type="dxa" w:w="1928"/>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Distrito / Provincia</w:t>
            </w:r>
          </w:p>
        </w:tc>
        <w:tc>
          <w:tcPr>
            <w:tcW w:type="dxa" w:w="2892"/>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Santo Domingo / Morropón</w:t>
            </w:r>
          </w:p>
        </w:tc>
        <w:tc>
          <w:tcPr>
            <w:tcW w:type="dxa" w:w="2121"/>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Unidad dominante</w:t>
            </w:r>
          </w:p>
        </w:tc>
        <w:tc>
          <w:tcPr>
            <w:tcW w:type="dxa" w:w="2698"/>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Formación Llama - Miembro Aragoto (100.0 %)</w:t>
            </w:r>
          </w:p>
        </w:tc>
      </w:tr>
      <w:tr>
        <w:tc>
          <w:tcPr>
            <w:tcW w:type="dxa" w:w="1928"/>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ISL-MM</w:t>
            </w:r>
          </w:p>
        </w:tc>
        <w:tc>
          <w:tcPr>
            <w:tcW w:type="dxa" w:w="2892"/>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4.00 — Alta</w:t>
            </w:r>
          </w:p>
        </w:tc>
        <w:tc>
          <w:tcPr>
            <w:tcW w:type="dxa" w:w="2121"/>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ISL-EH</w:t>
            </w:r>
          </w:p>
        </w:tc>
        <w:tc>
          <w:tcPr>
            <w:tcW w:type="dxa" w:w="2698"/>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4.00 — Alta Atributo Valor Atributo Valor</w:t>
            </w:r>
          </w:p>
        </w:tc>
      </w:tr>
      <w:tr>
        <w:tc>
          <w:tcPr>
            <w:tcW w:type="dxa" w:w="1928"/>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MSAVI 2024</w:t>
            </w:r>
          </w:p>
        </w:tc>
        <w:tc>
          <w:tcPr>
            <w:tcW w:type="dxa" w:w="2892"/>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0.605</w:t>
            </w:r>
          </w:p>
        </w:tc>
        <w:tc>
          <w:tcPr>
            <w:tcW w:type="dxa" w:w="2121"/>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Sistema de referencia</w:t>
            </w:r>
          </w:p>
        </w:tc>
        <w:tc>
          <w:tcPr>
            <w:tcW w:type="dxa" w:w="2698"/>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UTM WGS 84 – Zona 17S</w:t>
            </w:r>
          </w:p>
        </w:tc>
      </w:tr>
    </w:tbl>
    <w:p>
      <w:pPr>
        <w:spacing w:after="140"/>
      </w:pPr>
    </w:p>
    <w:p>
      <w:pPr>
        <w:spacing w:after="60" w:before="150" w:line="250"/>
        <w:jc w:val="left"/>
      </w:pPr>
      <w:r>
        <w:rPr>
          <w:rFonts w:ascii="Arial" w:cs="Arial" w:eastAsia="Arial" w:hAnsi="Arial"/>
          <w:b/>
          <w:bCs/>
          <w:i w:val="false"/>
          <w:iCs w:val="false"/>
          <w:caps w:val="false"/>
          <w:color w:val="1B4D2E"/>
          <w:sz w:val="15"/>
          <w:szCs w:val="15"/>
        </w:rPr>
        <w:t xml:space="preserve">Composición litoestratigráfica del bloque 11.</w:t>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1157"/>
        <w:gridCol w:w="1735"/>
        <w:gridCol w:w="1542"/>
        <w:gridCol w:w="1735"/>
        <w:gridCol w:w="1735"/>
        <w:gridCol w:w="868"/>
        <w:gridCol w:w="867"/>
      </w:tblGrid>
      <w:tr>
        <w:trPr>
          <w:tblHeader/>
        </w:trPr>
        <w:tc>
          <w:tcPr>
            <w:tcW w:type="dxa" w:w="1157"/>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Símbolo</w:t>
            </w:r>
          </w:p>
        </w:tc>
        <w:tc>
          <w:tcPr>
            <w:tcW w:type="dxa" w:w="1735"/>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Unidad geológica</w:t>
            </w:r>
          </w:p>
        </w:tc>
        <w:tc>
          <w:tcPr>
            <w:tcW w:type="dxa" w:w="1542"/>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Tipo / categoría</w:t>
            </w:r>
          </w:p>
        </w:tc>
        <w:tc>
          <w:tcPr>
            <w:tcW w:type="dxa" w:w="1735"/>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Litología</w:t>
            </w:r>
          </w:p>
        </w:tc>
        <w:tc>
          <w:tcPr>
            <w:tcW w:type="dxa" w:w="1735"/>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Edad</w:t>
            </w:r>
          </w:p>
        </w:tc>
        <w:tc>
          <w:tcPr>
            <w:tcW w:type="dxa" w:w="868"/>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Área (ha)</w:t>
            </w:r>
          </w:p>
        </w:tc>
        <w:tc>
          <w:tcPr>
            <w:tcW w:type="dxa" w:w="867"/>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w:t>
            </w:r>
          </w:p>
        </w:tc>
      </w:tr>
      <w:tr>
        <w:tc>
          <w:tcPr>
            <w:tcW w:type="dxa" w:w="1157"/>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Pe-ar4</w:t>
            </w:r>
          </w:p>
        </w:tc>
        <w:tc>
          <w:tcPr>
            <w:tcW w:type="dxa" w:w="1735"/>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Formación Llama - Miembro Aragoto</w:t>
            </w:r>
          </w:p>
        </w:tc>
        <w:tc>
          <w:tcPr>
            <w:tcW w:type="dxa" w:w="1542"/>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Volcanosedimentaria / Miembro</w:t>
            </w:r>
          </w:p>
        </w:tc>
        <w:tc>
          <w:tcPr>
            <w:tcW w:type="dxa" w:w="1735"/>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Lavas andesíticas y tobas retrabajadas de color violáceo</w:t>
            </w:r>
          </w:p>
        </w:tc>
        <w:tc>
          <w:tcPr>
            <w:tcW w:type="dxa" w:w="1735"/>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Paleógeno (Eoceno, por convención del símbolo)</w:t>
            </w:r>
          </w:p>
        </w:tc>
        <w:tc>
          <w:tcPr>
            <w:tcW w:type="dxa" w:w="868"/>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103.95</w:t>
            </w:r>
          </w:p>
        </w:tc>
        <w:tc>
          <w:tcPr>
            <w:tcW w:type="dxa" w:w="867"/>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100.0</w:t>
            </w:r>
          </w:p>
        </w:tc>
      </w:tr>
      <w:tr>
        <w:tc>
          <w:tcPr>
            <w:tcW w:type="dxa" w:w="1157"/>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TOTAL</w:t>
            </w:r>
          </w:p>
        </w:tc>
        <w:tc>
          <w:tcPr>
            <w:tcW w:type="dxa" w:w="1735"/>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
            </w:r>
          </w:p>
        </w:tc>
        <w:tc>
          <w:tcPr>
            <w:tcW w:type="dxa" w:w="1542"/>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
            </w:r>
          </w:p>
        </w:tc>
        <w:tc>
          <w:tcPr>
            <w:tcW w:type="dxa" w:w="1735"/>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
            </w:r>
          </w:p>
        </w:tc>
        <w:tc>
          <w:tcPr>
            <w:tcW w:type="dxa" w:w="1735"/>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
            </w:r>
          </w:p>
        </w:tc>
        <w:tc>
          <w:tcPr>
            <w:tcW w:type="dxa" w:w="868"/>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right"/>
            </w:pPr>
            <w:r>
              <w:rPr>
                <w:rFonts w:ascii="Arial" w:cs="Arial" w:eastAsia="Arial" w:hAnsi="Arial"/>
                <w:b/>
                <w:bCs/>
                <w:i w:val="false"/>
                <w:iCs w:val="false"/>
                <w:caps w:val="false"/>
                <w:color w:val="1A1A1A"/>
                <w:sz w:val="15"/>
                <w:szCs w:val="15"/>
              </w:rPr>
              <w:t xml:space="preserve">103.95</w:t>
            </w:r>
          </w:p>
        </w:tc>
        <w:tc>
          <w:tcPr>
            <w:tcW w:type="dxa" w:w="867"/>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right"/>
            </w:pPr>
            <w:r>
              <w:rPr>
                <w:rFonts w:ascii="Arial" w:cs="Arial" w:eastAsia="Arial" w:hAnsi="Arial"/>
                <w:b/>
                <w:bCs/>
                <w:i w:val="false"/>
                <w:iCs w:val="false"/>
                <w:caps w:val="false"/>
                <w:color w:val="1A1A1A"/>
                <w:sz w:val="15"/>
                <w:szCs w:val="15"/>
              </w:rPr>
              <w:t xml:space="preserve">100.0</w:t>
            </w:r>
          </w:p>
        </w:tc>
      </w:tr>
    </w:tbl>
    <w:p>
      <w:pPr>
        <w:spacing w:after="140"/>
      </w:pPr>
    </w:p>
    <w:p>
      <w:pPr>
        <w:spacing w:after="110" w:before="0" w:line="250"/>
        <w:jc w:val="both"/>
      </w:pPr>
      <w:r>
        <w:rPr>
          <w:rFonts w:ascii="Arial" w:cs="Arial" w:eastAsia="Arial" w:hAnsi="Arial"/>
          <w:b w:val="false"/>
          <w:bCs w:val="false"/>
          <w:i w:val="false"/>
          <w:iCs w:val="false"/>
          <w:caps w:val="false"/>
          <w:color w:val="1A1A1A"/>
          <w:sz w:val="17"/>
          <w:szCs w:val="17"/>
        </w:rPr>
        <w:t xml:space="preserve">Formación Llama - Miembro Aragoto (Pe-ar4). Lavas andesíticas con delgados niveles de tobas de color gris verdoso.</w:t>
      </w:r>
    </w:p>
    <w:p>
      <w:pPr>
        <w:spacing w:after="110" w:before="0" w:line="250"/>
        <w:jc w:val="both"/>
      </w:pPr>
      <w:r>
        <w:rPr>
          <w:rFonts w:ascii="Arial" w:cs="Arial" w:eastAsia="Arial" w:hAnsi="Arial"/>
          <w:b w:val="false"/>
          <w:bCs w:val="false"/>
          <w:i w:val="false"/>
          <w:iCs w:val="false"/>
          <w:caps w:val="false"/>
          <w:color w:val="1A1A1A"/>
          <w:sz w:val="17"/>
          <w:szCs w:val="17"/>
        </w:rPr>
        <w:t xml:space="preserve">Desde el punto de vista de la estabilidad de laderas, las secuencias volcano sedimentarias con niveles de tobas generan suelos residuales arcillosos propensos a deslizamientos rotacionales y a erosión remontante en cárcavas de varios metros de profundidad. El índice de susceptibilidad litológica del bloque alcanza 4.00 para movimientos en masa (clase alta) y 4.00 para erosión hídrica (clase alta), valores que orientan la selección preliminar de las medidas de reducción del riesgo aplicables.</w:t>
      </w:r>
    </w:p>
    <w:p>
      <w:pPr>
        <w:spacing w:after="110" w:before="0" w:line="250"/>
        <w:jc w:val="both"/>
      </w:pPr>
      <w:r>
        <w:rPr>
          <w:rFonts w:ascii="Arial" w:cs="Arial" w:eastAsia="Arial" w:hAnsi="Arial"/>
          <w:b w:val="false"/>
          <w:bCs w:val="false"/>
          <w:i w:val="false"/>
          <w:iCs w:val="false"/>
          <w:caps w:val="false"/>
          <w:color w:val="1A1A1A"/>
          <w:sz w:val="17"/>
          <w:szCs w:val="17"/>
        </w:rPr>
        <w:t xml:space="preserve">Medidas preliminares recomendadas: estabilización de cabeceras de cárcava y reforestación de laderas sobre suelos residuales arcillosos.</w:t>
      </w:r>
    </w:p>
    <w:p>
      <w:pPr>
        <w:keepNext/>
        <w:spacing w:before="120" w:after="40"/>
        <w:jc w:val="center"/>
      </w:pPr>
      <w:r>
        <w:drawing>
          <wp:inline xmlns:a="http://schemas.openxmlformats.org/drawingml/2006/main" xmlns:pic="http://schemas.openxmlformats.org/drawingml/2006/picture">
            <wp:extent cx="6120765" cy="4324803"/>
            <wp:docPr id="50" name="Picture 46"/>
            <wp:cNvGraphicFramePr>
              <a:graphicFrameLocks noChangeAspect="1"/>
            </wp:cNvGraphicFramePr>
            <a:graphic>
              <a:graphicData uri="http://schemas.openxmlformats.org/drawingml/2006/picture">
                <pic:pic>
                  <pic:nvPicPr>
                    <pic:cNvPr id="50" name="Picture 46"/>
                    <pic:cNvPicPr/>
                  </pic:nvPicPr>
                  <pic:blipFill>
                    <a:blip r:embed="rId59"/>
                    <a:stretch>
                      <a:fillRect/>
                    </a:stretch>
                  </pic:blipFill>
                  <pic:spPr>
                    <a:xfrm>
                      <a:off x="0" y="0"/>
                      <a:ext cx="6120765" cy="4324803"/>
                    </a:xfrm>
                    <a:prstGeom prst="rect"/>
                  </pic:spPr>
                </pic:pic>
              </a:graphicData>
            </a:graphic>
          </wp:inline>
        </w:drawing>
      </w:r>
    </w:p>
    <w:p>
      <w:pPr>
        <w:spacing w:after="180" w:before="60" w:line="250"/>
        <w:jc w:val="center"/>
      </w:pPr>
      <w:r>
        <w:rPr>
          <w:rFonts w:ascii="Arial" w:cs="Arial" w:eastAsia="Arial" w:hAnsi="Arial"/>
          <w:b w:val="false"/>
          <w:bCs w:val="false"/>
          <w:i/>
          <w:iCs/>
          <w:caps w:val="false"/>
          <w:color w:val="5A5A5A"/>
          <w:sz w:val="14"/>
          <w:szCs w:val="14"/>
        </w:rPr>
        <w:t xml:space="preserve">Figura 9.3.8.2. Bloque 11 — delimitación de unidades geológicas sobre imagen satelital. Distrito de Santo Domingo, provincia de MORROPÓN. Fuente: elaboración propia sobre Carta Geológica Nacional 1:50,000 (INGEMMET) e imagen satelital de alta resolución.</w:t>
      </w:r>
    </w:p>
    <w:p>
      <w:pPr>
        <w:pStyle w:val="Heading4"/>
        <w:spacing w:after="110" w:before="200"/>
      </w:pPr>
      <w:r>
        <w:rPr>
          <w:rFonts w:ascii="Arial" w:cs="Arial" w:eastAsia="Arial" w:hAnsi="Arial"/>
          <w:b/>
          <w:bCs/>
          <w:i w:val="false"/>
          <w:iCs w:val="false"/>
          <w:caps w:val="false"/>
          <w:color w:val="1B4D2E"/>
          <w:sz w:val="18"/>
          <w:szCs w:val="18"/>
        </w:rPr>
        <w:t xml:space="preserve">9.3.8.3. Bloque 13</w:t>
      </w:r>
    </w:p>
    <w:p>
      <w:pPr>
        <w:spacing w:after="60" w:before="150" w:line="250"/>
        <w:jc w:val="left"/>
      </w:pPr>
      <w:r>
        <w:rPr>
          <w:rFonts w:ascii="Arial" w:cs="Arial" w:eastAsia="Arial" w:hAnsi="Arial"/>
          <w:b/>
          <w:bCs/>
          <w:i w:val="false"/>
          <w:iCs w:val="false"/>
          <w:caps w:val="false"/>
          <w:color w:val="1B4D2E"/>
          <w:sz w:val="15"/>
          <w:szCs w:val="15"/>
        </w:rPr>
        <w:t xml:space="preserve">Ficha de caracterización del bloque 13.</w:t>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1928"/>
        <w:gridCol w:w="2892"/>
        <w:gridCol w:w="2121"/>
        <w:gridCol w:w="2698"/>
      </w:tblGrid>
      <w:tr>
        <w:tc>
          <w:tcPr>
            <w:tcW w:type="dxa" w:w="1928"/>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Código del bloque</w:t>
            </w:r>
          </w:p>
        </w:tc>
        <w:tc>
          <w:tcPr>
            <w:tcW w:type="dxa" w:w="2892"/>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13</w:t>
            </w:r>
          </w:p>
        </w:tc>
        <w:tc>
          <w:tcPr>
            <w:tcW w:type="dxa" w:w="2121"/>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Superficie</w:t>
            </w:r>
          </w:p>
        </w:tc>
        <w:tc>
          <w:tcPr>
            <w:tcW w:type="dxa" w:w="2698"/>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100.51 ha</w:t>
            </w:r>
          </w:p>
        </w:tc>
      </w:tr>
      <w:tr>
        <w:tc>
          <w:tcPr>
            <w:tcW w:type="dxa" w:w="1928"/>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Microcuenca</w:t>
            </w:r>
          </w:p>
        </w:tc>
        <w:tc>
          <w:tcPr>
            <w:tcW w:type="dxa" w:w="2892"/>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C1096-Q9564 (Santo Domingo)</w:t>
            </w:r>
          </w:p>
        </w:tc>
        <w:tc>
          <w:tcPr>
            <w:tcW w:type="dxa" w:w="2121"/>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N.° de unidades geológicas</w:t>
            </w:r>
          </w:p>
        </w:tc>
        <w:tc>
          <w:tcPr>
            <w:tcW w:type="dxa" w:w="2698"/>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2 (2 polígonos de intersección) Atributo Valor Atributo Valor</w:t>
            </w:r>
          </w:p>
        </w:tc>
      </w:tr>
      <w:tr>
        <w:tc>
          <w:tcPr>
            <w:tcW w:type="dxa" w:w="1928"/>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Distrito / Provincia</w:t>
            </w:r>
          </w:p>
        </w:tc>
        <w:tc>
          <w:tcPr>
            <w:tcW w:type="dxa" w:w="2892"/>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Santo Domingo / Morropón</w:t>
            </w:r>
          </w:p>
        </w:tc>
        <w:tc>
          <w:tcPr>
            <w:tcW w:type="dxa" w:w="2121"/>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Unidad dominante</w:t>
            </w:r>
          </w:p>
        </w:tc>
        <w:tc>
          <w:tcPr>
            <w:tcW w:type="dxa" w:w="2698"/>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Súper Unidad Pamparrumbe(99.6 %)</w:t>
            </w:r>
          </w:p>
        </w:tc>
      </w:tr>
      <w:tr>
        <w:tc>
          <w:tcPr>
            <w:tcW w:type="dxa" w:w="1928"/>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ISL-MM</w:t>
            </w:r>
          </w:p>
        </w:tc>
        <w:tc>
          <w:tcPr>
            <w:tcW w:type="dxa" w:w="2892"/>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4.00 — Alta</w:t>
            </w:r>
          </w:p>
        </w:tc>
        <w:tc>
          <w:tcPr>
            <w:tcW w:type="dxa" w:w="2121"/>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ISL-EH</w:t>
            </w:r>
          </w:p>
        </w:tc>
        <w:tc>
          <w:tcPr>
            <w:tcW w:type="dxa" w:w="2698"/>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4.00 — Alta</w:t>
            </w:r>
          </w:p>
        </w:tc>
      </w:tr>
      <w:tr>
        <w:tc>
          <w:tcPr>
            <w:tcW w:type="dxa" w:w="1928"/>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MSAVI 2024</w:t>
            </w:r>
          </w:p>
        </w:tc>
        <w:tc>
          <w:tcPr>
            <w:tcW w:type="dxa" w:w="2892"/>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0.671</w:t>
            </w:r>
          </w:p>
        </w:tc>
        <w:tc>
          <w:tcPr>
            <w:tcW w:type="dxa" w:w="2121"/>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Sistema de referencia</w:t>
            </w:r>
          </w:p>
        </w:tc>
        <w:tc>
          <w:tcPr>
            <w:tcW w:type="dxa" w:w="2698"/>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UTM WGS 84 – Zona 17S</w:t>
            </w:r>
          </w:p>
        </w:tc>
      </w:tr>
    </w:tbl>
    <w:p>
      <w:pPr>
        <w:spacing w:after="140"/>
      </w:pPr>
    </w:p>
    <w:p>
      <w:pPr>
        <w:spacing w:after="60" w:before="150" w:line="250"/>
        <w:jc w:val="left"/>
      </w:pPr>
      <w:r>
        <w:rPr>
          <w:rFonts w:ascii="Arial" w:cs="Arial" w:eastAsia="Arial" w:hAnsi="Arial"/>
          <w:b/>
          <w:bCs/>
          <w:i w:val="false"/>
          <w:iCs w:val="false"/>
          <w:caps w:val="false"/>
          <w:color w:val="1B4D2E"/>
          <w:sz w:val="15"/>
          <w:szCs w:val="15"/>
        </w:rPr>
        <w:t xml:space="preserve">Composición litoestratigráfica del bloque 13.</w:t>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1157"/>
        <w:gridCol w:w="1735"/>
        <w:gridCol w:w="1542"/>
        <w:gridCol w:w="1735"/>
        <w:gridCol w:w="1735"/>
        <w:gridCol w:w="868"/>
        <w:gridCol w:w="867"/>
      </w:tblGrid>
      <w:tr>
        <w:trPr>
          <w:tblHeader/>
        </w:trPr>
        <w:tc>
          <w:tcPr>
            <w:tcW w:type="dxa" w:w="1157"/>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Símbolo</w:t>
            </w:r>
          </w:p>
        </w:tc>
        <w:tc>
          <w:tcPr>
            <w:tcW w:type="dxa" w:w="1735"/>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Unidad geológica</w:t>
            </w:r>
          </w:p>
        </w:tc>
        <w:tc>
          <w:tcPr>
            <w:tcW w:type="dxa" w:w="1542"/>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Tipo / categoría</w:t>
            </w:r>
          </w:p>
        </w:tc>
        <w:tc>
          <w:tcPr>
            <w:tcW w:type="dxa" w:w="1735"/>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Litología</w:t>
            </w:r>
          </w:p>
        </w:tc>
        <w:tc>
          <w:tcPr>
            <w:tcW w:type="dxa" w:w="1735"/>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Edad</w:t>
            </w:r>
          </w:p>
        </w:tc>
        <w:tc>
          <w:tcPr>
            <w:tcW w:type="dxa" w:w="868"/>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Área (ha)</w:t>
            </w:r>
          </w:p>
        </w:tc>
        <w:tc>
          <w:tcPr>
            <w:tcW w:type="dxa" w:w="867"/>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w:t>
            </w:r>
          </w:p>
        </w:tc>
      </w:tr>
      <w:tr>
        <w:tc>
          <w:tcPr>
            <w:tcW w:type="dxa" w:w="1157"/>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Ks-pam1-tn,gd</w:t>
            </w:r>
          </w:p>
        </w:tc>
        <w:tc>
          <w:tcPr>
            <w:tcW w:type="dxa" w:w="1735"/>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Súper Unidad Pamparrumbe</w:t>
            </w:r>
          </w:p>
        </w:tc>
        <w:tc>
          <w:tcPr>
            <w:tcW w:type="dxa" w:w="1542"/>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Plutónico / Unidad</w:t>
            </w:r>
          </w:p>
        </w:tc>
        <w:tc>
          <w:tcPr>
            <w:tcW w:type="dxa" w:w="1735"/>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Tonalita, granodiorita</w:t>
            </w:r>
          </w:p>
        </w:tc>
        <w:tc>
          <w:tcPr>
            <w:tcW w:type="dxa" w:w="1735"/>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Cretácico superior (por convención del símbolo)</w:t>
            </w:r>
          </w:p>
        </w:tc>
        <w:tc>
          <w:tcPr>
            <w:tcW w:type="dxa" w:w="868"/>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100.15</w:t>
            </w:r>
          </w:p>
        </w:tc>
        <w:tc>
          <w:tcPr>
            <w:tcW w:type="dxa" w:w="867"/>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99.6</w:t>
            </w:r>
          </w:p>
        </w:tc>
      </w:tr>
      <w:tr>
        <w:tc>
          <w:tcPr>
            <w:tcW w:type="dxa" w:w="1157"/>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Pe-ar4</w:t>
            </w:r>
          </w:p>
        </w:tc>
        <w:tc>
          <w:tcPr>
            <w:tcW w:type="dxa" w:w="1735"/>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Formación Llama - Miembro Aragoto</w:t>
            </w:r>
          </w:p>
        </w:tc>
        <w:tc>
          <w:tcPr>
            <w:tcW w:type="dxa" w:w="1542"/>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Volcanosedimentaria / Miembro</w:t>
            </w:r>
          </w:p>
        </w:tc>
        <w:tc>
          <w:tcPr>
            <w:tcW w:type="dxa" w:w="1735"/>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Lavas andesíticas y tobas retrabajadas de color violáceo</w:t>
            </w:r>
          </w:p>
        </w:tc>
        <w:tc>
          <w:tcPr>
            <w:tcW w:type="dxa" w:w="1735"/>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Paleógeno (Eoceno, por convención del símbolo)</w:t>
            </w:r>
          </w:p>
        </w:tc>
        <w:tc>
          <w:tcPr>
            <w:tcW w:type="dxa" w:w="868"/>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0.37</w:t>
            </w:r>
          </w:p>
        </w:tc>
        <w:tc>
          <w:tcPr>
            <w:tcW w:type="dxa" w:w="867"/>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0.4</w:t>
            </w:r>
          </w:p>
        </w:tc>
      </w:tr>
      <w:tr>
        <w:tc>
          <w:tcPr>
            <w:tcW w:type="dxa" w:w="1157"/>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TOTAL</w:t>
            </w:r>
          </w:p>
        </w:tc>
        <w:tc>
          <w:tcPr>
            <w:tcW w:type="dxa" w:w="1735"/>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
            </w:r>
          </w:p>
        </w:tc>
        <w:tc>
          <w:tcPr>
            <w:tcW w:type="dxa" w:w="1542"/>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
            </w:r>
          </w:p>
        </w:tc>
        <w:tc>
          <w:tcPr>
            <w:tcW w:type="dxa" w:w="1735"/>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
            </w:r>
          </w:p>
        </w:tc>
        <w:tc>
          <w:tcPr>
            <w:tcW w:type="dxa" w:w="1735"/>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
            </w:r>
          </w:p>
        </w:tc>
        <w:tc>
          <w:tcPr>
            <w:tcW w:type="dxa" w:w="868"/>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right"/>
            </w:pPr>
            <w:r>
              <w:rPr>
                <w:rFonts w:ascii="Arial" w:cs="Arial" w:eastAsia="Arial" w:hAnsi="Arial"/>
                <w:b/>
                <w:bCs/>
                <w:i w:val="false"/>
                <w:iCs w:val="false"/>
                <w:caps w:val="false"/>
                <w:color w:val="1A1A1A"/>
                <w:sz w:val="15"/>
                <w:szCs w:val="15"/>
              </w:rPr>
              <w:t xml:space="preserve">100.51</w:t>
            </w:r>
          </w:p>
        </w:tc>
        <w:tc>
          <w:tcPr>
            <w:tcW w:type="dxa" w:w="867"/>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right"/>
            </w:pPr>
            <w:r>
              <w:rPr>
                <w:rFonts w:ascii="Arial" w:cs="Arial" w:eastAsia="Arial" w:hAnsi="Arial"/>
                <w:b/>
                <w:bCs/>
                <w:i w:val="false"/>
                <w:iCs w:val="false"/>
                <w:caps w:val="false"/>
                <w:color w:val="1A1A1A"/>
                <w:sz w:val="15"/>
                <w:szCs w:val="15"/>
              </w:rPr>
              <w:t xml:space="preserve">100.0</w:t>
            </w:r>
          </w:p>
        </w:tc>
      </w:tr>
    </w:tbl>
    <w:p>
      <w:pPr>
        <w:spacing w:after="140"/>
      </w:pPr>
    </w:p>
    <w:p>
      <w:pPr>
        <w:spacing w:after="110" w:before="0" w:line="250"/>
        <w:jc w:val="both"/>
      </w:pPr>
      <w:r>
        <w:rPr>
          <w:rFonts w:ascii="Arial" w:cs="Arial" w:eastAsia="Arial" w:hAnsi="Arial"/>
          <w:b w:val="false"/>
          <w:bCs w:val="false"/>
          <w:i w:val="false"/>
          <w:iCs w:val="false"/>
          <w:caps w:val="false"/>
          <w:color w:val="1A1A1A"/>
          <w:sz w:val="17"/>
          <w:szCs w:val="17"/>
        </w:rPr>
        <w:t xml:space="preserve">Súper Unidad Pamparrumbe (Ks-pam1-tn,gd). Granodioritas melanócratas de color gris oscuro con tonalidad verdosa, textura granular fanerítica de grano medio, con plagioclasa alterada a clorita.</w:t>
      </w:r>
    </w:p>
    <w:p>
      <w:pPr>
        <w:spacing w:after="110" w:before="0" w:line="250"/>
        <w:jc w:val="both"/>
      </w:pPr>
      <w:r>
        <w:rPr>
          <w:rFonts w:ascii="Arial" w:cs="Arial" w:eastAsia="Arial" w:hAnsi="Arial"/>
          <w:b w:val="false"/>
          <w:bCs w:val="false"/>
          <w:i w:val="false"/>
          <w:iCs w:val="false"/>
          <w:caps w:val="false"/>
          <w:color w:val="1A1A1A"/>
          <w:sz w:val="17"/>
          <w:szCs w:val="17"/>
        </w:rPr>
        <w:t xml:space="preserve">Formación Llama - Miembro Aragoto (Pe-ar4). Lavas andesíticas con delgados niveles de tobas de color gris verdoso.</w:t>
      </w:r>
    </w:p>
    <w:p>
      <w:pPr>
        <w:spacing w:after="110" w:before="0" w:line="250"/>
        <w:jc w:val="both"/>
      </w:pPr>
      <w:r>
        <w:rPr>
          <w:rFonts w:ascii="Arial" w:cs="Arial" w:eastAsia="Arial" w:hAnsi="Arial"/>
          <w:b w:val="false"/>
          <w:bCs w:val="false"/>
          <w:i w:val="false"/>
          <w:iCs w:val="false"/>
          <w:caps w:val="false"/>
          <w:color w:val="1A1A1A"/>
          <w:sz w:val="17"/>
          <w:szCs w:val="17"/>
        </w:rPr>
        <w:t xml:space="preserve">Desde el punto de vista de la estabilidad de laderas, los cuerpos plutónicos desarrollan perfiles de meteorización esferoidal con generación de gruss, material granular de baja cohesión que alimenta procesos de erosión en cárcavas y flujos de detritos canalizados durante lluvias intensas; las secuencias volcano sedimentarias con niveles de tobas generan suelos residuales arcillosos propensos a deslizamientos rotacionales y a erosión remontante en cárcavas de varios metros de profundidad. El índice de susceptibilidad litológica del bloque alcanza 4.00 para movimientos en masa (clase alta) y 4.00 para erosión hídrica (clase alta), valores que orientan la selección preliminar de las medidas de reducción del riesgo aplicables.</w:t>
      </w:r>
    </w:p>
    <w:p>
      <w:pPr>
        <w:spacing w:after="110" w:before="0" w:line="250"/>
        <w:jc w:val="both"/>
      </w:pPr>
      <w:r>
        <w:rPr>
          <w:rFonts w:ascii="Arial" w:cs="Arial" w:eastAsia="Arial" w:hAnsi="Arial"/>
          <w:b w:val="false"/>
          <w:bCs w:val="false"/>
          <w:i w:val="false"/>
          <w:iCs w:val="false"/>
          <w:caps w:val="false"/>
          <w:color w:val="1A1A1A"/>
          <w:sz w:val="17"/>
          <w:szCs w:val="17"/>
        </w:rPr>
        <w:t xml:space="preserve">Medidas preliminares recomendadas: control de cárcavas sobre gruss mediante diques transversales de baja altura y revegetación con especies de sistema radicular denso; estabilización de cabeceras de cárcava y reforestación de laderas sobre suelos residuales arcillosos.</w:t>
      </w:r>
    </w:p>
    <w:p>
      <w:pPr>
        <w:keepNext/>
        <w:spacing w:before="120" w:after="40"/>
        <w:jc w:val="center"/>
      </w:pPr>
      <w:r>
        <w:drawing>
          <wp:inline xmlns:a="http://schemas.openxmlformats.org/drawingml/2006/main" xmlns:pic="http://schemas.openxmlformats.org/drawingml/2006/picture">
            <wp:extent cx="6120765" cy="4324803"/>
            <wp:docPr id="51" name="Picture 47"/>
            <wp:cNvGraphicFramePr>
              <a:graphicFrameLocks noChangeAspect="1"/>
            </wp:cNvGraphicFramePr>
            <a:graphic>
              <a:graphicData uri="http://schemas.openxmlformats.org/drawingml/2006/picture">
                <pic:pic>
                  <pic:nvPicPr>
                    <pic:cNvPr id="51" name="Picture 47"/>
                    <pic:cNvPicPr/>
                  </pic:nvPicPr>
                  <pic:blipFill>
                    <a:blip r:embed="rId60"/>
                    <a:stretch>
                      <a:fillRect/>
                    </a:stretch>
                  </pic:blipFill>
                  <pic:spPr>
                    <a:xfrm>
                      <a:off x="0" y="0"/>
                      <a:ext cx="6120765" cy="4324803"/>
                    </a:xfrm>
                    <a:prstGeom prst="rect"/>
                  </pic:spPr>
                </pic:pic>
              </a:graphicData>
            </a:graphic>
          </wp:inline>
        </w:drawing>
      </w:r>
    </w:p>
    <w:p>
      <w:pPr>
        <w:spacing w:after="180" w:before="60" w:line="250"/>
        <w:jc w:val="center"/>
      </w:pPr>
      <w:r>
        <w:rPr>
          <w:rFonts w:ascii="Arial" w:cs="Arial" w:eastAsia="Arial" w:hAnsi="Arial"/>
          <w:b w:val="false"/>
          <w:bCs w:val="false"/>
          <w:i/>
          <w:iCs/>
          <w:caps w:val="false"/>
          <w:color w:val="5A5A5A"/>
          <w:sz w:val="14"/>
          <w:szCs w:val="14"/>
        </w:rPr>
        <w:t xml:space="preserve">Figura 9.3.8.3. Bloque 13 — delimitación de unidades geológicas sobre imagen satelital. Distrito de Santo Domingo, provincia de MORROPÓN. Fuente: elaboración propia sobre Carta Geológica Nacional 1:50,000 (INGEMMET) e imagen satelital de alta resolución.</w:t>
      </w:r>
    </w:p>
    <w:p>
      <w:pPr>
        <w:pStyle w:val="Heading4"/>
        <w:spacing w:after="110" w:before="200"/>
      </w:pPr>
      <w:r>
        <w:rPr>
          <w:rFonts w:ascii="Arial" w:cs="Arial" w:eastAsia="Arial" w:hAnsi="Arial"/>
          <w:b/>
          <w:bCs/>
          <w:i w:val="false"/>
          <w:iCs w:val="false"/>
          <w:caps w:val="false"/>
          <w:color w:val="1B4D2E"/>
          <w:sz w:val="18"/>
          <w:szCs w:val="18"/>
        </w:rPr>
        <w:t xml:space="preserve">9.3.8.4. Bloque 17</w:t>
      </w:r>
    </w:p>
    <w:p>
      <w:pPr>
        <w:spacing w:after="60" w:before="150" w:line="250"/>
        <w:jc w:val="left"/>
      </w:pPr>
      <w:r>
        <w:rPr>
          <w:rFonts w:ascii="Arial" w:cs="Arial" w:eastAsia="Arial" w:hAnsi="Arial"/>
          <w:b/>
          <w:bCs/>
          <w:i w:val="false"/>
          <w:iCs w:val="false"/>
          <w:caps w:val="false"/>
          <w:color w:val="1B4D2E"/>
          <w:sz w:val="15"/>
          <w:szCs w:val="15"/>
        </w:rPr>
        <w:t xml:space="preserve">Ficha de caracterización del bloque 17.</w:t>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1928"/>
        <w:gridCol w:w="2892"/>
        <w:gridCol w:w="2121"/>
        <w:gridCol w:w="2698"/>
      </w:tblGrid>
      <w:tr>
        <w:tc>
          <w:tcPr>
            <w:tcW w:type="dxa" w:w="1928"/>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Código del bloque</w:t>
            </w:r>
          </w:p>
        </w:tc>
        <w:tc>
          <w:tcPr>
            <w:tcW w:type="dxa" w:w="2892"/>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17</w:t>
            </w:r>
          </w:p>
        </w:tc>
        <w:tc>
          <w:tcPr>
            <w:tcW w:type="dxa" w:w="2121"/>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Superficie</w:t>
            </w:r>
          </w:p>
        </w:tc>
        <w:tc>
          <w:tcPr>
            <w:tcW w:type="dxa" w:w="2698"/>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96.08 ha</w:t>
            </w:r>
          </w:p>
        </w:tc>
      </w:tr>
      <w:tr>
        <w:tc>
          <w:tcPr>
            <w:tcW w:type="dxa" w:w="1928"/>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Microcuenca</w:t>
            </w:r>
          </w:p>
        </w:tc>
        <w:tc>
          <w:tcPr>
            <w:tcW w:type="dxa" w:w="2892"/>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C1086-Q9570 (Santo Domingo)</w:t>
            </w:r>
          </w:p>
        </w:tc>
        <w:tc>
          <w:tcPr>
            <w:tcW w:type="dxa" w:w="2121"/>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N.° de unidades geológicas</w:t>
            </w:r>
          </w:p>
        </w:tc>
        <w:tc>
          <w:tcPr>
            <w:tcW w:type="dxa" w:w="2698"/>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3 (3 polígonos de intersección)</w:t>
            </w:r>
          </w:p>
        </w:tc>
      </w:tr>
      <w:tr>
        <w:tc>
          <w:tcPr>
            <w:tcW w:type="dxa" w:w="1928"/>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Distrito / Provincia</w:t>
            </w:r>
          </w:p>
        </w:tc>
        <w:tc>
          <w:tcPr>
            <w:tcW w:type="dxa" w:w="2892"/>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Santo Domingo / Morropón</w:t>
            </w:r>
          </w:p>
        </w:tc>
        <w:tc>
          <w:tcPr>
            <w:tcW w:type="dxa" w:w="2121"/>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Unidad dominante</w:t>
            </w:r>
          </w:p>
        </w:tc>
        <w:tc>
          <w:tcPr>
            <w:tcW w:type="dxa" w:w="2698"/>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Formación Llama - Miembro Aragoto (68.9 %)</w:t>
            </w:r>
          </w:p>
        </w:tc>
      </w:tr>
      <w:tr>
        <w:tc>
          <w:tcPr>
            <w:tcW w:type="dxa" w:w="1928"/>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ISL-MM</w:t>
            </w:r>
          </w:p>
        </w:tc>
        <w:tc>
          <w:tcPr>
            <w:tcW w:type="dxa" w:w="2892"/>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4.00 — Alta</w:t>
            </w:r>
          </w:p>
        </w:tc>
        <w:tc>
          <w:tcPr>
            <w:tcW w:type="dxa" w:w="2121"/>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ISL-EH</w:t>
            </w:r>
          </w:p>
        </w:tc>
        <w:tc>
          <w:tcPr>
            <w:tcW w:type="dxa" w:w="2698"/>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4.06 — Alta</w:t>
            </w:r>
          </w:p>
        </w:tc>
      </w:tr>
      <w:tr>
        <w:tc>
          <w:tcPr>
            <w:tcW w:type="dxa" w:w="1928"/>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MSAVI 2024</w:t>
            </w:r>
          </w:p>
        </w:tc>
        <w:tc>
          <w:tcPr>
            <w:tcW w:type="dxa" w:w="2892"/>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0.648</w:t>
            </w:r>
          </w:p>
        </w:tc>
        <w:tc>
          <w:tcPr>
            <w:tcW w:type="dxa" w:w="2121"/>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Sistema de referencia</w:t>
            </w:r>
          </w:p>
        </w:tc>
        <w:tc>
          <w:tcPr>
            <w:tcW w:type="dxa" w:w="2698"/>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UTM WGS 84 – Zona 17S</w:t>
            </w:r>
          </w:p>
        </w:tc>
      </w:tr>
    </w:tbl>
    <w:p>
      <w:pPr>
        <w:spacing w:after="140"/>
      </w:pPr>
    </w:p>
    <w:p>
      <w:pPr>
        <w:spacing w:after="60" w:before="150" w:line="250"/>
        <w:jc w:val="left"/>
      </w:pPr>
      <w:r>
        <w:rPr>
          <w:rFonts w:ascii="Arial" w:cs="Arial" w:eastAsia="Arial" w:hAnsi="Arial"/>
          <w:b/>
          <w:bCs/>
          <w:i w:val="false"/>
          <w:iCs w:val="false"/>
          <w:caps w:val="false"/>
          <w:color w:val="1B4D2E"/>
          <w:sz w:val="15"/>
          <w:szCs w:val="15"/>
        </w:rPr>
        <w:t xml:space="preserve">Composición litoestratigráfica del bloque 17.</w:t>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1157"/>
        <w:gridCol w:w="1735"/>
        <w:gridCol w:w="1542"/>
        <w:gridCol w:w="1735"/>
        <w:gridCol w:w="1735"/>
        <w:gridCol w:w="868"/>
        <w:gridCol w:w="867"/>
      </w:tblGrid>
      <w:tr>
        <w:trPr>
          <w:tblHeader/>
        </w:trPr>
        <w:tc>
          <w:tcPr>
            <w:tcW w:type="dxa" w:w="1157"/>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Símbolo</w:t>
            </w:r>
          </w:p>
        </w:tc>
        <w:tc>
          <w:tcPr>
            <w:tcW w:type="dxa" w:w="1735"/>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Unidad geológica</w:t>
            </w:r>
          </w:p>
        </w:tc>
        <w:tc>
          <w:tcPr>
            <w:tcW w:type="dxa" w:w="1542"/>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Tipo / categoría</w:t>
            </w:r>
          </w:p>
        </w:tc>
        <w:tc>
          <w:tcPr>
            <w:tcW w:type="dxa" w:w="1735"/>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Litología</w:t>
            </w:r>
          </w:p>
        </w:tc>
        <w:tc>
          <w:tcPr>
            <w:tcW w:type="dxa" w:w="1735"/>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Edad</w:t>
            </w:r>
          </w:p>
        </w:tc>
        <w:tc>
          <w:tcPr>
            <w:tcW w:type="dxa" w:w="868"/>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Área (ha)</w:t>
            </w:r>
          </w:p>
        </w:tc>
        <w:tc>
          <w:tcPr>
            <w:tcW w:type="dxa" w:w="867"/>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w:t>
            </w:r>
          </w:p>
        </w:tc>
      </w:tr>
      <w:tr>
        <w:tc>
          <w:tcPr>
            <w:tcW w:type="dxa" w:w="1157"/>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Pe-ar4</w:t>
            </w:r>
          </w:p>
        </w:tc>
        <w:tc>
          <w:tcPr>
            <w:tcW w:type="dxa" w:w="1735"/>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Formación Llama - Miembro Aragoto</w:t>
            </w:r>
          </w:p>
        </w:tc>
        <w:tc>
          <w:tcPr>
            <w:tcW w:type="dxa" w:w="1542"/>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Volcanosedimentaria / Miembro</w:t>
            </w:r>
          </w:p>
        </w:tc>
        <w:tc>
          <w:tcPr>
            <w:tcW w:type="dxa" w:w="1735"/>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Lavas andesíticas y tobas retrabajadas de color violáceo</w:t>
            </w:r>
          </w:p>
        </w:tc>
        <w:tc>
          <w:tcPr>
            <w:tcW w:type="dxa" w:w="1735"/>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Paleógeno (Eoceno, por convención del símbolo)</w:t>
            </w:r>
          </w:p>
        </w:tc>
        <w:tc>
          <w:tcPr>
            <w:tcW w:type="dxa" w:w="868"/>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66.17</w:t>
            </w:r>
          </w:p>
        </w:tc>
        <w:tc>
          <w:tcPr>
            <w:tcW w:type="dxa" w:w="867"/>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68.9</w:t>
            </w:r>
          </w:p>
        </w:tc>
      </w:tr>
      <w:tr>
        <w:tc>
          <w:tcPr>
            <w:tcW w:type="dxa" w:w="1157"/>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Ks-lb/m4</w:t>
            </w:r>
          </w:p>
        </w:tc>
        <w:tc>
          <w:tcPr>
            <w:tcW w:type="dxa" w:w="1735"/>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Formación La Bocana - Miembro Medio</w:t>
            </w:r>
          </w:p>
        </w:tc>
        <w:tc>
          <w:tcPr>
            <w:tcW w:type="dxa" w:w="1542"/>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Volcanosedimentaria / Miembro</w:t>
            </w:r>
          </w:p>
        </w:tc>
        <w:tc>
          <w:tcPr>
            <w:tcW w:type="dxa" w:w="1735"/>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Caliza, marga, arena calcárea, tobas, andesita basáltica</w:t>
            </w:r>
          </w:p>
        </w:tc>
        <w:tc>
          <w:tcPr>
            <w:tcW w:type="dxa" w:w="1735"/>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Cretácico superior (por convención del símbolo)</w:t>
            </w:r>
          </w:p>
        </w:tc>
        <w:tc>
          <w:tcPr>
            <w:tcW w:type="dxa" w:w="868"/>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23.66</w:t>
            </w:r>
          </w:p>
        </w:tc>
        <w:tc>
          <w:tcPr>
            <w:tcW w:type="dxa" w:w="867"/>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24.6</w:t>
            </w:r>
          </w:p>
        </w:tc>
      </w:tr>
      <w:tr>
        <w:tc>
          <w:tcPr>
            <w:tcW w:type="dxa" w:w="1157"/>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Ks-pa1-mgr</w:t>
            </w:r>
          </w:p>
        </w:tc>
        <w:tc>
          <w:tcPr>
            <w:tcW w:type="dxa" w:w="1735"/>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Súper Unidad Paltashaco</w:t>
            </w:r>
          </w:p>
        </w:tc>
        <w:tc>
          <w:tcPr>
            <w:tcW w:type="dxa" w:w="1542"/>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Plutónico / Súper Unidad</w:t>
            </w:r>
          </w:p>
        </w:tc>
        <w:tc>
          <w:tcPr>
            <w:tcW w:type="dxa" w:w="1735"/>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Monzogranito</w:t>
            </w:r>
          </w:p>
        </w:tc>
        <w:tc>
          <w:tcPr>
            <w:tcW w:type="dxa" w:w="1735"/>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Cretácico superior (por convención del símbolo)</w:t>
            </w:r>
          </w:p>
        </w:tc>
        <w:tc>
          <w:tcPr>
            <w:tcW w:type="dxa" w:w="868"/>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6.24</w:t>
            </w:r>
          </w:p>
        </w:tc>
        <w:tc>
          <w:tcPr>
            <w:tcW w:type="dxa" w:w="867"/>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6.5</w:t>
            </w:r>
          </w:p>
        </w:tc>
      </w:tr>
      <w:tr>
        <w:tc>
          <w:tcPr>
            <w:tcW w:type="dxa" w:w="1157"/>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TOTAL</w:t>
            </w:r>
          </w:p>
        </w:tc>
        <w:tc>
          <w:tcPr>
            <w:tcW w:type="dxa" w:w="1735"/>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
            </w:r>
          </w:p>
        </w:tc>
        <w:tc>
          <w:tcPr>
            <w:tcW w:type="dxa" w:w="1542"/>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
            </w:r>
          </w:p>
        </w:tc>
        <w:tc>
          <w:tcPr>
            <w:tcW w:type="dxa" w:w="1735"/>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
            </w:r>
          </w:p>
        </w:tc>
        <w:tc>
          <w:tcPr>
            <w:tcW w:type="dxa" w:w="1735"/>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
            </w:r>
          </w:p>
        </w:tc>
        <w:tc>
          <w:tcPr>
            <w:tcW w:type="dxa" w:w="868"/>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right"/>
            </w:pPr>
            <w:r>
              <w:rPr>
                <w:rFonts w:ascii="Arial" w:cs="Arial" w:eastAsia="Arial" w:hAnsi="Arial"/>
                <w:b/>
                <w:bCs/>
                <w:i w:val="false"/>
                <w:iCs w:val="false"/>
                <w:caps w:val="false"/>
                <w:color w:val="1A1A1A"/>
                <w:sz w:val="15"/>
                <w:szCs w:val="15"/>
              </w:rPr>
              <w:t xml:space="preserve">96.08</w:t>
            </w:r>
          </w:p>
        </w:tc>
        <w:tc>
          <w:tcPr>
            <w:tcW w:type="dxa" w:w="867"/>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right"/>
            </w:pPr>
            <w:r>
              <w:rPr>
                <w:rFonts w:ascii="Arial" w:cs="Arial" w:eastAsia="Arial" w:hAnsi="Arial"/>
                <w:b/>
                <w:bCs/>
                <w:i w:val="false"/>
                <w:iCs w:val="false"/>
                <w:caps w:val="false"/>
                <w:color w:val="1A1A1A"/>
                <w:sz w:val="15"/>
                <w:szCs w:val="15"/>
              </w:rPr>
              <w:t xml:space="preserve">100.0</w:t>
            </w:r>
          </w:p>
        </w:tc>
      </w:tr>
    </w:tbl>
    <w:p>
      <w:pPr>
        <w:spacing w:after="140"/>
      </w:pPr>
    </w:p>
    <w:p>
      <w:pPr>
        <w:spacing w:after="110" w:before="0" w:line="250"/>
        <w:jc w:val="both"/>
      </w:pPr>
      <w:r>
        <w:rPr>
          <w:rFonts w:ascii="Arial" w:cs="Arial" w:eastAsia="Arial" w:hAnsi="Arial"/>
          <w:b w:val="false"/>
          <w:bCs w:val="false"/>
          <w:i w:val="false"/>
          <w:iCs w:val="false"/>
          <w:caps w:val="false"/>
          <w:color w:val="1A1A1A"/>
          <w:sz w:val="17"/>
          <w:szCs w:val="17"/>
        </w:rPr>
        <w:t xml:space="preserve">Formación Llama - Miembro Aragoto (Pe-ar4). Lavas andesíticas con delgados niveles de tobas de color gris verdoso.</w:t>
      </w:r>
    </w:p>
    <w:p>
      <w:pPr>
        <w:spacing w:after="110" w:before="0" w:line="250"/>
        <w:jc w:val="both"/>
      </w:pPr>
      <w:r>
        <w:rPr>
          <w:rFonts w:ascii="Arial" w:cs="Arial" w:eastAsia="Arial" w:hAnsi="Arial"/>
          <w:b w:val="false"/>
          <w:bCs w:val="false"/>
          <w:i w:val="false"/>
          <w:iCs w:val="false"/>
          <w:caps w:val="false"/>
          <w:color w:val="1A1A1A"/>
          <w:sz w:val="17"/>
          <w:szCs w:val="17"/>
        </w:rPr>
        <w:t xml:space="preserve">Formación La Bocana - Miembro Medio (Ks-lb/m4). Calizas lodolíticas, margas grises oscuras laminadas, intercaladas con calizas arenosas gris verdosas y tobas.</w:t>
      </w:r>
    </w:p>
    <w:p>
      <w:pPr>
        <w:spacing w:after="110" w:before="0" w:line="250"/>
        <w:jc w:val="both"/>
      </w:pPr>
      <w:r>
        <w:rPr>
          <w:rFonts w:ascii="Arial" w:cs="Arial" w:eastAsia="Arial" w:hAnsi="Arial"/>
          <w:b w:val="false"/>
          <w:bCs w:val="false"/>
          <w:i w:val="false"/>
          <w:iCs w:val="false"/>
          <w:caps w:val="false"/>
          <w:color w:val="1A1A1A"/>
          <w:sz w:val="17"/>
          <w:szCs w:val="17"/>
        </w:rPr>
        <w:t xml:space="preserve">Súper Unidad Paltashaco (Ks-pa1-mgr). Monzogranitos de color gris con tonalidad parda amarillenta y textura fanerítica, conformados por plagioclasas, cuarzo, feldespatos potásicos y biotita alterados por cloritas y óxidos de hierro.</w:t>
      </w:r>
    </w:p>
    <w:p>
      <w:pPr>
        <w:spacing w:after="110" w:before="0" w:line="250"/>
        <w:jc w:val="both"/>
      </w:pPr>
      <w:r>
        <w:rPr>
          <w:rFonts w:ascii="Arial" w:cs="Arial" w:eastAsia="Arial" w:hAnsi="Arial"/>
          <w:b w:val="false"/>
          <w:bCs w:val="false"/>
          <w:i w:val="false"/>
          <w:iCs w:val="false"/>
          <w:caps w:val="false"/>
          <w:color w:val="1A1A1A"/>
          <w:sz w:val="17"/>
          <w:szCs w:val="17"/>
        </w:rPr>
        <w:t xml:space="preserve">Desde el punto de vista de la estabilidad de laderas, los cuerpos plutónicos desarrollan perfiles de meteorización esferoidal con generación de gruss, material granular de baja cohesión que alimenta procesos de erosión en cárcavas y flujos de detritos canalizados durante lluvias intensas; las secuencias volcano sedimentarias con niveles de tobas generan suelos residuales arcillosos propensos a deslizamientos rotacionales y a erosión remontante en cárcavas de varios metros de profundidad. La presencia de 3 unidades geológicas en contacto incrementa la heterogeneidad geomecánica del bloque; los contactos litológicos entre unidades de distinta competencia constituyen zonas de debilidad preferencial. El índice de susceptibilidad litológica del bloque alcanza 4.00 para movimientos en masa (clase alta) y 4.06 para erosión hídrica (clase alta), valores que orientan la selección preliminar de las medidas de reducción del riesgo aplicables.</w:t>
      </w:r>
    </w:p>
    <w:p>
      <w:pPr>
        <w:spacing w:after="110" w:before="0" w:line="250"/>
        <w:jc w:val="both"/>
      </w:pPr>
      <w:r>
        <w:rPr>
          <w:rFonts w:ascii="Arial" w:cs="Arial" w:eastAsia="Arial" w:hAnsi="Arial"/>
          <w:b w:val="false"/>
          <w:bCs w:val="false"/>
          <w:i w:val="false"/>
          <w:iCs w:val="false"/>
          <w:caps w:val="false"/>
          <w:color w:val="1A1A1A"/>
          <w:sz w:val="17"/>
          <w:szCs w:val="17"/>
        </w:rPr>
        <w:t xml:space="preserve">Medidas preliminares recomendadas: control de cárcavas sobre gruss mediante diques transversales de baja altura y revegetación con especies de sistema radicular denso; estabilización de cabeceras de cárcava y reforestación de laderas sobre suelos residuales arcillosos.</w:t>
      </w:r>
    </w:p>
    <w:p>
      <w:pPr>
        <w:keepNext/>
        <w:spacing w:before="120" w:after="40"/>
        <w:jc w:val="center"/>
      </w:pPr>
      <w:r>
        <w:drawing>
          <wp:inline xmlns:a="http://schemas.openxmlformats.org/drawingml/2006/main" xmlns:pic="http://schemas.openxmlformats.org/drawingml/2006/picture">
            <wp:extent cx="6120765" cy="4324803"/>
            <wp:docPr id="52" name="Picture 48"/>
            <wp:cNvGraphicFramePr>
              <a:graphicFrameLocks noChangeAspect="1"/>
            </wp:cNvGraphicFramePr>
            <a:graphic>
              <a:graphicData uri="http://schemas.openxmlformats.org/drawingml/2006/picture">
                <pic:pic>
                  <pic:nvPicPr>
                    <pic:cNvPr id="52" name="Picture 48"/>
                    <pic:cNvPicPr/>
                  </pic:nvPicPr>
                  <pic:blipFill>
                    <a:blip r:embed="rId61"/>
                    <a:stretch>
                      <a:fillRect/>
                    </a:stretch>
                  </pic:blipFill>
                  <pic:spPr>
                    <a:xfrm>
                      <a:off x="0" y="0"/>
                      <a:ext cx="6120765" cy="4324803"/>
                    </a:xfrm>
                    <a:prstGeom prst="rect"/>
                  </pic:spPr>
                </pic:pic>
              </a:graphicData>
            </a:graphic>
          </wp:inline>
        </w:drawing>
      </w:r>
    </w:p>
    <w:p>
      <w:pPr>
        <w:spacing w:after="180" w:before="60" w:line="250"/>
        <w:jc w:val="center"/>
      </w:pPr>
      <w:r>
        <w:rPr>
          <w:rFonts w:ascii="Arial" w:cs="Arial" w:eastAsia="Arial" w:hAnsi="Arial"/>
          <w:b w:val="false"/>
          <w:bCs w:val="false"/>
          <w:i/>
          <w:iCs/>
          <w:caps w:val="false"/>
          <w:color w:val="5A5A5A"/>
          <w:sz w:val="14"/>
          <w:szCs w:val="14"/>
        </w:rPr>
        <w:t xml:space="preserve">Figura 9.3.8.4. Bloque 17 — delimitación de unidades geológicas sobre imagen satelital. Distrito de Santo Domingo, provincia de MORROPÓN. Fuente: elaboración propia sobre Carta Geológica Nacional 1:50,000 (INGEMMET) e imagen satelital de alta resolución.</w:t>
      </w:r>
    </w:p>
    <w:p>
      <w:pPr>
        <w:pStyle w:val="Heading4"/>
        <w:spacing w:after="110" w:before="200"/>
      </w:pPr>
      <w:r>
        <w:rPr>
          <w:rFonts w:ascii="Arial" w:cs="Arial" w:eastAsia="Arial" w:hAnsi="Arial"/>
          <w:b/>
          <w:bCs/>
          <w:i w:val="false"/>
          <w:iCs w:val="false"/>
          <w:caps w:val="false"/>
          <w:color w:val="1B4D2E"/>
          <w:sz w:val="18"/>
          <w:szCs w:val="18"/>
        </w:rPr>
        <w:t xml:space="preserve">9.3.8.5. Bloque 15</w:t>
      </w:r>
    </w:p>
    <w:p>
      <w:pPr>
        <w:spacing w:after="60" w:before="150" w:line="250"/>
        <w:jc w:val="left"/>
      </w:pPr>
      <w:r>
        <w:rPr>
          <w:rFonts w:ascii="Arial" w:cs="Arial" w:eastAsia="Arial" w:hAnsi="Arial"/>
          <w:b/>
          <w:bCs/>
          <w:i w:val="false"/>
          <w:iCs w:val="false"/>
          <w:caps w:val="false"/>
          <w:color w:val="1B4D2E"/>
          <w:sz w:val="15"/>
          <w:szCs w:val="15"/>
        </w:rPr>
        <w:t xml:space="preserve">Ficha de caracterización del bloque 15.</w:t>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1928"/>
        <w:gridCol w:w="2892"/>
        <w:gridCol w:w="2121"/>
        <w:gridCol w:w="2698"/>
      </w:tblGrid>
      <w:tr>
        <w:tc>
          <w:tcPr>
            <w:tcW w:type="dxa" w:w="1928"/>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Código del bloque</w:t>
            </w:r>
          </w:p>
        </w:tc>
        <w:tc>
          <w:tcPr>
            <w:tcW w:type="dxa" w:w="2892"/>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15</w:t>
            </w:r>
          </w:p>
        </w:tc>
        <w:tc>
          <w:tcPr>
            <w:tcW w:type="dxa" w:w="2121"/>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Superficie</w:t>
            </w:r>
          </w:p>
        </w:tc>
        <w:tc>
          <w:tcPr>
            <w:tcW w:type="dxa" w:w="2698"/>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86.15 ha</w:t>
            </w:r>
          </w:p>
        </w:tc>
      </w:tr>
      <w:tr>
        <w:tc>
          <w:tcPr>
            <w:tcW w:type="dxa" w:w="1928"/>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Microcuenca</w:t>
            </w:r>
          </w:p>
        </w:tc>
        <w:tc>
          <w:tcPr>
            <w:tcW w:type="dxa" w:w="2892"/>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C1086-Q9570 (Santo Domingo)</w:t>
            </w:r>
          </w:p>
        </w:tc>
        <w:tc>
          <w:tcPr>
            <w:tcW w:type="dxa" w:w="2121"/>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N.° de unidades geológicas</w:t>
            </w:r>
          </w:p>
        </w:tc>
        <w:tc>
          <w:tcPr>
            <w:tcW w:type="dxa" w:w="2698"/>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2 (2 polígonos de intersección)</w:t>
            </w:r>
          </w:p>
        </w:tc>
      </w:tr>
      <w:tr>
        <w:tc>
          <w:tcPr>
            <w:tcW w:type="dxa" w:w="1928"/>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Distrito / Provincia</w:t>
            </w:r>
          </w:p>
        </w:tc>
        <w:tc>
          <w:tcPr>
            <w:tcW w:type="dxa" w:w="2892"/>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Santo Domingo / Morropón</w:t>
            </w:r>
          </w:p>
        </w:tc>
        <w:tc>
          <w:tcPr>
            <w:tcW w:type="dxa" w:w="2121"/>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Unidad dominante</w:t>
            </w:r>
          </w:p>
        </w:tc>
        <w:tc>
          <w:tcPr>
            <w:tcW w:type="dxa" w:w="2698"/>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Formación La Bocana - Miembro Medio (71.7 %)</w:t>
            </w:r>
          </w:p>
        </w:tc>
      </w:tr>
      <w:tr>
        <w:tc>
          <w:tcPr>
            <w:tcW w:type="dxa" w:w="1928"/>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ISL-MM</w:t>
            </w:r>
          </w:p>
        </w:tc>
        <w:tc>
          <w:tcPr>
            <w:tcW w:type="dxa" w:w="2892"/>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4.00 — Alta</w:t>
            </w:r>
          </w:p>
        </w:tc>
        <w:tc>
          <w:tcPr>
            <w:tcW w:type="dxa" w:w="2121"/>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ISL-EH</w:t>
            </w:r>
          </w:p>
        </w:tc>
        <w:tc>
          <w:tcPr>
            <w:tcW w:type="dxa" w:w="2698"/>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4.00 — Alta</w:t>
            </w:r>
          </w:p>
        </w:tc>
      </w:tr>
      <w:tr>
        <w:tc>
          <w:tcPr>
            <w:tcW w:type="dxa" w:w="1928"/>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MSAVI 2024</w:t>
            </w:r>
          </w:p>
        </w:tc>
        <w:tc>
          <w:tcPr>
            <w:tcW w:type="dxa" w:w="2892"/>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0.561</w:t>
            </w:r>
          </w:p>
        </w:tc>
        <w:tc>
          <w:tcPr>
            <w:tcW w:type="dxa" w:w="2121"/>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Sistema de referencia</w:t>
            </w:r>
          </w:p>
        </w:tc>
        <w:tc>
          <w:tcPr>
            <w:tcW w:type="dxa" w:w="2698"/>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UTM WGS 84 – Zona 17S</w:t>
            </w:r>
          </w:p>
        </w:tc>
      </w:tr>
    </w:tbl>
    <w:p>
      <w:pPr>
        <w:spacing w:after="140"/>
      </w:pPr>
    </w:p>
    <w:p>
      <w:pPr>
        <w:spacing w:after="60" w:before="150" w:line="250"/>
        <w:jc w:val="left"/>
      </w:pPr>
      <w:r>
        <w:rPr>
          <w:rFonts w:ascii="Arial" w:cs="Arial" w:eastAsia="Arial" w:hAnsi="Arial"/>
          <w:b/>
          <w:bCs/>
          <w:i w:val="false"/>
          <w:iCs w:val="false"/>
          <w:caps w:val="false"/>
          <w:color w:val="1B4D2E"/>
          <w:sz w:val="15"/>
          <w:szCs w:val="15"/>
        </w:rPr>
        <w:t xml:space="preserve">Composición litoestratigráfica del bloque 15.</w:t>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1157"/>
        <w:gridCol w:w="1735"/>
        <w:gridCol w:w="1542"/>
        <w:gridCol w:w="1735"/>
        <w:gridCol w:w="1735"/>
        <w:gridCol w:w="868"/>
        <w:gridCol w:w="867"/>
      </w:tblGrid>
      <w:tr>
        <w:trPr>
          <w:tblHeader/>
        </w:trPr>
        <w:tc>
          <w:tcPr>
            <w:tcW w:type="dxa" w:w="1157"/>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Símbolo</w:t>
            </w:r>
          </w:p>
        </w:tc>
        <w:tc>
          <w:tcPr>
            <w:tcW w:type="dxa" w:w="1735"/>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Unidad geológica</w:t>
            </w:r>
          </w:p>
        </w:tc>
        <w:tc>
          <w:tcPr>
            <w:tcW w:type="dxa" w:w="1542"/>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Tipo / categoría</w:t>
            </w:r>
          </w:p>
        </w:tc>
        <w:tc>
          <w:tcPr>
            <w:tcW w:type="dxa" w:w="1735"/>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Litología</w:t>
            </w:r>
          </w:p>
        </w:tc>
        <w:tc>
          <w:tcPr>
            <w:tcW w:type="dxa" w:w="1735"/>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Edad</w:t>
            </w:r>
          </w:p>
        </w:tc>
        <w:tc>
          <w:tcPr>
            <w:tcW w:type="dxa" w:w="868"/>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Área (ha)</w:t>
            </w:r>
          </w:p>
        </w:tc>
        <w:tc>
          <w:tcPr>
            <w:tcW w:type="dxa" w:w="867"/>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w:t>
            </w:r>
          </w:p>
        </w:tc>
      </w:tr>
      <w:tr>
        <w:tc>
          <w:tcPr>
            <w:tcW w:type="dxa" w:w="1157"/>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Ks-lb/m4</w:t>
            </w:r>
          </w:p>
        </w:tc>
        <w:tc>
          <w:tcPr>
            <w:tcW w:type="dxa" w:w="1735"/>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Formación La Bocana - Miembro Medio</w:t>
            </w:r>
          </w:p>
        </w:tc>
        <w:tc>
          <w:tcPr>
            <w:tcW w:type="dxa" w:w="1542"/>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Volcanosedimentaria / Miembro</w:t>
            </w:r>
          </w:p>
        </w:tc>
        <w:tc>
          <w:tcPr>
            <w:tcW w:type="dxa" w:w="1735"/>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Caliza, marga, arena calcárea, tobas, andesita basáltica</w:t>
            </w:r>
          </w:p>
        </w:tc>
        <w:tc>
          <w:tcPr>
            <w:tcW w:type="dxa" w:w="1735"/>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Cretácico superior (por convención del símbolo)</w:t>
            </w:r>
          </w:p>
        </w:tc>
        <w:tc>
          <w:tcPr>
            <w:tcW w:type="dxa" w:w="868"/>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61.80</w:t>
            </w:r>
          </w:p>
        </w:tc>
        <w:tc>
          <w:tcPr>
            <w:tcW w:type="dxa" w:w="867"/>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71.7</w:t>
            </w:r>
          </w:p>
        </w:tc>
      </w:tr>
      <w:tr>
        <w:tc>
          <w:tcPr>
            <w:tcW w:type="dxa" w:w="1157"/>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Pe-ar4</w:t>
            </w:r>
          </w:p>
        </w:tc>
        <w:tc>
          <w:tcPr>
            <w:tcW w:type="dxa" w:w="1735"/>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Formación Llama - Miembro Aragoto</w:t>
            </w:r>
          </w:p>
        </w:tc>
        <w:tc>
          <w:tcPr>
            <w:tcW w:type="dxa" w:w="1542"/>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Volcanosedimentaria / Miembro</w:t>
            </w:r>
          </w:p>
        </w:tc>
        <w:tc>
          <w:tcPr>
            <w:tcW w:type="dxa" w:w="1735"/>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Lavas andesíticas y tobas retrabajadas de color violáceo</w:t>
            </w:r>
          </w:p>
        </w:tc>
        <w:tc>
          <w:tcPr>
            <w:tcW w:type="dxa" w:w="1735"/>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Paleógeno (Eoceno, por convención del símbolo)</w:t>
            </w:r>
          </w:p>
        </w:tc>
        <w:tc>
          <w:tcPr>
            <w:tcW w:type="dxa" w:w="868"/>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24.34</w:t>
            </w:r>
          </w:p>
        </w:tc>
        <w:tc>
          <w:tcPr>
            <w:tcW w:type="dxa" w:w="867"/>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28.3</w:t>
            </w:r>
          </w:p>
        </w:tc>
      </w:tr>
      <w:tr>
        <w:tc>
          <w:tcPr>
            <w:tcW w:type="dxa" w:w="1157"/>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TOTAL</w:t>
            </w:r>
          </w:p>
        </w:tc>
        <w:tc>
          <w:tcPr>
            <w:tcW w:type="dxa" w:w="1735"/>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
            </w:r>
          </w:p>
        </w:tc>
        <w:tc>
          <w:tcPr>
            <w:tcW w:type="dxa" w:w="1542"/>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
            </w:r>
          </w:p>
        </w:tc>
        <w:tc>
          <w:tcPr>
            <w:tcW w:type="dxa" w:w="1735"/>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
            </w:r>
          </w:p>
        </w:tc>
        <w:tc>
          <w:tcPr>
            <w:tcW w:type="dxa" w:w="1735"/>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
            </w:r>
          </w:p>
        </w:tc>
        <w:tc>
          <w:tcPr>
            <w:tcW w:type="dxa" w:w="868"/>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right"/>
            </w:pPr>
            <w:r>
              <w:rPr>
                <w:rFonts w:ascii="Arial" w:cs="Arial" w:eastAsia="Arial" w:hAnsi="Arial"/>
                <w:b/>
                <w:bCs/>
                <w:i w:val="false"/>
                <w:iCs w:val="false"/>
                <w:caps w:val="false"/>
                <w:color w:val="1A1A1A"/>
                <w:sz w:val="15"/>
                <w:szCs w:val="15"/>
              </w:rPr>
              <w:t xml:space="preserve">86.15</w:t>
            </w:r>
          </w:p>
        </w:tc>
        <w:tc>
          <w:tcPr>
            <w:tcW w:type="dxa" w:w="867"/>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right"/>
            </w:pPr>
            <w:r>
              <w:rPr>
                <w:rFonts w:ascii="Arial" w:cs="Arial" w:eastAsia="Arial" w:hAnsi="Arial"/>
                <w:b/>
                <w:bCs/>
                <w:i w:val="false"/>
                <w:iCs w:val="false"/>
                <w:caps w:val="false"/>
                <w:color w:val="1A1A1A"/>
                <w:sz w:val="15"/>
                <w:szCs w:val="15"/>
              </w:rPr>
              <w:t xml:space="preserve">100.0</w:t>
            </w:r>
          </w:p>
        </w:tc>
      </w:tr>
    </w:tbl>
    <w:p>
      <w:pPr>
        <w:spacing w:after="140"/>
      </w:pPr>
    </w:p>
    <w:p>
      <w:pPr>
        <w:spacing w:after="110" w:before="0" w:line="250"/>
        <w:jc w:val="both"/>
      </w:pPr>
      <w:r>
        <w:rPr>
          <w:rFonts w:ascii="Arial" w:cs="Arial" w:eastAsia="Arial" w:hAnsi="Arial"/>
          <w:b w:val="false"/>
          <w:bCs w:val="false"/>
          <w:i w:val="false"/>
          <w:iCs w:val="false"/>
          <w:caps w:val="false"/>
          <w:color w:val="1A1A1A"/>
          <w:sz w:val="17"/>
          <w:szCs w:val="17"/>
        </w:rPr>
        <w:t xml:space="preserve">Formación La Bocana - Miembro Medio (Ks-lb/m4). Calizas lodolíticas, margas grises oscuras laminadas, intercaladas con calizas arenosas gris verdosas y tobas.</w:t>
      </w:r>
    </w:p>
    <w:p>
      <w:pPr>
        <w:spacing w:after="110" w:before="0" w:line="250"/>
        <w:jc w:val="both"/>
      </w:pPr>
      <w:r>
        <w:rPr>
          <w:rFonts w:ascii="Arial" w:cs="Arial" w:eastAsia="Arial" w:hAnsi="Arial"/>
          <w:b w:val="false"/>
          <w:bCs w:val="false"/>
          <w:i w:val="false"/>
          <w:iCs w:val="false"/>
          <w:caps w:val="false"/>
          <w:color w:val="1A1A1A"/>
          <w:sz w:val="17"/>
          <w:szCs w:val="17"/>
        </w:rPr>
        <w:t xml:space="preserve">Formación Llama - Miembro Aragoto (Pe-ar4). Lavas andesíticas con delgados niveles de tobas de color gris verdoso.</w:t>
      </w:r>
    </w:p>
    <w:p>
      <w:pPr>
        <w:spacing w:after="110" w:before="0" w:line="250"/>
        <w:jc w:val="both"/>
      </w:pPr>
      <w:r>
        <w:rPr>
          <w:rFonts w:ascii="Arial" w:cs="Arial" w:eastAsia="Arial" w:hAnsi="Arial"/>
          <w:b w:val="false"/>
          <w:bCs w:val="false"/>
          <w:i w:val="false"/>
          <w:iCs w:val="false"/>
          <w:caps w:val="false"/>
          <w:color w:val="1A1A1A"/>
          <w:sz w:val="17"/>
          <w:szCs w:val="17"/>
        </w:rPr>
        <w:t xml:space="preserve">Desde el punto de vista de la estabilidad de laderas, las secuencias volcano sedimentarias con niveles de tobas generan suelos residuales arcillosos propensos a deslizamientos rotacionales y a erosión remontante en cárcavas de varios metros de profundidad. El índice de susceptibilidad litológica del bloque alcanza 4.00 para movimientos en masa (clase alta) y 4.00 para erosión hídrica (clase alta), valores que orientan la selección preliminar de las medidas de reducción del riesgo aplicables.</w:t>
      </w:r>
    </w:p>
    <w:p>
      <w:pPr>
        <w:spacing w:after="110" w:before="0" w:line="250"/>
        <w:jc w:val="both"/>
      </w:pPr>
      <w:r>
        <w:rPr>
          <w:rFonts w:ascii="Arial" w:cs="Arial" w:eastAsia="Arial" w:hAnsi="Arial"/>
          <w:b w:val="false"/>
          <w:bCs w:val="false"/>
          <w:i w:val="false"/>
          <w:iCs w:val="false"/>
          <w:caps w:val="false"/>
          <w:color w:val="1A1A1A"/>
          <w:sz w:val="17"/>
          <w:szCs w:val="17"/>
        </w:rPr>
        <w:t xml:space="preserve">Medidas preliminares recomendadas: estabilización de cabeceras de cárcava y reforestación de laderas sobre suelos residuales arcillosos.</w:t>
      </w:r>
    </w:p>
    <w:p>
      <w:pPr>
        <w:keepNext/>
        <w:spacing w:before="120" w:after="40"/>
        <w:jc w:val="center"/>
      </w:pPr>
      <w:r>
        <w:drawing>
          <wp:inline xmlns:a="http://schemas.openxmlformats.org/drawingml/2006/main" xmlns:pic="http://schemas.openxmlformats.org/drawingml/2006/picture">
            <wp:extent cx="6120765" cy="4324803"/>
            <wp:docPr id="53" name="Picture 49"/>
            <wp:cNvGraphicFramePr>
              <a:graphicFrameLocks noChangeAspect="1"/>
            </wp:cNvGraphicFramePr>
            <a:graphic>
              <a:graphicData uri="http://schemas.openxmlformats.org/drawingml/2006/picture">
                <pic:pic>
                  <pic:nvPicPr>
                    <pic:cNvPr id="53" name="Picture 49"/>
                    <pic:cNvPicPr/>
                  </pic:nvPicPr>
                  <pic:blipFill>
                    <a:blip r:embed="rId62"/>
                    <a:stretch>
                      <a:fillRect/>
                    </a:stretch>
                  </pic:blipFill>
                  <pic:spPr>
                    <a:xfrm>
                      <a:off x="0" y="0"/>
                      <a:ext cx="6120765" cy="4324803"/>
                    </a:xfrm>
                    <a:prstGeom prst="rect"/>
                  </pic:spPr>
                </pic:pic>
              </a:graphicData>
            </a:graphic>
          </wp:inline>
        </w:drawing>
      </w:r>
    </w:p>
    <w:p>
      <w:pPr>
        <w:spacing w:after="180" w:before="60" w:line="250"/>
        <w:jc w:val="center"/>
      </w:pPr>
      <w:r>
        <w:rPr>
          <w:rFonts w:ascii="Arial" w:cs="Arial" w:eastAsia="Arial" w:hAnsi="Arial"/>
          <w:b w:val="false"/>
          <w:bCs w:val="false"/>
          <w:i/>
          <w:iCs/>
          <w:caps w:val="false"/>
          <w:color w:val="5A5A5A"/>
          <w:sz w:val="14"/>
          <w:szCs w:val="14"/>
        </w:rPr>
        <w:t xml:space="preserve">Figura 9.3.8.5. Bloque 15 — delimitación de unidades geológicas sobre imagen satelital. Distrito de Santo Domingo, provincia de MORROPÓN. Fuente: elaboración propia sobre Carta Geológica Nacional 1:50,000 (INGEMMET) e imagen satelital de alta resolución.</w:t>
      </w:r>
    </w:p>
    <w:p>
      <w:pPr>
        <w:pStyle w:val="Heading4"/>
        <w:spacing w:after="110" w:before="200"/>
      </w:pPr>
      <w:r>
        <w:rPr>
          <w:rFonts w:ascii="Arial" w:cs="Arial" w:eastAsia="Arial" w:hAnsi="Arial"/>
          <w:b/>
          <w:bCs/>
          <w:i w:val="false"/>
          <w:iCs w:val="false"/>
          <w:caps w:val="false"/>
          <w:color w:val="1B4D2E"/>
          <w:sz w:val="18"/>
          <w:szCs w:val="18"/>
        </w:rPr>
        <w:t xml:space="preserve">9.3.8.6. Bloque 23</w:t>
      </w:r>
    </w:p>
    <w:p>
      <w:pPr>
        <w:spacing w:after="60" w:before="150" w:line="250"/>
        <w:jc w:val="left"/>
      </w:pPr>
      <w:r>
        <w:rPr>
          <w:rFonts w:ascii="Arial" w:cs="Arial" w:eastAsia="Arial" w:hAnsi="Arial"/>
          <w:b/>
          <w:bCs/>
          <w:i w:val="false"/>
          <w:iCs w:val="false"/>
          <w:caps w:val="false"/>
          <w:color w:val="1B4D2E"/>
          <w:sz w:val="15"/>
          <w:szCs w:val="15"/>
        </w:rPr>
        <w:t xml:space="preserve">Ficha de caracterización del bloque 23.</w:t>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1928"/>
        <w:gridCol w:w="2892"/>
        <w:gridCol w:w="2121"/>
        <w:gridCol w:w="2698"/>
      </w:tblGrid>
      <w:tr>
        <w:tc>
          <w:tcPr>
            <w:tcW w:type="dxa" w:w="1928"/>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Código del bloque</w:t>
            </w:r>
          </w:p>
        </w:tc>
        <w:tc>
          <w:tcPr>
            <w:tcW w:type="dxa" w:w="2892"/>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23</w:t>
            </w:r>
          </w:p>
        </w:tc>
        <w:tc>
          <w:tcPr>
            <w:tcW w:type="dxa" w:w="2121"/>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Superficie</w:t>
            </w:r>
          </w:p>
        </w:tc>
        <w:tc>
          <w:tcPr>
            <w:tcW w:type="dxa" w:w="2698"/>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81.78 ha Atributo Valor Atributo Valor</w:t>
            </w:r>
          </w:p>
        </w:tc>
      </w:tr>
      <w:tr>
        <w:tc>
          <w:tcPr>
            <w:tcW w:type="dxa" w:w="1928"/>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Microcuenca</w:t>
            </w:r>
          </w:p>
        </w:tc>
        <w:tc>
          <w:tcPr>
            <w:tcW w:type="dxa" w:w="2892"/>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C1086-Q9570 (Santo Domingo)</w:t>
            </w:r>
          </w:p>
        </w:tc>
        <w:tc>
          <w:tcPr>
            <w:tcW w:type="dxa" w:w="2121"/>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N.° de unidades geológicas</w:t>
            </w:r>
          </w:p>
        </w:tc>
        <w:tc>
          <w:tcPr>
            <w:tcW w:type="dxa" w:w="2698"/>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2 (2 polígonos de intersección)</w:t>
            </w:r>
          </w:p>
        </w:tc>
      </w:tr>
      <w:tr>
        <w:tc>
          <w:tcPr>
            <w:tcW w:type="dxa" w:w="1928"/>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Distrito / Provincia</w:t>
            </w:r>
          </w:p>
        </w:tc>
        <w:tc>
          <w:tcPr>
            <w:tcW w:type="dxa" w:w="2892"/>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Santo Domingo / Morropón</w:t>
            </w:r>
          </w:p>
        </w:tc>
        <w:tc>
          <w:tcPr>
            <w:tcW w:type="dxa" w:w="2121"/>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Unidad dominante</w:t>
            </w:r>
          </w:p>
        </w:tc>
        <w:tc>
          <w:tcPr>
            <w:tcW w:type="dxa" w:w="2698"/>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Formación Llama - Miembro Aragoto (97.8 %)</w:t>
            </w:r>
          </w:p>
        </w:tc>
      </w:tr>
      <w:tr>
        <w:tc>
          <w:tcPr>
            <w:tcW w:type="dxa" w:w="1928"/>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ISL-MM</w:t>
            </w:r>
          </w:p>
        </w:tc>
        <w:tc>
          <w:tcPr>
            <w:tcW w:type="dxa" w:w="2892"/>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4.00 — Alta</w:t>
            </w:r>
          </w:p>
        </w:tc>
        <w:tc>
          <w:tcPr>
            <w:tcW w:type="dxa" w:w="2121"/>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ISL-EH</w:t>
            </w:r>
          </w:p>
        </w:tc>
        <w:tc>
          <w:tcPr>
            <w:tcW w:type="dxa" w:w="2698"/>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4.00 — Alta</w:t>
            </w:r>
          </w:p>
        </w:tc>
      </w:tr>
      <w:tr>
        <w:tc>
          <w:tcPr>
            <w:tcW w:type="dxa" w:w="1928"/>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MSAVI 2024</w:t>
            </w:r>
          </w:p>
        </w:tc>
        <w:tc>
          <w:tcPr>
            <w:tcW w:type="dxa" w:w="2892"/>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0.573</w:t>
            </w:r>
          </w:p>
        </w:tc>
        <w:tc>
          <w:tcPr>
            <w:tcW w:type="dxa" w:w="2121"/>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Sistema de referencia</w:t>
            </w:r>
          </w:p>
        </w:tc>
        <w:tc>
          <w:tcPr>
            <w:tcW w:type="dxa" w:w="2698"/>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UTM WGS 84 – Zona 17S</w:t>
            </w:r>
          </w:p>
        </w:tc>
      </w:tr>
    </w:tbl>
    <w:p>
      <w:pPr>
        <w:spacing w:after="140"/>
      </w:pPr>
    </w:p>
    <w:p>
      <w:pPr>
        <w:spacing w:after="60" w:before="150" w:line="250"/>
        <w:jc w:val="left"/>
      </w:pPr>
      <w:r>
        <w:rPr>
          <w:rFonts w:ascii="Arial" w:cs="Arial" w:eastAsia="Arial" w:hAnsi="Arial"/>
          <w:b/>
          <w:bCs/>
          <w:i w:val="false"/>
          <w:iCs w:val="false"/>
          <w:caps w:val="false"/>
          <w:color w:val="1B4D2E"/>
          <w:sz w:val="15"/>
          <w:szCs w:val="15"/>
        </w:rPr>
        <w:t xml:space="preserve">Composición litoestratigráfica del bloque 23.</w:t>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1157"/>
        <w:gridCol w:w="1735"/>
        <w:gridCol w:w="1542"/>
        <w:gridCol w:w="1735"/>
        <w:gridCol w:w="1735"/>
        <w:gridCol w:w="868"/>
        <w:gridCol w:w="867"/>
      </w:tblGrid>
      <w:tr>
        <w:trPr>
          <w:tblHeader/>
        </w:trPr>
        <w:tc>
          <w:tcPr>
            <w:tcW w:type="dxa" w:w="1157"/>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Símbolo</w:t>
            </w:r>
          </w:p>
        </w:tc>
        <w:tc>
          <w:tcPr>
            <w:tcW w:type="dxa" w:w="1735"/>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Unidad geológica</w:t>
            </w:r>
          </w:p>
        </w:tc>
        <w:tc>
          <w:tcPr>
            <w:tcW w:type="dxa" w:w="1542"/>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Tipo / categoría</w:t>
            </w:r>
          </w:p>
        </w:tc>
        <w:tc>
          <w:tcPr>
            <w:tcW w:type="dxa" w:w="1735"/>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Litología</w:t>
            </w:r>
          </w:p>
        </w:tc>
        <w:tc>
          <w:tcPr>
            <w:tcW w:type="dxa" w:w="1735"/>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Edad</w:t>
            </w:r>
          </w:p>
        </w:tc>
        <w:tc>
          <w:tcPr>
            <w:tcW w:type="dxa" w:w="868"/>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Área (ha)</w:t>
            </w:r>
          </w:p>
        </w:tc>
        <w:tc>
          <w:tcPr>
            <w:tcW w:type="dxa" w:w="867"/>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w:t>
            </w:r>
          </w:p>
        </w:tc>
      </w:tr>
      <w:tr>
        <w:tc>
          <w:tcPr>
            <w:tcW w:type="dxa" w:w="1157"/>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Pe-ar4</w:t>
            </w:r>
          </w:p>
        </w:tc>
        <w:tc>
          <w:tcPr>
            <w:tcW w:type="dxa" w:w="1735"/>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Formación Llama - Miembro Aragoto</w:t>
            </w:r>
          </w:p>
        </w:tc>
        <w:tc>
          <w:tcPr>
            <w:tcW w:type="dxa" w:w="1542"/>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Volcanosedimentaria / Miembro</w:t>
            </w:r>
          </w:p>
        </w:tc>
        <w:tc>
          <w:tcPr>
            <w:tcW w:type="dxa" w:w="1735"/>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Lavas andesíticas y tobas retrabajadas de color violáceo</w:t>
            </w:r>
          </w:p>
        </w:tc>
        <w:tc>
          <w:tcPr>
            <w:tcW w:type="dxa" w:w="1735"/>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Paleógeno (Eoceno, por convención del símbolo)</w:t>
            </w:r>
          </w:p>
        </w:tc>
        <w:tc>
          <w:tcPr>
            <w:tcW w:type="dxa" w:w="868"/>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79.94</w:t>
            </w:r>
          </w:p>
        </w:tc>
        <w:tc>
          <w:tcPr>
            <w:tcW w:type="dxa" w:w="867"/>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97.8</w:t>
            </w:r>
          </w:p>
        </w:tc>
      </w:tr>
      <w:tr>
        <w:tc>
          <w:tcPr>
            <w:tcW w:type="dxa" w:w="1157"/>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Ks-lb/m4</w:t>
            </w:r>
          </w:p>
        </w:tc>
        <w:tc>
          <w:tcPr>
            <w:tcW w:type="dxa" w:w="1735"/>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Formación La Bocana - Miembro Medio</w:t>
            </w:r>
          </w:p>
        </w:tc>
        <w:tc>
          <w:tcPr>
            <w:tcW w:type="dxa" w:w="1542"/>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Volcanosedimentaria / Miembro</w:t>
            </w:r>
          </w:p>
        </w:tc>
        <w:tc>
          <w:tcPr>
            <w:tcW w:type="dxa" w:w="1735"/>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Caliza, marga, arena calcárea, tobas, andesita basáltica</w:t>
            </w:r>
          </w:p>
        </w:tc>
        <w:tc>
          <w:tcPr>
            <w:tcW w:type="dxa" w:w="1735"/>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Cretácico superior (por convención del símbolo)</w:t>
            </w:r>
          </w:p>
        </w:tc>
        <w:tc>
          <w:tcPr>
            <w:tcW w:type="dxa" w:w="868"/>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1.83</w:t>
            </w:r>
          </w:p>
        </w:tc>
        <w:tc>
          <w:tcPr>
            <w:tcW w:type="dxa" w:w="867"/>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2.2</w:t>
            </w:r>
          </w:p>
        </w:tc>
      </w:tr>
      <w:tr>
        <w:tc>
          <w:tcPr>
            <w:tcW w:type="dxa" w:w="1157"/>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TOTAL</w:t>
            </w:r>
          </w:p>
        </w:tc>
        <w:tc>
          <w:tcPr>
            <w:tcW w:type="dxa" w:w="1735"/>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
            </w:r>
          </w:p>
        </w:tc>
        <w:tc>
          <w:tcPr>
            <w:tcW w:type="dxa" w:w="1542"/>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
            </w:r>
          </w:p>
        </w:tc>
        <w:tc>
          <w:tcPr>
            <w:tcW w:type="dxa" w:w="1735"/>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
            </w:r>
          </w:p>
        </w:tc>
        <w:tc>
          <w:tcPr>
            <w:tcW w:type="dxa" w:w="1735"/>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
            </w:r>
          </w:p>
        </w:tc>
        <w:tc>
          <w:tcPr>
            <w:tcW w:type="dxa" w:w="868"/>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right"/>
            </w:pPr>
            <w:r>
              <w:rPr>
                <w:rFonts w:ascii="Arial" w:cs="Arial" w:eastAsia="Arial" w:hAnsi="Arial"/>
                <w:b/>
                <w:bCs/>
                <w:i w:val="false"/>
                <w:iCs w:val="false"/>
                <w:caps w:val="false"/>
                <w:color w:val="1A1A1A"/>
                <w:sz w:val="15"/>
                <w:szCs w:val="15"/>
              </w:rPr>
              <w:t xml:space="preserve">81.78</w:t>
            </w:r>
          </w:p>
        </w:tc>
        <w:tc>
          <w:tcPr>
            <w:tcW w:type="dxa" w:w="867"/>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right"/>
            </w:pPr>
            <w:r>
              <w:rPr>
                <w:rFonts w:ascii="Arial" w:cs="Arial" w:eastAsia="Arial" w:hAnsi="Arial"/>
                <w:b/>
                <w:bCs/>
                <w:i w:val="false"/>
                <w:iCs w:val="false"/>
                <w:caps w:val="false"/>
                <w:color w:val="1A1A1A"/>
                <w:sz w:val="15"/>
                <w:szCs w:val="15"/>
              </w:rPr>
              <w:t xml:space="preserve">100.0</w:t>
            </w:r>
          </w:p>
        </w:tc>
      </w:tr>
    </w:tbl>
    <w:p>
      <w:pPr>
        <w:spacing w:after="140"/>
      </w:pPr>
    </w:p>
    <w:p>
      <w:pPr>
        <w:spacing w:after="110" w:before="0" w:line="250"/>
        <w:jc w:val="both"/>
      </w:pPr>
      <w:r>
        <w:rPr>
          <w:rFonts w:ascii="Arial" w:cs="Arial" w:eastAsia="Arial" w:hAnsi="Arial"/>
          <w:b w:val="false"/>
          <w:bCs w:val="false"/>
          <w:i w:val="false"/>
          <w:iCs w:val="false"/>
          <w:caps w:val="false"/>
          <w:color w:val="1A1A1A"/>
          <w:sz w:val="17"/>
          <w:szCs w:val="17"/>
        </w:rPr>
        <w:t xml:space="preserve">Formación Llama - Miembro Aragoto (Pe-ar4). Lavas andesíticas con delgados niveles de tobas de color gris verdoso.</w:t>
      </w:r>
    </w:p>
    <w:p>
      <w:pPr>
        <w:spacing w:after="110" w:before="0" w:line="250"/>
        <w:jc w:val="both"/>
      </w:pPr>
      <w:r>
        <w:rPr>
          <w:rFonts w:ascii="Arial" w:cs="Arial" w:eastAsia="Arial" w:hAnsi="Arial"/>
          <w:b w:val="false"/>
          <w:bCs w:val="false"/>
          <w:i w:val="false"/>
          <w:iCs w:val="false"/>
          <w:caps w:val="false"/>
          <w:color w:val="1A1A1A"/>
          <w:sz w:val="17"/>
          <w:szCs w:val="17"/>
        </w:rPr>
        <w:t xml:space="preserve">Formación La Bocana - Miembro Medio (Ks-lb/m4). Calizas lodolíticas, margas grises oscuras laminadas, intercaladas con calizas arenosas gris verdosas y tobas.</w:t>
      </w:r>
    </w:p>
    <w:p>
      <w:pPr>
        <w:spacing w:after="110" w:before="0" w:line="250"/>
        <w:jc w:val="both"/>
      </w:pPr>
      <w:r>
        <w:rPr>
          <w:rFonts w:ascii="Arial" w:cs="Arial" w:eastAsia="Arial" w:hAnsi="Arial"/>
          <w:b w:val="false"/>
          <w:bCs w:val="false"/>
          <w:i w:val="false"/>
          <w:iCs w:val="false"/>
          <w:caps w:val="false"/>
          <w:color w:val="1A1A1A"/>
          <w:sz w:val="17"/>
          <w:szCs w:val="17"/>
        </w:rPr>
        <w:t xml:space="preserve">Desde el punto de vista de la estabilidad de laderas, las secuencias volcano sedimentarias con niveles de tobas generan suelos residuales arcillosos propensos a deslizamientos rotacionales y a erosión remontante en cárcavas de varios metros de profundidad. El índice de susceptibilidad litológica del bloque alcanza 4.00 para movimientos en masa (clase alta) y 4.00 para erosión hídrica (clase alta), valores que orientan la selección preliminar de las medidas de reducción del riesgo aplicables.</w:t>
      </w:r>
    </w:p>
    <w:p>
      <w:pPr>
        <w:spacing w:after="110" w:before="0" w:line="250"/>
        <w:jc w:val="both"/>
      </w:pPr>
      <w:r>
        <w:rPr>
          <w:rFonts w:ascii="Arial" w:cs="Arial" w:eastAsia="Arial" w:hAnsi="Arial"/>
          <w:b w:val="false"/>
          <w:bCs w:val="false"/>
          <w:i w:val="false"/>
          <w:iCs w:val="false"/>
          <w:caps w:val="false"/>
          <w:color w:val="1A1A1A"/>
          <w:sz w:val="17"/>
          <w:szCs w:val="17"/>
        </w:rPr>
        <w:t xml:space="preserve">Medidas preliminares recomendadas: estabilización de cabeceras de cárcava y reforestación de laderas sobre suelos residuales arcillosos.</w:t>
      </w:r>
    </w:p>
    <w:p>
      <w:pPr>
        <w:keepNext/>
        <w:spacing w:before="120" w:after="40"/>
        <w:jc w:val="center"/>
      </w:pPr>
      <w:r>
        <w:drawing>
          <wp:inline xmlns:a="http://schemas.openxmlformats.org/drawingml/2006/main" xmlns:pic="http://schemas.openxmlformats.org/drawingml/2006/picture">
            <wp:extent cx="6120765" cy="4324803"/>
            <wp:docPr id="54" name="Picture 50"/>
            <wp:cNvGraphicFramePr>
              <a:graphicFrameLocks noChangeAspect="1"/>
            </wp:cNvGraphicFramePr>
            <a:graphic>
              <a:graphicData uri="http://schemas.openxmlformats.org/drawingml/2006/picture">
                <pic:pic>
                  <pic:nvPicPr>
                    <pic:cNvPr id="54" name="Picture 50"/>
                    <pic:cNvPicPr/>
                  </pic:nvPicPr>
                  <pic:blipFill>
                    <a:blip r:embed="rId63"/>
                    <a:stretch>
                      <a:fillRect/>
                    </a:stretch>
                  </pic:blipFill>
                  <pic:spPr>
                    <a:xfrm>
                      <a:off x="0" y="0"/>
                      <a:ext cx="6120765" cy="4324803"/>
                    </a:xfrm>
                    <a:prstGeom prst="rect"/>
                  </pic:spPr>
                </pic:pic>
              </a:graphicData>
            </a:graphic>
          </wp:inline>
        </w:drawing>
      </w:r>
    </w:p>
    <w:p>
      <w:pPr>
        <w:spacing w:after="180" w:before="60" w:line="250"/>
        <w:jc w:val="center"/>
      </w:pPr>
      <w:r>
        <w:rPr>
          <w:rFonts w:ascii="Arial" w:cs="Arial" w:eastAsia="Arial" w:hAnsi="Arial"/>
          <w:b w:val="false"/>
          <w:bCs w:val="false"/>
          <w:i/>
          <w:iCs/>
          <w:caps w:val="false"/>
          <w:color w:val="5A5A5A"/>
          <w:sz w:val="14"/>
          <w:szCs w:val="14"/>
        </w:rPr>
        <w:t xml:space="preserve">Figura 9.3.8.6. Bloque 23 — delimitación de unidades geológicas sobre imagen satelital. Distrito de Santo Domingo, provincia de MORROPÓN. Fuente: elaboración propia sobre Carta Geológica Nacional 1:50,000 (INGEMMET) e imagen satelital de alta resolución.</w:t>
      </w:r>
    </w:p>
    <w:p>
      <w:pPr>
        <w:pStyle w:val="Heading4"/>
        <w:spacing w:after="110" w:before="200"/>
      </w:pPr>
      <w:r>
        <w:rPr>
          <w:rFonts w:ascii="Arial" w:cs="Arial" w:eastAsia="Arial" w:hAnsi="Arial"/>
          <w:b/>
          <w:bCs/>
          <w:i w:val="false"/>
          <w:iCs w:val="false"/>
          <w:caps w:val="false"/>
          <w:color w:val="1B4D2E"/>
          <w:sz w:val="18"/>
          <w:szCs w:val="18"/>
        </w:rPr>
        <w:t xml:space="preserve">9.3.8.7. Bloque 82</w:t>
      </w:r>
    </w:p>
    <w:p>
      <w:pPr>
        <w:spacing w:after="60" w:before="150" w:line="250"/>
        <w:jc w:val="left"/>
      </w:pPr>
      <w:r>
        <w:rPr>
          <w:rFonts w:ascii="Arial" w:cs="Arial" w:eastAsia="Arial" w:hAnsi="Arial"/>
          <w:b/>
          <w:bCs/>
          <w:i w:val="false"/>
          <w:iCs w:val="false"/>
          <w:caps w:val="false"/>
          <w:color w:val="1B4D2E"/>
          <w:sz w:val="15"/>
          <w:szCs w:val="15"/>
        </w:rPr>
        <w:t xml:space="preserve">Ficha de caracterización del bloque 82.</w:t>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1928"/>
        <w:gridCol w:w="2892"/>
        <w:gridCol w:w="2121"/>
        <w:gridCol w:w="2698"/>
      </w:tblGrid>
      <w:tr>
        <w:tc>
          <w:tcPr>
            <w:tcW w:type="dxa" w:w="1928"/>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Código del bloque</w:t>
            </w:r>
          </w:p>
        </w:tc>
        <w:tc>
          <w:tcPr>
            <w:tcW w:type="dxa" w:w="2892"/>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82</w:t>
            </w:r>
          </w:p>
        </w:tc>
        <w:tc>
          <w:tcPr>
            <w:tcW w:type="dxa" w:w="2121"/>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Superficie</w:t>
            </w:r>
          </w:p>
        </w:tc>
        <w:tc>
          <w:tcPr>
            <w:tcW w:type="dxa" w:w="2698"/>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35.66 ha</w:t>
            </w:r>
          </w:p>
        </w:tc>
      </w:tr>
      <w:tr>
        <w:tc>
          <w:tcPr>
            <w:tcW w:type="dxa" w:w="1928"/>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Microcuenca</w:t>
            </w:r>
          </w:p>
        </w:tc>
        <w:tc>
          <w:tcPr>
            <w:tcW w:type="dxa" w:w="2892"/>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C1086-Q9570 (Santo Domingo)</w:t>
            </w:r>
          </w:p>
        </w:tc>
        <w:tc>
          <w:tcPr>
            <w:tcW w:type="dxa" w:w="2121"/>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N.° de unidades geológicas</w:t>
            </w:r>
          </w:p>
        </w:tc>
        <w:tc>
          <w:tcPr>
            <w:tcW w:type="dxa" w:w="2698"/>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1 (1 polígonos de intersección)</w:t>
            </w:r>
          </w:p>
        </w:tc>
      </w:tr>
      <w:tr>
        <w:tc>
          <w:tcPr>
            <w:tcW w:type="dxa" w:w="1928"/>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Distrito / Provincia</w:t>
            </w:r>
          </w:p>
        </w:tc>
        <w:tc>
          <w:tcPr>
            <w:tcW w:type="dxa" w:w="2892"/>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Santo Domingo / Morropón</w:t>
            </w:r>
          </w:p>
        </w:tc>
        <w:tc>
          <w:tcPr>
            <w:tcW w:type="dxa" w:w="2121"/>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Unidad dominante</w:t>
            </w:r>
          </w:p>
        </w:tc>
        <w:tc>
          <w:tcPr>
            <w:tcW w:type="dxa" w:w="2698"/>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Súper Unidad Pamparrumbe(100.0 %)</w:t>
            </w:r>
          </w:p>
        </w:tc>
      </w:tr>
      <w:tr>
        <w:tc>
          <w:tcPr>
            <w:tcW w:type="dxa" w:w="1928"/>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ISL-MM</w:t>
            </w:r>
          </w:p>
        </w:tc>
        <w:tc>
          <w:tcPr>
            <w:tcW w:type="dxa" w:w="2892"/>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4.00 — Alta</w:t>
            </w:r>
          </w:p>
        </w:tc>
        <w:tc>
          <w:tcPr>
            <w:tcW w:type="dxa" w:w="2121"/>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ISL-EH</w:t>
            </w:r>
          </w:p>
        </w:tc>
        <w:tc>
          <w:tcPr>
            <w:tcW w:type="dxa" w:w="2698"/>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4.00 — Alta</w:t>
            </w:r>
          </w:p>
        </w:tc>
      </w:tr>
      <w:tr>
        <w:tc>
          <w:tcPr>
            <w:tcW w:type="dxa" w:w="1928"/>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MSAVI 2024</w:t>
            </w:r>
          </w:p>
        </w:tc>
        <w:tc>
          <w:tcPr>
            <w:tcW w:type="dxa" w:w="2892"/>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0.628</w:t>
            </w:r>
          </w:p>
        </w:tc>
        <w:tc>
          <w:tcPr>
            <w:tcW w:type="dxa" w:w="2121"/>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Sistema de referencia</w:t>
            </w:r>
          </w:p>
        </w:tc>
        <w:tc>
          <w:tcPr>
            <w:tcW w:type="dxa" w:w="2698"/>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UTM WGS 84 – Zona 17S</w:t>
            </w:r>
          </w:p>
        </w:tc>
      </w:tr>
    </w:tbl>
    <w:p>
      <w:pPr>
        <w:spacing w:after="140"/>
      </w:pPr>
    </w:p>
    <w:p>
      <w:pPr>
        <w:spacing w:after="60" w:before="150" w:line="250"/>
        <w:jc w:val="left"/>
      </w:pPr>
      <w:r>
        <w:rPr>
          <w:rFonts w:ascii="Arial" w:cs="Arial" w:eastAsia="Arial" w:hAnsi="Arial"/>
          <w:b/>
          <w:bCs/>
          <w:i w:val="false"/>
          <w:iCs w:val="false"/>
          <w:caps w:val="false"/>
          <w:color w:val="1B4D2E"/>
          <w:sz w:val="15"/>
          <w:szCs w:val="15"/>
        </w:rPr>
        <w:t xml:space="preserve">Composición litoestratigráfica del bloque 82.</w:t>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1157"/>
        <w:gridCol w:w="1735"/>
        <w:gridCol w:w="1542"/>
        <w:gridCol w:w="1735"/>
        <w:gridCol w:w="1735"/>
        <w:gridCol w:w="868"/>
        <w:gridCol w:w="867"/>
      </w:tblGrid>
      <w:tr>
        <w:trPr>
          <w:tblHeader/>
        </w:trPr>
        <w:tc>
          <w:tcPr>
            <w:tcW w:type="dxa" w:w="1157"/>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Símbolo</w:t>
            </w:r>
          </w:p>
        </w:tc>
        <w:tc>
          <w:tcPr>
            <w:tcW w:type="dxa" w:w="1735"/>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Unidad geológica</w:t>
            </w:r>
          </w:p>
        </w:tc>
        <w:tc>
          <w:tcPr>
            <w:tcW w:type="dxa" w:w="1542"/>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Tipo / categoría</w:t>
            </w:r>
          </w:p>
        </w:tc>
        <w:tc>
          <w:tcPr>
            <w:tcW w:type="dxa" w:w="1735"/>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Litología</w:t>
            </w:r>
          </w:p>
        </w:tc>
        <w:tc>
          <w:tcPr>
            <w:tcW w:type="dxa" w:w="1735"/>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Edad</w:t>
            </w:r>
          </w:p>
        </w:tc>
        <w:tc>
          <w:tcPr>
            <w:tcW w:type="dxa" w:w="868"/>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Área (ha)</w:t>
            </w:r>
          </w:p>
        </w:tc>
        <w:tc>
          <w:tcPr>
            <w:tcW w:type="dxa" w:w="867"/>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w:t>
            </w:r>
          </w:p>
        </w:tc>
      </w:tr>
      <w:tr>
        <w:tc>
          <w:tcPr>
            <w:tcW w:type="dxa" w:w="1157"/>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Ks-pam1-tn,gd</w:t>
            </w:r>
          </w:p>
        </w:tc>
        <w:tc>
          <w:tcPr>
            <w:tcW w:type="dxa" w:w="1735"/>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Súper Unidad Pamparrumbe</w:t>
            </w:r>
          </w:p>
        </w:tc>
        <w:tc>
          <w:tcPr>
            <w:tcW w:type="dxa" w:w="1542"/>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Plutónico / Unidad</w:t>
            </w:r>
          </w:p>
        </w:tc>
        <w:tc>
          <w:tcPr>
            <w:tcW w:type="dxa" w:w="1735"/>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Tonalita, granodiorita</w:t>
            </w:r>
          </w:p>
        </w:tc>
        <w:tc>
          <w:tcPr>
            <w:tcW w:type="dxa" w:w="1735"/>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Cretácico superior (por convención del símbolo)</w:t>
            </w:r>
          </w:p>
        </w:tc>
        <w:tc>
          <w:tcPr>
            <w:tcW w:type="dxa" w:w="868"/>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35.66</w:t>
            </w:r>
          </w:p>
        </w:tc>
        <w:tc>
          <w:tcPr>
            <w:tcW w:type="dxa" w:w="867"/>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100.0</w:t>
            </w:r>
          </w:p>
        </w:tc>
      </w:tr>
      <w:tr>
        <w:tc>
          <w:tcPr>
            <w:tcW w:type="dxa" w:w="1157"/>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TOTAL</w:t>
            </w:r>
          </w:p>
        </w:tc>
        <w:tc>
          <w:tcPr>
            <w:tcW w:type="dxa" w:w="1735"/>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
            </w:r>
          </w:p>
        </w:tc>
        <w:tc>
          <w:tcPr>
            <w:tcW w:type="dxa" w:w="1542"/>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
            </w:r>
          </w:p>
        </w:tc>
        <w:tc>
          <w:tcPr>
            <w:tcW w:type="dxa" w:w="1735"/>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
            </w:r>
          </w:p>
        </w:tc>
        <w:tc>
          <w:tcPr>
            <w:tcW w:type="dxa" w:w="1735"/>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
            </w:r>
          </w:p>
        </w:tc>
        <w:tc>
          <w:tcPr>
            <w:tcW w:type="dxa" w:w="868"/>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right"/>
            </w:pPr>
            <w:r>
              <w:rPr>
                <w:rFonts w:ascii="Arial" w:cs="Arial" w:eastAsia="Arial" w:hAnsi="Arial"/>
                <w:b/>
                <w:bCs/>
                <w:i w:val="false"/>
                <w:iCs w:val="false"/>
                <w:caps w:val="false"/>
                <w:color w:val="1A1A1A"/>
                <w:sz w:val="15"/>
                <w:szCs w:val="15"/>
              </w:rPr>
              <w:t xml:space="preserve">35.66</w:t>
            </w:r>
          </w:p>
        </w:tc>
        <w:tc>
          <w:tcPr>
            <w:tcW w:type="dxa" w:w="867"/>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right"/>
            </w:pPr>
            <w:r>
              <w:rPr>
                <w:rFonts w:ascii="Arial" w:cs="Arial" w:eastAsia="Arial" w:hAnsi="Arial"/>
                <w:b/>
                <w:bCs/>
                <w:i w:val="false"/>
                <w:iCs w:val="false"/>
                <w:caps w:val="false"/>
                <w:color w:val="1A1A1A"/>
                <w:sz w:val="15"/>
                <w:szCs w:val="15"/>
              </w:rPr>
              <w:t xml:space="preserve">100.0</w:t>
            </w:r>
          </w:p>
        </w:tc>
      </w:tr>
    </w:tbl>
    <w:p>
      <w:pPr>
        <w:spacing w:after="140"/>
      </w:pPr>
    </w:p>
    <w:p>
      <w:pPr>
        <w:spacing w:after="110" w:before="0" w:line="250"/>
        <w:jc w:val="both"/>
      </w:pPr>
      <w:r>
        <w:rPr>
          <w:rFonts w:ascii="Arial" w:cs="Arial" w:eastAsia="Arial" w:hAnsi="Arial"/>
          <w:b w:val="false"/>
          <w:bCs w:val="false"/>
          <w:i w:val="false"/>
          <w:iCs w:val="false"/>
          <w:caps w:val="false"/>
          <w:color w:val="1A1A1A"/>
          <w:sz w:val="17"/>
          <w:szCs w:val="17"/>
        </w:rPr>
        <w:t xml:space="preserve">Súper Unidad Pamparrumbe (Ks-pam1-tn,gd). Granodioritas melanócratas de color gris oscuro con tonalidad verdosa, textura granular fanerítica de grano medio, con plagioclasa alterada a clorita.</w:t>
      </w:r>
    </w:p>
    <w:p>
      <w:pPr>
        <w:spacing w:after="110" w:before="0" w:line="250"/>
        <w:jc w:val="both"/>
      </w:pPr>
      <w:r>
        <w:rPr>
          <w:rFonts w:ascii="Arial" w:cs="Arial" w:eastAsia="Arial" w:hAnsi="Arial"/>
          <w:b w:val="false"/>
          <w:bCs w:val="false"/>
          <w:i w:val="false"/>
          <w:iCs w:val="false"/>
          <w:caps w:val="false"/>
          <w:color w:val="1A1A1A"/>
          <w:sz w:val="17"/>
          <w:szCs w:val="17"/>
        </w:rPr>
        <w:t xml:space="preserve">Desde el punto de vista de la estabilidad de laderas, los cuerpos plutónicos desarrollan perfiles de meteorización esferoidal con generación de gruss, material granular de baja cohesión que alimenta procesos de erosión en cárcavas y flujos de detritos canalizados durante lluvias intensas. El índice de susceptibilidad litológica del bloque alcanza 4.00 para movimientos en masa (clase alta) y 4.00 para erosión hídrica (clase alta), valores que orientan la selección preliminar de las medidas de reducción del riesgo aplicables.</w:t>
      </w:r>
    </w:p>
    <w:p>
      <w:pPr>
        <w:spacing w:after="110" w:before="0" w:line="250"/>
        <w:jc w:val="both"/>
      </w:pPr>
      <w:r>
        <w:rPr>
          <w:rFonts w:ascii="Arial" w:cs="Arial" w:eastAsia="Arial" w:hAnsi="Arial"/>
          <w:b w:val="false"/>
          <w:bCs w:val="false"/>
          <w:i w:val="false"/>
          <w:iCs w:val="false"/>
          <w:caps w:val="false"/>
          <w:color w:val="1A1A1A"/>
          <w:sz w:val="17"/>
          <w:szCs w:val="17"/>
        </w:rPr>
        <w:t xml:space="preserve">Medidas preliminares recomendadas: control de cárcavas sobre gruss mediante diques transversales de baja altura y revegetación con especies de sistema radicular denso.</w:t>
      </w:r>
    </w:p>
    <w:p>
      <w:pPr>
        <w:keepNext/>
        <w:spacing w:before="120" w:after="40"/>
        <w:jc w:val="center"/>
      </w:pPr>
      <w:r>
        <w:drawing>
          <wp:inline xmlns:a="http://schemas.openxmlformats.org/drawingml/2006/main" xmlns:pic="http://schemas.openxmlformats.org/drawingml/2006/picture">
            <wp:extent cx="6120765" cy="4324803"/>
            <wp:docPr id="55" name="Picture 51"/>
            <wp:cNvGraphicFramePr>
              <a:graphicFrameLocks noChangeAspect="1"/>
            </wp:cNvGraphicFramePr>
            <a:graphic>
              <a:graphicData uri="http://schemas.openxmlformats.org/drawingml/2006/picture">
                <pic:pic>
                  <pic:nvPicPr>
                    <pic:cNvPr id="55" name="Picture 51"/>
                    <pic:cNvPicPr/>
                  </pic:nvPicPr>
                  <pic:blipFill>
                    <a:blip r:embed="rId64"/>
                    <a:stretch>
                      <a:fillRect/>
                    </a:stretch>
                  </pic:blipFill>
                  <pic:spPr>
                    <a:xfrm>
                      <a:off x="0" y="0"/>
                      <a:ext cx="6120765" cy="4324803"/>
                    </a:xfrm>
                    <a:prstGeom prst="rect"/>
                  </pic:spPr>
                </pic:pic>
              </a:graphicData>
            </a:graphic>
          </wp:inline>
        </w:drawing>
      </w:r>
    </w:p>
    <w:p>
      <w:pPr>
        <w:spacing w:after="180" w:before="60" w:line="250"/>
        <w:jc w:val="center"/>
      </w:pPr>
      <w:r>
        <w:rPr>
          <w:rFonts w:ascii="Arial" w:cs="Arial" w:eastAsia="Arial" w:hAnsi="Arial"/>
          <w:b w:val="false"/>
          <w:bCs w:val="false"/>
          <w:i/>
          <w:iCs/>
          <w:caps w:val="false"/>
          <w:color w:val="5A5A5A"/>
          <w:sz w:val="14"/>
          <w:szCs w:val="14"/>
        </w:rPr>
        <w:t xml:space="preserve">Figura 9.3.8.7. Bloque 82 — delimitación de unidades geológicas sobre imagen satelital. Distrito de Santo Domingo, provincia de MORROPÓN. Fuente: elaboración propia sobre Carta Geológica Nacional 1:50,000 (INGEMMET) e imagen satelital de alta resolución.</w:t>
      </w:r>
    </w:p>
    <w:p>
      <w:pPr>
        <w:pStyle w:val="Heading4"/>
        <w:spacing w:after="110" w:before="200"/>
      </w:pPr>
      <w:r>
        <w:rPr>
          <w:rFonts w:ascii="Arial" w:cs="Arial" w:eastAsia="Arial" w:hAnsi="Arial"/>
          <w:b/>
          <w:bCs/>
          <w:i w:val="false"/>
          <w:iCs w:val="false"/>
          <w:caps w:val="false"/>
          <w:color w:val="1B4D2E"/>
          <w:sz w:val="18"/>
          <w:szCs w:val="18"/>
        </w:rPr>
        <w:t xml:space="preserve">9.3.8.8. Bloque M8B2</w:t>
      </w:r>
    </w:p>
    <w:p>
      <w:pPr>
        <w:spacing w:after="60" w:before="150" w:line="250"/>
        <w:jc w:val="left"/>
      </w:pPr>
      <w:r>
        <w:rPr>
          <w:rFonts w:ascii="Arial" w:cs="Arial" w:eastAsia="Arial" w:hAnsi="Arial"/>
          <w:b/>
          <w:bCs/>
          <w:i w:val="false"/>
          <w:iCs w:val="false"/>
          <w:caps w:val="false"/>
          <w:color w:val="1B4D2E"/>
          <w:sz w:val="15"/>
          <w:szCs w:val="15"/>
        </w:rPr>
        <w:t xml:space="preserve">Ficha de caracterización del bloque M8B2.</w:t>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1928"/>
        <w:gridCol w:w="2892"/>
        <w:gridCol w:w="2121"/>
        <w:gridCol w:w="2698"/>
      </w:tblGrid>
      <w:tr>
        <w:tc>
          <w:tcPr>
            <w:tcW w:type="dxa" w:w="1928"/>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Código del bloque</w:t>
            </w:r>
          </w:p>
        </w:tc>
        <w:tc>
          <w:tcPr>
            <w:tcW w:type="dxa" w:w="2892"/>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M8B2</w:t>
            </w:r>
          </w:p>
        </w:tc>
        <w:tc>
          <w:tcPr>
            <w:tcW w:type="dxa" w:w="2121"/>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Superficie</w:t>
            </w:r>
          </w:p>
        </w:tc>
        <w:tc>
          <w:tcPr>
            <w:tcW w:type="dxa" w:w="2698"/>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35.35 ha</w:t>
            </w:r>
          </w:p>
        </w:tc>
      </w:tr>
      <w:tr>
        <w:tc>
          <w:tcPr>
            <w:tcW w:type="dxa" w:w="1928"/>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Microcuenca</w:t>
            </w:r>
          </w:p>
        </w:tc>
        <w:tc>
          <w:tcPr>
            <w:tcW w:type="dxa" w:w="2892"/>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C1096-Q9558 (Santo Domingo)</w:t>
            </w:r>
          </w:p>
        </w:tc>
        <w:tc>
          <w:tcPr>
            <w:tcW w:type="dxa" w:w="2121"/>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N.° de unidades geológicas</w:t>
            </w:r>
          </w:p>
        </w:tc>
        <w:tc>
          <w:tcPr>
            <w:tcW w:type="dxa" w:w="2698"/>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1 (1 polígonos de intersección)</w:t>
            </w:r>
          </w:p>
        </w:tc>
      </w:tr>
      <w:tr>
        <w:tc>
          <w:tcPr>
            <w:tcW w:type="dxa" w:w="1928"/>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Distrito / Provincia</w:t>
            </w:r>
          </w:p>
        </w:tc>
        <w:tc>
          <w:tcPr>
            <w:tcW w:type="dxa" w:w="2892"/>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Santo Domingo / Morropón</w:t>
            </w:r>
          </w:p>
        </w:tc>
        <w:tc>
          <w:tcPr>
            <w:tcW w:type="dxa" w:w="2121"/>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Unidad dominante</w:t>
            </w:r>
          </w:p>
        </w:tc>
        <w:tc>
          <w:tcPr>
            <w:tcW w:type="dxa" w:w="2698"/>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Súper Unidad Paltashaco (100.0%)</w:t>
            </w:r>
          </w:p>
        </w:tc>
      </w:tr>
      <w:tr>
        <w:tc>
          <w:tcPr>
            <w:tcW w:type="dxa" w:w="1928"/>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ISL-MM</w:t>
            </w:r>
          </w:p>
        </w:tc>
        <w:tc>
          <w:tcPr>
            <w:tcW w:type="dxa" w:w="2892"/>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4.00 — Alta</w:t>
            </w:r>
          </w:p>
        </w:tc>
        <w:tc>
          <w:tcPr>
            <w:tcW w:type="dxa" w:w="2121"/>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ISL-EH</w:t>
            </w:r>
          </w:p>
        </w:tc>
        <w:tc>
          <w:tcPr>
            <w:tcW w:type="dxa" w:w="2698"/>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5.00 — Muy alta</w:t>
            </w:r>
          </w:p>
        </w:tc>
      </w:tr>
      <w:tr>
        <w:tc>
          <w:tcPr>
            <w:tcW w:type="dxa" w:w="1928"/>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MSAVI 2024</w:t>
            </w:r>
          </w:p>
        </w:tc>
        <w:tc>
          <w:tcPr>
            <w:tcW w:type="dxa" w:w="2892"/>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0.530</w:t>
            </w:r>
          </w:p>
        </w:tc>
        <w:tc>
          <w:tcPr>
            <w:tcW w:type="dxa" w:w="2121"/>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Sistema de referencia</w:t>
            </w:r>
          </w:p>
        </w:tc>
        <w:tc>
          <w:tcPr>
            <w:tcW w:type="dxa" w:w="2698"/>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UTM WGS 84 – Zona 17S</w:t>
            </w:r>
          </w:p>
        </w:tc>
      </w:tr>
    </w:tbl>
    <w:p>
      <w:pPr>
        <w:spacing w:after="140"/>
      </w:pPr>
    </w:p>
    <w:p>
      <w:pPr>
        <w:spacing w:after="60" w:before="150" w:line="250"/>
        <w:jc w:val="left"/>
      </w:pPr>
      <w:r>
        <w:rPr>
          <w:rFonts w:ascii="Arial" w:cs="Arial" w:eastAsia="Arial" w:hAnsi="Arial"/>
          <w:b/>
          <w:bCs/>
          <w:i w:val="false"/>
          <w:iCs w:val="false"/>
          <w:caps w:val="false"/>
          <w:color w:val="1B4D2E"/>
          <w:sz w:val="15"/>
          <w:szCs w:val="15"/>
        </w:rPr>
        <w:t xml:space="preserve">Composición litoestratigráfica del bloque M8B2.</w:t>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1157"/>
        <w:gridCol w:w="1735"/>
        <w:gridCol w:w="1542"/>
        <w:gridCol w:w="1735"/>
        <w:gridCol w:w="1735"/>
        <w:gridCol w:w="868"/>
        <w:gridCol w:w="867"/>
      </w:tblGrid>
      <w:tr>
        <w:trPr>
          <w:tblHeader/>
        </w:trPr>
        <w:tc>
          <w:tcPr>
            <w:tcW w:type="dxa" w:w="1157"/>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Símbolo</w:t>
            </w:r>
          </w:p>
        </w:tc>
        <w:tc>
          <w:tcPr>
            <w:tcW w:type="dxa" w:w="1735"/>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Unidad geológica</w:t>
            </w:r>
          </w:p>
        </w:tc>
        <w:tc>
          <w:tcPr>
            <w:tcW w:type="dxa" w:w="1542"/>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Tipo / categoría</w:t>
            </w:r>
          </w:p>
        </w:tc>
        <w:tc>
          <w:tcPr>
            <w:tcW w:type="dxa" w:w="1735"/>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Litología</w:t>
            </w:r>
          </w:p>
        </w:tc>
        <w:tc>
          <w:tcPr>
            <w:tcW w:type="dxa" w:w="1735"/>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Edad</w:t>
            </w:r>
          </w:p>
        </w:tc>
        <w:tc>
          <w:tcPr>
            <w:tcW w:type="dxa" w:w="868"/>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Área (ha)</w:t>
            </w:r>
          </w:p>
        </w:tc>
        <w:tc>
          <w:tcPr>
            <w:tcW w:type="dxa" w:w="867"/>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w:t>
            </w:r>
          </w:p>
        </w:tc>
      </w:tr>
      <w:tr>
        <w:tc>
          <w:tcPr>
            <w:tcW w:type="dxa" w:w="1157"/>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Ks-pa1-mgr</w:t>
            </w:r>
          </w:p>
        </w:tc>
        <w:tc>
          <w:tcPr>
            <w:tcW w:type="dxa" w:w="1735"/>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Súper Unidad Paltashaco</w:t>
            </w:r>
          </w:p>
        </w:tc>
        <w:tc>
          <w:tcPr>
            <w:tcW w:type="dxa" w:w="1542"/>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Plutónico / Súper Unidad</w:t>
            </w:r>
          </w:p>
        </w:tc>
        <w:tc>
          <w:tcPr>
            <w:tcW w:type="dxa" w:w="1735"/>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Monzogranito</w:t>
            </w:r>
          </w:p>
        </w:tc>
        <w:tc>
          <w:tcPr>
            <w:tcW w:type="dxa" w:w="1735"/>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Cretácico superior (por convención del símbolo)</w:t>
            </w:r>
          </w:p>
        </w:tc>
        <w:tc>
          <w:tcPr>
            <w:tcW w:type="dxa" w:w="868"/>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35.35</w:t>
            </w:r>
          </w:p>
        </w:tc>
        <w:tc>
          <w:tcPr>
            <w:tcW w:type="dxa" w:w="867"/>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100.0</w:t>
            </w:r>
          </w:p>
        </w:tc>
      </w:tr>
      <w:tr>
        <w:tc>
          <w:tcPr>
            <w:tcW w:type="dxa" w:w="1157"/>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TOTAL</w:t>
            </w:r>
          </w:p>
        </w:tc>
        <w:tc>
          <w:tcPr>
            <w:tcW w:type="dxa" w:w="1735"/>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
            </w:r>
          </w:p>
        </w:tc>
        <w:tc>
          <w:tcPr>
            <w:tcW w:type="dxa" w:w="1542"/>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
            </w:r>
          </w:p>
        </w:tc>
        <w:tc>
          <w:tcPr>
            <w:tcW w:type="dxa" w:w="1735"/>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
            </w:r>
          </w:p>
        </w:tc>
        <w:tc>
          <w:tcPr>
            <w:tcW w:type="dxa" w:w="1735"/>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
            </w:r>
          </w:p>
        </w:tc>
        <w:tc>
          <w:tcPr>
            <w:tcW w:type="dxa" w:w="868"/>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right"/>
            </w:pPr>
            <w:r>
              <w:rPr>
                <w:rFonts w:ascii="Arial" w:cs="Arial" w:eastAsia="Arial" w:hAnsi="Arial"/>
                <w:b/>
                <w:bCs/>
                <w:i w:val="false"/>
                <w:iCs w:val="false"/>
                <w:caps w:val="false"/>
                <w:color w:val="1A1A1A"/>
                <w:sz w:val="15"/>
                <w:szCs w:val="15"/>
              </w:rPr>
              <w:t xml:space="preserve">35.35</w:t>
            </w:r>
          </w:p>
        </w:tc>
        <w:tc>
          <w:tcPr>
            <w:tcW w:type="dxa" w:w="867"/>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right"/>
            </w:pPr>
            <w:r>
              <w:rPr>
                <w:rFonts w:ascii="Arial" w:cs="Arial" w:eastAsia="Arial" w:hAnsi="Arial"/>
                <w:b/>
                <w:bCs/>
                <w:i w:val="false"/>
                <w:iCs w:val="false"/>
                <w:caps w:val="false"/>
                <w:color w:val="1A1A1A"/>
                <w:sz w:val="15"/>
                <w:szCs w:val="15"/>
              </w:rPr>
              <w:t xml:space="preserve">100.0</w:t>
            </w:r>
          </w:p>
        </w:tc>
      </w:tr>
    </w:tbl>
    <w:p>
      <w:pPr>
        <w:spacing w:after="140"/>
      </w:pPr>
    </w:p>
    <w:p>
      <w:pPr>
        <w:spacing w:after="110" w:before="0" w:line="250"/>
        <w:jc w:val="both"/>
      </w:pPr>
      <w:r>
        <w:rPr>
          <w:rFonts w:ascii="Arial" w:cs="Arial" w:eastAsia="Arial" w:hAnsi="Arial"/>
          <w:b w:val="false"/>
          <w:bCs w:val="false"/>
          <w:i w:val="false"/>
          <w:iCs w:val="false"/>
          <w:caps w:val="false"/>
          <w:color w:val="1A1A1A"/>
          <w:sz w:val="17"/>
          <w:szCs w:val="17"/>
        </w:rPr>
        <w:t xml:space="preserve">Súper Unidad Paltashaco (Ks-pa1-mgr). Monzogranitos de color gris con tonalidad parda amarillenta y textura fanerítica, conformados por plagioclasas, cuarzo, feldespatos potásicos y biotita alterados por cloritas y óxidos de hierro.</w:t>
      </w:r>
    </w:p>
    <w:p>
      <w:pPr>
        <w:spacing w:after="110" w:before="0" w:line="250"/>
        <w:jc w:val="both"/>
      </w:pPr>
      <w:r>
        <w:rPr>
          <w:rFonts w:ascii="Arial" w:cs="Arial" w:eastAsia="Arial" w:hAnsi="Arial"/>
          <w:b w:val="false"/>
          <w:bCs w:val="false"/>
          <w:i w:val="false"/>
          <w:iCs w:val="false"/>
          <w:caps w:val="false"/>
          <w:color w:val="1A1A1A"/>
          <w:sz w:val="17"/>
          <w:szCs w:val="17"/>
        </w:rPr>
        <w:t xml:space="preserve">Desde el punto de vista de la estabilidad de laderas, los cuerpos plutónicos desarrollan perfiles de meteorización esferoidal con generación de gruss, material granular de baja cohesión que alimenta procesos de erosión en cárcavas y flujos de detritos canalizados durante lluvias intensas. El índice de susceptibilidad litológica del bloque alcanza 4.00 para movimientos en masa (clase alta) y 5.00 para erosión hídrica (clase muy alta), valores que orientan la selección preliminar de las medidas de reducción del riesgo aplicables.</w:t>
      </w:r>
    </w:p>
    <w:p>
      <w:pPr>
        <w:spacing w:after="110" w:before="0" w:line="250"/>
        <w:jc w:val="both"/>
      </w:pPr>
      <w:r>
        <w:rPr>
          <w:rFonts w:ascii="Arial" w:cs="Arial" w:eastAsia="Arial" w:hAnsi="Arial"/>
          <w:b w:val="false"/>
          <w:bCs w:val="false"/>
          <w:i w:val="false"/>
          <w:iCs w:val="false"/>
          <w:caps w:val="false"/>
          <w:color w:val="1A1A1A"/>
          <w:sz w:val="17"/>
          <w:szCs w:val="17"/>
        </w:rPr>
        <w:t xml:space="preserve">Medidas preliminares recomendadas: control de cárcavas sobre gruss mediante diques transversales de baja altura y revegetación con especies de sistema radicular denso.</w:t>
      </w:r>
    </w:p>
    <w:p>
      <w:pPr>
        <w:keepNext/>
        <w:spacing w:before="120" w:after="40"/>
        <w:jc w:val="center"/>
      </w:pPr>
      <w:r>
        <w:drawing>
          <wp:inline xmlns:a="http://schemas.openxmlformats.org/drawingml/2006/main" xmlns:pic="http://schemas.openxmlformats.org/drawingml/2006/picture">
            <wp:extent cx="6120765" cy="4324803"/>
            <wp:docPr id="56" name="Picture 52"/>
            <wp:cNvGraphicFramePr>
              <a:graphicFrameLocks noChangeAspect="1"/>
            </wp:cNvGraphicFramePr>
            <a:graphic>
              <a:graphicData uri="http://schemas.openxmlformats.org/drawingml/2006/picture">
                <pic:pic>
                  <pic:nvPicPr>
                    <pic:cNvPr id="56" name="Picture 52"/>
                    <pic:cNvPicPr/>
                  </pic:nvPicPr>
                  <pic:blipFill>
                    <a:blip r:embed="rId65"/>
                    <a:stretch>
                      <a:fillRect/>
                    </a:stretch>
                  </pic:blipFill>
                  <pic:spPr>
                    <a:xfrm>
                      <a:off x="0" y="0"/>
                      <a:ext cx="6120765" cy="4324803"/>
                    </a:xfrm>
                    <a:prstGeom prst="rect"/>
                  </pic:spPr>
                </pic:pic>
              </a:graphicData>
            </a:graphic>
          </wp:inline>
        </w:drawing>
      </w:r>
    </w:p>
    <w:p>
      <w:pPr>
        <w:spacing w:after="180" w:before="60" w:line="250"/>
        <w:jc w:val="center"/>
      </w:pPr>
      <w:r>
        <w:rPr>
          <w:rFonts w:ascii="Arial" w:cs="Arial" w:eastAsia="Arial" w:hAnsi="Arial"/>
          <w:b w:val="false"/>
          <w:bCs w:val="false"/>
          <w:i/>
          <w:iCs/>
          <w:caps w:val="false"/>
          <w:color w:val="5A5A5A"/>
          <w:sz w:val="14"/>
          <w:szCs w:val="14"/>
        </w:rPr>
        <w:t xml:space="preserve">Figura 9.3.8.8. Bloque M8B2 — delimitación de unidades geológicas sobre imagen satelital. Distrito de Santo Domingo, provincia de MORROPÓN. Fuente: elaboración propia sobre Carta Geológica Nacional 1:50,000 (INGEMMET) e imagen satelital de alta resolución.</w:t>
      </w:r>
    </w:p>
    <w:p>
      <w:pPr>
        <w:pStyle w:val="Heading4"/>
        <w:spacing w:after="110" w:before="200"/>
      </w:pPr>
      <w:r>
        <w:rPr>
          <w:rFonts w:ascii="Arial" w:cs="Arial" w:eastAsia="Arial" w:hAnsi="Arial"/>
          <w:b/>
          <w:bCs/>
          <w:i w:val="false"/>
          <w:iCs w:val="false"/>
          <w:caps w:val="false"/>
          <w:color w:val="1B4D2E"/>
          <w:sz w:val="18"/>
          <w:szCs w:val="18"/>
        </w:rPr>
        <w:t xml:space="preserve">9.3.8.9. Bloque 78</w:t>
      </w:r>
    </w:p>
    <w:p>
      <w:pPr>
        <w:spacing w:after="60" w:before="150" w:line="250"/>
        <w:jc w:val="left"/>
      </w:pPr>
      <w:r>
        <w:rPr>
          <w:rFonts w:ascii="Arial" w:cs="Arial" w:eastAsia="Arial" w:hAnsi="Arial"/>
          <w:b/>
          <w:bCs/>
          <w:i w:val="false"/>
          <w:iCs w:val="false"/>
          <w:caps w:val="false"/>
          <w:color w:val="1B4D2E"/>
          <w:sz w:val="15"/>
          <w:szCs w:val="15"/>
        </w:rPr>
        <w:t xml:space="preserve">Ficha de caracterización del bloque 78.</w:t>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1928"/>
        <w:gridCol w:w="2892"/>
        <w:gridCol w:w="2121"/>
        <w:gridCol w:w="2698"/>
      </w:tblGrid>
      <w:tr>
        <w:tc>
          <w:tcPr>
            <w:tcW w:type="dxa" w:w="1928"/>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Código del bloque</w:t>
            </w:r>
          </w:p>
        </w:tc>
        <w:tc>
          <w:tcPr>
            <w:tcW w:type="dxa" w:w="2892"/>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78</w:t>
            </w:r>
          </w:p>
        </w:tc>
        <w:tc>
          <w:tcPr>
            <w:tcW w:type="dxa" w:w="2121"/>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Superficie</w:t>
            </w:r>
          </w:p>
        </w:tc>
        <w:tc>
          <w:tcPr>
            <w:tcW w:type="dxa" w:w="2698"/>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35.10 ha</w:t>
            </w:r>
          </w:p>
        </w:tc>
      </w:tr>
      <w:tr>
        <w:tc>
          <w:tcPr>
            <w:tcW w:type="dxa" w:w="1928"/>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Microcuenca</w:t>
            </w:r>
          </w:p>
        </w:tc>
        <w:tc>
          <w:tcPr>
            <w:tcW w:type="dxa" w:w="2892"/>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C1086-Q9570 (Santo Domingo)</w:t>
            </w:r>
          </w:p>
        </w:tc>
        <w:tc>
          <w:tcPr>
            <w:tcW w:type="dxa" w:w="2121"/>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N.° de unidades geológicas</w:t>
            </w:r>
          </w:p>
        </w:tc>
        <w:tc>
          <w:tcPr>
            <w:tcW w:type="dxa" w:w="2698"/>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1 (1 polígonos de intersección)</w:t>
            </w:r>
          </w:p>
        </w:tc>
      </w:tr>
      <w:tr>
        <w:tc>
          <w:tcPr>
            <w:tcW w:type="dxa" w:w="1928"/>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Distrito / Provincia</w:t>
            </w:r>
          </w:p>
        </w:tc>
        <w:tc>
          <w:tcPr>
            <w:tcW w:type="dxa" w:w="2892"/>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Santo Domingo / Morropón</w:t>
            </w:r>
          </w:p>
        </w:tc>
        <w:tc>
          <w:tcPr>
            <w:tcW w:type="dxa" w:w="2121"/>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Unidad dominante</w:t>
            </w:r>
          </w:p>
        </w:tc>
        <w:tc>
          <w:tcPr>
            <w:tcW w:type="dxa" w:w="2698"/>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Formación Llama - Miembro Aragoto (100.0 %)</w:t>
            </w:r>
          </w:p>
        </w:tc>
      </w:tr>
      <w:tr>
        <w:tc>
          <w:tcPr>
            <w:tcW w:type="dxa" w:w="1928"/>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ISL-MM</w:t>
            </w:r>
          </w:p>
        </w:tc>
        <w:tc>
          <w:tcPr>
            <w:tcW w:type="dxa" w:w="2892"/>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4.00 — Alta</w:t>
            </w:r>
          </w:p>
        </w:tc>
        <w:tc>
          <w:tcPr>
            <w:tcW w:type="dxa" w:w="2121"/>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ISL-EH</w:t>
            </w:r>
          </w:p>
        </w:tc>
        <w:tc>
          <w:tcPr>
            <w:tcW w:type="dxa" w:w="2698"/>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4.00 — Alta</w:t>
            </w:r>
          </w:p>
        </w:tc>
      </w:tr>
      <w:tr>
        <w:tc>
          <w:tcPr>
            <w:tcW w:type="dxa" w:w="1928"/>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MSAVI 2024</w:t>
            </w:r>
          </w:p>
        </w:tc>
        <w:tc>
          <w:tcPr>
            <w:tcW w:type="dxa" w:w="2892"/>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0.707</w:t>
            </w:r>
          </w:p>
        </w:tc>
        <w:tc>
          <w:tcPr>
            <w:tcW w:type="dxa" w:w="2121"/>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Sistema de referencia</w:t>
            </w:r>
          </w:p>
        </w:tc>
        <w:tc>
          <w:tcPr>
            <w:tcW w:type="dxa" w:w="2698"/>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UTM WGS 84 – Zona 17S</w:t>
            </w:r>
          </w:p>
        </w:tc>
      </w:tr>
    </w:tbl>
    <w:p>
      <w:pPr>
        <w:spacing w:after="140"/>
      </w:pPr>
    </w:p>
    <w:p>
      <w:pPr>
        <w:spacing w:after="60" w:before="150" w:line="250"/>
        <w:jc w:val="left"/>
      </w:pPr>
      <w:r>
        <w:rPr>
          <w:rFonts w:ascii="Arial" w:cs="Arial" w:eastAsia="Arial" w:hAnsi="Arial"/>
          <w:b/>
          <w:bCs/>
          <w:i w:val="false"/>
          <w:iCs w:val="false"/>
          <w:caps w:val="false"/>
          <w:color w:val="1B4D2E"/>
          <w:sz w:val="15"/>
          <w:szCs w:val="15"/>
        </w:rPr>
        <w:t xml:space="preserve">Composición litoestratigráfica del bloque 78.</w:t>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1157"/>
        <w:gridCol w:w="1735"/>
        <w:gridCol w:w="1542"/>
        <w:gridCol w:w="1735"/>
        <w:gridCol w:w="1735"/>
        <w:gridCol w:w="868"/>
        <w:gridCol w:w="867"/>
      </w:tblGrid>
      <w:tr>
        <w:trPr>
          <w:tblHeader/>
        </w:trPr>
        <w:tc>
          <w:tcPr>
            <w:tcW w:type="dxa" w:w="1157"/>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Símbolo</w:t>
            </w:r>
          </w:p>
        </w:tc>
        <w:tc>
          <w:tcPr>
            <w:tcW w:type="dxa" w:w="1735"/>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Unidad geológica</w:t>
            </w:r>
          </w:p>
        </w:tc>
        <w:tc>
          <w:tcPr>
            <w:tcW w:type="dxa" w:w="1542"/>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Tipo / categoría</w:t>
            </w:r>
          </w:p>
        </w:tc>
        <w:tc>
          <w:tcPr>
            <w:tcW w:type="dxa" w:w="1735"/>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Litología</w:t>
            </w:r>
          </w:p>
        </w:tc>
        <w:tc>
          <w:tcPr>
            <w:tcW w:type="dxa" w:w="1735"/>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Edad</w:t>
            </w:r>
          </w:p>
        </w:tc>
        <w:tc>
          <w:tcPr>
            <w:tcW w:type="dxa" w:w="868"/>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Área (ha)</w:t>
            </w:r>
          </w:p>
        </w:tc>
        <w:tc>
          <w:tcPr>
            <w:tcW w:type="dxa" w:w="867"/>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w:t>
            </w:r>
          </w:p>
        </w:tc>
      </w:tr>
      <w:tr>
        <w:tc>
          <w:tcPr>
            <w:tcW w:type="dxa" w:w="1157"/>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Pe-ar4</w:t>
            </w:r>
          </w:p>
        </w:tc>
        <w:tc>
          <w:tcPr>
            <w:tcW w:type="dxa" w:w="1735"/>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Formación Llama - Miembro Aragoto</w:t>
            </w:r>
          </w:p>
        </w:tc>
        <w:tc>
          <w:tcPr>
            <w:tcW w:type="dxa" w:w="1542"/>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Volcanosedimentaria / Miembro</w:t>
            </w:r>
          </w:p>
        </w:tc>
        <w:tc>
          <w:tcPr>
            <w:tcW w:type="dxa" w:w="1735"/>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Lavas andesíticas y tobas retrabajadas de color violáceo</w:t>
            </w:r>
          </w:p>
        </w:tc>
        <w:tc>
          <w:tcPr>
            <w:tcW w:type="dxa" w:w="1735"/>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Paleógeno (Eoceno, por convención del símbolo)</w:t>
            </w:r>
          </w:p>
        </w:tc>
        <w:tc>
          <w:tcPr>
            <w:tcW w:type="dxa" w:w="868"/>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35.10</w:t>
            </w:r>
          </w:p>
        </w:tc>
        <w:tc>
          <w:tcPr>
            <w:tcW w:type="dxa" w:w="867"/>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100.0</w:t>
            </w:r>
          </w:p>
        </w:tc>
      </w:tr>
      <w:tr>
        <w:tc>
          <w:tcPr>
            <w:tcW w:type="dxa" w:w="1157"/>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TOTAL</w:t>
            </w:r>
          </w:p>
        </w:tc>
        <w:tc>
          <w:tcPr>
            <w:tcW w:type="dxa" w:w="1735"/>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
            </w:r>
          </w:p>
        </w:tc>
        <w:tc>
          <w:tcPr>
            <w:tcW w:type="dxa" w:w="1542"/>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
            </w:r>
          </w:p>
        </w:tc>
        <w:tc>
          <w:tcPr>
            <w:tcW w:type="dxa" w:w="1735"/>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
            </w:r>
          </w:p>
        </w:tc>
        <w:tc>
          <w:tcPr>
            <w:tcW w:type="dxa" w:w="1735"/>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
            </w:r>
          </w:p>
        </w:tc>
        <w:tc>
          <w:tcPr>
            <w:tcW w:type="dxa" w:w="868"/>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right"/>
            </w:pPr>
            <w:r>
              <w:rPr>
                <w:rFonts w:ascii="Arial" w:cs="Arial" w:eastAsia="Arial" w:hAnsi="Arial"/>
                <w:b/>
                <w:bCs/>
                <w:i w:val="false"/>
                <w:iCs w:val="false"/>
                <w:caps w:val="false"/>
                <w:color w:val="1A1A1A"/>
                <w:sz w:val="15"/>
                <w:szCs w:val="15"/>
              </w:rPr>
              <w:t xml:space="preserve">35.10</w:t>
            </w:r>
          </w:p>
        </w:tc>
        <w:tc>
          <w:tcPr>
            <w:tcW w:type="dxa" w:w="867"/>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right"/>
            </w:pPr>
            <w:r>
              <w:rPr>
                <w:rFonts w:ascii="Arial" w:cs="Arial" w:eastAsia="Arial" w:hAnsi="Arial"/>
                <w:b/>
                <w:bCs/>
                <w:i w:val="false"/>
                <w:iCs w:val="false"/>
                <w:caps w:val="false"/>
                <w:color w:val="1A1A1A"/>
                <w:sz w:val="15"/>
                <w:szCs w:val="15"/>
              </w:rPr>
              <w:t xml:space="preserve">100.0</w:t>
            </w:r>
          </w:p>
        </w:tc>
      </w:tr>
    </w:tbl>
    <w:p>
      <w:pPr>
        <w:spacing w:after="140"/>
      </w:pPr>
    </w:p>
    <w:p>
      <w:pPr>
        <w:spacing w:after="110" w:before="0" w:line="250"/>
        <w:jc w:val="both"/>
      </w:pPr>
      <w:r>
        <w:rPr>
          <w:rFonts w:ascii="Arial" w:cs="Arial" w:eastAsia="Arial" w:hAnsi="Arial"/>
          <w:b w:val="false"/>
          <w:bCs w:val="false"/>
          <w:i w:val="false"/>
          <w:iCs w:val="false"/>
          <w:caps w:val="false"/>
          <w:color w:val="1A1A1A"/>
          <w:sz w:val="17"/>
          <w:szCs w:val="17"/>
        </w:rPr>
        <w:t xml:space="preserve">Formación Llama - Miembro Aragoto (Pe-ar4). Lavas andesíticas con delgados niveles de tobas de color gris verdoso.</w:t>
      </w:r>
    </w:p>
    <w:p>
      <w:pPr>
        <w:spacing w:after="110" w:before="0" w:line="250"/>
        <w:jc w:val="both"/>
      </w:pPr>
      <w:r>
        <w:rPr>
          <w:rFonts w:ascii="Arial" w:cs="Arial" w:eastAsia="Arial" w:hAnsi="Arial"/>
          <w:b w:val="false"/>
          <w:bCs w:val="false"/>
          <w:i w:val="false"/>
          <w:iCs w:val="false"/>
          <w:caps w:val="false"/>
          <w:color w:val="1A1A1A"/>
          <w:sz w:val="17"/>
          <w:szCs w:val="17"/>
        </w:rPr>
        <w:t xml:space="preserve">Desde el punto de vista de la estabilidad de laderas, las secuencias volcano sedimentarias con niveles de tobas generan suelos residuales arcillosos propensos a deslizamientos rotacionales y a erosión remontante en cárcavas de varios metros de profundidad. El índice de susceptibilidad litológica del bloque alcanza 4.00 para movimientos en masa (clase alta) y 4.00 para erosión hídrica (clase alta), valores que orientan la selección preliminar de las medidas de reducción del riesgo aplicables.</w:t>
      </w:r>
    </w:p>
    <w:p>
      <w:pPr>
        <w:spacing w:after="110" w:before="0" w:line="250"/>
        <w:jc w:val="both"/>
      </w:pPr>
      <w:r>
        <w:rPr>
          <w:rFonts w:ascii="Arial" w:cs="Arial" w:eastAsia="Arial" w:hAnsi="Arial"/>
          <w:b w:val="false"/>
          <w:bCs w:val="false"/>
          <w:i w:val="false"/>
          <w:iCs w:val="false"/>
          <w:caps w:val="false"/>
          <w:color w:val="1A1A1A"/>
          <w:sz w:val="17"/>
          <w:szCs w:val="17"/>
        </w:rPr>
        <w:t xml:space="preserve">Medidas preliminares recomendadas: estabilización de cabeceras de cárcava y reforestación de laderas sobre suelos residuales arcillosos.</w:t>
      </w:r>
    </w:p>
    <w:p>
      <w:pPr>
        <w:keepNext/>
        <w:spacing w:before="120" w:after="40"/>
        <w:jc w:val="center"/>
      </w:pPr>
      <w:r>
        <w:drawing>
          <wp:inline xmlns:a="http://schemas.openxmlformats.org/drawingml/2006/main" xmlns:pic="http://schemas.openxmlformats.org/drawingml/2006/picture">
            <wp:extent cx="6120765" cy="4324803"/>
            <wp:docPr id="57" name="Picture 53"/>
            <wp:cNvGraphicFramePr>
              <a:graphicFrameLocks noChangeAspect="1"/>
            </wp:cNvGraphicFramePr>
            <a:graphic>
              <a:graphicData uri="http://schemas.openxmlformats.org/drawingml/2006/picture">
                <pic:pic>
                  <pic:nvPicPr>
                    <pic:cNvPr id="57" name="Picture 53"/>
                    <pic:cNvPicPr/>
                  </pic:nvPicPr>
                  <pic:blipFill>
                    <a:blip r:embed="rId66"/>
                    <a:stretch>
                      <a:fillRect/>
                    </a:stretch>
                  </pic:blipFill>
                  <pic:spPr>
                    <a:xfrm>
                      <a:off x="0" y="0"/>
                      <a:ext cx="6120765" cy="4324803"/>
                    </a:xfrm>
                    <a:prstGeom prst="rect"/>
                  </pic:spPr>
                </pic:pic>
              </a:graphicData>
            </a:graphic>
          </wp:inline>
        </w:drawing>
      </w:r>
    </w:p>
    <w:p>
      <w:pPr>
        <w:spacing w:after="180" w:before="60" w:line="250"/>
        <w:jc w:val="center"/>
      </w:pPr>
      <w:r>
        <w:rPr>
          <w:rFonts w:ascii="Arial" w:cs="Arial" w:eastAsia="Arial" w:hAnsi="Arial"/>
          <w:b w:val="false"/>
          <w:bCs w:val="false"/>
          <w:i/>
          <w:iCs/>
          <w:caps w:val="false"/>
          <w:color w:val="5A5A5A"/>
          <w:sz w:val="14"/>
          <w:szCs w:val="14"/>
        </w:rPr>
        <w:t xml:space="preserve">Figura 9.3.8.9. Bloque 78 — delimitación de unidades geológicas sobre imagen satelital. Distrito de Santo Domingo, provincia de MORROPÓN. Fuente: elaboración propia sobre Carta Geológica Nacional 1:50,000 (INGEMMET) e imagen satelital de alta resolución.</w:t>
      </w:r>
    </w:p>
    <w:p>
      <w:pPr>
        <w:pStyle w:val="Heading4"/>
        <w:spacing w:after="110" w:before="200"/>
      </w:pPr>
      <w:r>
        <w:rPr>
          <w:rFonts w:ascii="Arial" w:cs="Arial" w:eastAsia="Arial" w:hAnsi="Arial"/>
          <w:b/>
          <w:bCs/>
          <w:i w:val="false"/>
          <w:iCs w:val="false"/>
          <w:caps w:val="false"/>
          <w:color w:val="1B4D2E"/>
          <w:sz w:val="18"/>
          <w:szCs w:val="18"/>
        </w:rPr>
        <w:t xml:space="preserve">9.3.8.10. Bloque M19B7</w:t>
      </w:r>
    </w:p>
    <w:p>
      <w:pPr>
        <w:spacing w:after="60" w:before="150" w:line="250"/>
        <w:jc w:val="left"/>
      </w:pPr>
      <w:r>
        <w:rPr>
          <w:rFonts w:ascii="Arial" w:cs="Arial" w:eastAsia="Arial" w:hAnsi="Arial"/>
          <w:b/>
          <w:bCs/>
          <w:i w:val="false"/>
          <w:iCs w:val="false"/>
          <w:caps w:val="false"/>
          <w:color w:val="1B4D2E"/>
          <w:sz w:val="15"/>
          <w:szCs w:val="15"/>
        </w:rPr>
        <w:t xml:space="preserve">Ficha de caracterización del bloque M19B7.</w:t>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1928"/>
        <w:gridCol w:w="2892"/>
        <w:gridCol w:w="2121"/>
        <w:gridCol w:w="2698"/>
      </w:tblGrid>
      <w:tr>
        <w:tc>
          <w:tcPr>
            <w:tcW w:type="dxa" w:w="1928"/>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Código del bloque</w:t>
            </w:r>
          </w:p>
        </w:tc>
        <w:tc>
          <w:tcPr>
            <w:tcW w:type="dxa" w:w="2892"/>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M19B7</w:t>
            </w:r>
          </w:p>
        </w:tc>
        <w:tc>
          <w:tcPr>
            <w:tcW w:type="dxa" w:w="2121"/>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Superficie</w:t>
            </w:r>
          </w:p>
        </w:tc>
        <w:tc>
          <w:tcPr>
            <w:tcW w:type="dxa" w:w="2698"/>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34.17 ha</w:t>
            </w:r>
          </w:p>
        </w:tc>
      </w:tr>
      <w:tr>
        <w:tc>
          <w:tcPr>
            <w:tcW w:type="dxa" w:w="1928"/>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Microcuenca</w:t>
            </w:r>
          </w:p>
        </w:tc>
        <w:tc>
          <w:tcPr>
            <w:tcW w:type="dxa" w:w="2892"/>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C1086-Q9570 (Santo Domingo)</w:t>
            </w:r>
          </w:p>
        </w:tc>
        <w:tc>
          <w:tcPr>
            <w:tcW w:type="dxa" w:w="2121"/>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N.° de unidades geológicas</w:t>
            </w:r>
          </w:p>
        </w:tc>
        <w:tc>
          <w:tcPr>
            <w:tcW w:type="dxa" w:w="2698"/>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3 (3 polígonos de intersección)</w:t>
            </w:r>
          </w:p>
        </w:tc>
      </w:tr>
      <w:tr>
        <w:tc>
          <w:tcPr>
            <w:tcW w:type="dxa" w:w="1928"/>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Distrito / Provincia</w:t>
            </w:r>
          </w:p>
        </w:tc>
        <w:tc>
          <w:tcPr>
            <w:tcW w:type="dxa" w:w="2892"/>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Santo Domingo / Morropón</w:t>
            </w:r>
          </w:p>
        </w:tc>
        <w:tc>
          <w:tcPr>
            <w:tcW w:type="dxa" w:w="2121"/>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Unidad dominante</w:t>
            </w:r>
          </w:p>
        </w:tc>
        <w:tc>
          <w:tcPr>
            <w:tcW w:type="dxa" w:w="2698"/>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Súper Unidad Paltashaco (65.5%)</w:t>
            </w:r>
          </w:p>
        </w:tc>
      </w:tr>
      <w:tr>
        <w:tc>
          <w:tcPr>
            <w:tcW w:type="dxa" w:w="1928"/>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ISL-MM</w:t>
            </w:r>
          </w:p>
        </w:tc>
        <w:tc>
          <w:tcPr>
            <w:tcW w:type="dxa" w:w="2892"/>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4.00 — Alta</w:t>
            </w:r>
          </w:p>
        </w:tc>
        <w:tc>
          <w:tcPr>
            <w:tcW w:type="dxa" w:w="2121"/>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ISL-EH</w:t>
            </w:r>
          </w:p>
        </w:tc>
        <w:tc>
          <w:tcPr>
            <w:tcW w:type="dxa" w:w="2698"/>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4.66 — Muy alta</w:t>
            </w:r>
          </w:p>
        </w:tc>
      </w:tr>
      <w:tr>
        <w:tc>
          <w:tcPr>
            <w:tcW w:type="dxa" w:w="1928"/>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MSAVI 2024</w:t>
            </w:r>
          </w:p>
        </w:tc>
        <w:tc>
          <w:tcPr>
            <w:tcW w:type="dxa" w:w="2892"/>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0.592</w:t>
            </w:r>
          </w:p>
        </w:tc>
        <w:tc>
          <w:tcPr>
            <w:tcW w:type="dxa" w:w="2121"/>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Sistema de referencia</w:t>
            </w:r>
          </w:p>
        </w:tc>
        <w:tc>
          <w:tcPr>
            <w:tcW w:type="dxa" w:w="2698"/>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UTM WGS 84 – Zona 17S</w:t>
            </w:r>
          </w:p>
        </w:tc>
      </w:tr>
    </w:tbl>
    <w:p>
      <w:pPr>
        <w:spacing w:after="140"/>
      </w:pPr>
    </w:p>
    <w:p>
      <w:pPr>
        <w:spacing w:after="60" w:before="150" w:line="250"/>
        <w:jc w:val="left"/>
      </w:pPr>
      <w:r>
        <w:rPr>
          <w:rFonts w:ascii="Arial" w:cs="Arial" w:eastAsia="Arial" w:hAnsi="Arial"/>
          <w:b/>
          <w:bCs/>
          <w:i w:val="false"/>
          <w:iCs w:val="false"/>
          <w:caps w:val="false"/>
          <w:color w:val="1B4D2E"/>
          <w:sz w:val="15"/>
          <w:szCs w:val="15"/>
        </w:rPr>
        <w:t xml:space="preserve">Composición litoestratigráfica del bloque M19B7.</w:t>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1157"/>
        <w:gridCol w:w="1735"/>
        <w:gridCol w:w="1542"/>
        <w:gridCol w:w="1735"/>
        <w:gridCol w:w="1735"/>
        <w:gridCol w:w="868"/>
        <w:gridCol w:w="867"/>
      </w:tblGrid>
      <w:tr>
        <w:trPr>
          <w:tblHeader/>
        </w:trPr>
        <w:tc>
          <w:tcPr>
            <w:tcW w:type="dxa" w:w="1157"/>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Símbolo</w:t>
            </w:r>
          </w:p>
        </w:tc>
        <w:tc>
          <w:tcPr>
            <w:tcW w:type="dxa" w:w="1735"/>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Unidad geológica</w:t>
            </w:r>
          </w:p>
        </w:tc>
        <w:tc>
          <w:tcPr>
            <w:tcW w:type="dxa" w:w="1542"/>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Tipo / categoría</w:t>
            </w:r>
          </w:p>
        </w:tc>
        <w:tc>
          <w:tcPr>
            <w:tcW w:type="dxa" w:w="1735"/>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Litología</w:t>
            </w:r>
          </w:p>
        </w:tc>
        <w:tc>
          <w:tcPr>
            <w:tcW w:type="dxa" w:w="1735"/>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Edad</w:t>
            </w:r>
          </w:p>
        </w:tc>
        <w:tc>
          <w:tcPr>
            <w:tcW w:type="dxa" w:w="868"/>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Área (ha)</w:t>
            </w:r>
          </w:p>
        </w:tc>
        <w:tc>
          <w:tcPr>
            <w:tcW w:type="dxa" w:w="867"/>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w:t>
            </w:r>
          </w:p>
        </w:tc>
      </w:tr>
      <w:tr>
        <w:tc>
          <w:tcPr>
            <w:tcW w:type="dxa" w:w="1157"/>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Ks-pa1-mgr</w:t>
            </w:r>
          </w:p>
        </w:tc>
        <w:tc>
          <w:tcPr>
            <w:tcW w:type="dxa" w:w="1735"/>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Súper Unidad Paltashaco</w:t>
            </w:r>
          </w:p>
        </w:tc>
        <w:tc>
          <w:tcPr>
            <w:tcW w:type="dxa" w:w="1542"/>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Plutónico / Súper Unidad</w:t>
            </w:r>
          </w:p>
        </w:tc>
        <w:tc>
          <w:tcPr>
            <w:tcW w:type="dxa" w:w="1735"/>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Monzogranito</w:t>
            </w:r>
          </w:p>
        </w:tc>
        <w:tc>
          <w:tcPr>
            <w:tcW w:type="dxa" w:w="1735"/>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Cretácico superior (por convención del símbolo)</w:t>
            </w:r>
          </w:p>
        </w:tc>
        <w:tc>
          <w:tcPr>
            <w:tcW w:type="dxa" w:w="868"/>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22.39</w:t>
            </w:r>
          </w:p>
        </w:tc>
        <w:tc>
          <w:tcPr>
            <w:tcW w:type="dxa" w:w="867"/>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65.5</w:t>
            </w:r>
          </w:p>
        </w:tc>
      </w:tr>
      <w:tr>
        <w:tc>
          <w:tcPr>
            <w:tcW w:type="dxa" w:w="1157"/>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Pe-ar4</w:t>
            </w:r>
          </w:p>
        </w:tc>
        <w:tc>
          <w:tcPr>
            <w:tcW w:type="dxa" w:w="1735"/>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Formación Llama - Miembro Aragoto</w:t>
            </w:r>
          </w:p>
        </w:tc>
        <w:tc>
          <w:tcPr>
            <w:tcW w:type="dxa" w:w="1542"/>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Volcanosedimentaria / Miembro</w:t>
            </w:r>
          </w:p>
        </w:tc>
        <w:tc>
          <w:tcPr>
            <w:tcW w:type="dxa" w:w="1735"/>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Lavas andesíticas y tobas retrabajadas de color violáceo</w:t>
            </w:r>
          </w:p>
        </w:tc>
        <w:tc>
          <w:tcPr>
            <w:tcW w:type="dxa" w:w="1735"/>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Paleógeno (Eoceno, por convención del símbolo)</w:t>
            </w:r>
          </w:p>
        </w:tc>
        <w:tc>
          <w:tcPr>
            <w:tcW w:type="dxa" w:w="868"/>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6.32</w:t>
            </w:r>
          </w:p>
        </w:tc>
        <w:tc>
          <w:tcPr>
            <w:tcW w:type="dxa" w:w="867"/>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18.5</w:t>
            </w:r>
          </w:p>
        </w:tc>
      </w:tr>
      <w:tr>
        <w:tc>
          <w:tcPr>
            <w:tcW w:type="dxa" w:w="1157"/>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Ks-lb/m4</w:t>
            </w:r>
          </w:p>
        </w:tc>
        <w:tc>
          <w:tcPr>
            <w:tcW w:type="dxa" w:w="1735"/>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Formación La Bocana - Miembro Medio</w:t>
            </w:r>
          </w:p>
        </w:tc>
        <w:tc>
          <w:tcPr>
            <w:tcW w:type="dxa" w:w="1542"/>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Volcanosedimentaria / Miembro</w:t>
            </w:r>
          </w:p>
        </w:tc>
        <w:tc>
          <w:tcPr>
            <w:tcW w:type="dxa" w:w="1735"/>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Caliza, marga, arena calcárea, tobas, andesita basáltica</w:t>
            </w:r>
          </w:p>
        </w:tc>
        <w:tc>
          <w:tcPr>
            <w:tcW w:type="dxa" w:w="1735"/>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Cretácico superior (por convención del símbolo)</w:t>
            </w:r>
          </w:p>
        </w:tc>
        <w:tc>
          <w:tcPr>
            <w:tcW w:type="dxa" w:w="868"/>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5.47</w:t>
            </w:r>
          </w:p>
        </w:tc>
        <w:tc>
          <w:tcPr>
            <w:tcW w:type="dxa" w:w="867"/>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16.0</w:t>
            </w:r>
          </w:p>
        </w:tc>
      </w:tr>
      <w:tr>
        <w:tc>
          <w:tcPr>
            <w:tcW w:type="dxa" w:w="1157"/>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TOTAL</w:t>
            </w:r>
          </w:p>
        </w:tc>
        <w:tc>
          <w:tcPr>
            <w:tcW w:type="dxa" w:w="1735"/>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
            </w:r>
          </w:p>
        </w:tc>
        <w:tc>
          <w:tcPr>
            <w:tcW w:type="dxa" w:w="1542"/>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
            </w:r>
          </w:p>
        </w:tc>
        <w:tc>
          <w:tcPr>
            <w:tcW w:type="dxa" w:w="1735"/>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
            </w:r>
          </w:p>
        </w:tc>
        <w:tc>
          <w:tcPr>
            <w:tcW w:type="dxa" w:w="1735"/>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
            </w:r>
          </w:p>
        </w:tc>
        <w:tc>
          <w:tcPr>
            <w:tcW w:type="dxa" w:w="868"/>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right"/>
            </w:pPr>
            <w:r>
              <w:rPr>
                <w:rFonts w:ascii="Arial" w:cs="Arial" w:eastAsia="Arial" w:hAnsi="Arial"/>
                <w:b/>
                <w:bCs/>
                <w:i w:val="false"/>
                <w:iCs w:val="false"/>
                <w:caps w:val="false"/>
                <w:color w:val="1A1A1A"/>
                <w:sz w:val="15"/>
                <w:szCs w:val="15"/>
              </w:rPr>
              <w:t xml:space="preserve">34.17</w:t>
            </w:r>
          </w:p>
        </w:tc>
        <w:tc>
          <w:tcPr>
            <w:tcW w:type="dxa" w:w="867"/>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right"/>
            </w:pPr>
            <w:r>
              <w:rPr>
                <w:rFonts w:ascii="Arial" w:cs="Arial" w:eastAsia="Arial" w:hAnsi="Arial"/>
                <w:b/>
                <w:bCs/>
                <w:i w:val="false"/>
                <w:iCs w:val="false"/>
                <w:caps w:val="false"/>
                <w:color w:val="1A1A1A"/>
                <w:sz w:val="15"/>
                <w:szCs w:val="15"/>
              </w:rPr>
              <w:t xml:space="preserve">100.0</w:t>
            </w:r>
          </w:p>
        </w:tc>
      </w:tr>
    </w:tbl>
    <w:p>
      <w:pPr>
        <w:spacing w:after="140"/>
      </w:pPr>
    </w:p>
    <w:p>
      <w:pPr>
        <w:spacing w:after="110" w:before="0" w:line="250"/>
        <w:jc w:val="both"/>
      </w:pPr>
      <w:r>
        <w:rPr>
          <w:rFonts w:ascii="Arial" w:cs="Arial" w:eastAsia="Arial" w:hAnsi="Arial"/>
          <w:b w:val="false"/>
          <w:bCs w:val="false"/>
          <w:i w:val="false"/>
          <w:iCs w:val="false"/>
          <w:caps w:val="false"/>
          <w:color w:val="1A1A1A"/>
          <w:sz w:val="17"/>
          <w:szCs w:val="17"/>
        </w:rPr>
        <w:t xml:space="preserve">Súper Unidad Paltashaco (Ks-pa1-mgr). Monzogranitos de color gris con tonalidad parda amarillenta y textura fanerítica, conformados por plagioclasas, cuarzo, feldespatos potásicos y biotita alterados por cloritas y óxidos de hierro.</w:t>
      </w:r>
    </w:p>
    <w:p>
      <w:pPr>
        <w:spacing w:after="110" w:before="0" w:line="250"/>
        <w:jc w:val="both"/>
      </w:pPr>
      <w:r>
        <w:rPr>
          <w:rFonts w:ascii="Arial" w:cs="Arial" w:eastAsia="Arial" w:hAnsi="Arial"/>
          <w:b w:val="false"/>
          <w:bCs w:val="false"/>
          <w:i w:val="false"/>
          <w:iCs w:val="false"/>
          <w:caps w:val="false"/>
          <w:color w:val="1A1A1A"/>
          <w:sz w:val="17"/>
          <w:szCs w:val="17"/>
        </w:rPr>
        <w:t xml:space="preserve">Formación Llama - Miembro Aragoto (Pe-ar4). Lavas andesíticas con delgados niveles de tobas de color gris verdoso.</w:t>
      </w:r>
    </w:p>
    <w:p>
      <w:pPr>
        <w:spacing w:after="110" w:before="0" w:line="250"/>
        <w:jc w:val="both"/>
      </w:pPr>
      <w:r>
        <w:rPr>
          <w:rFonts w:ascii="Arial" w:cs="Arial" w:eastAsia="Arial" w:hAnsi="Arial"/>
          <w:b w:val="false"/>
          <w:bCs w:val="false"/>
          <w:i w:val="false"/>
          <w:iCs w:val="false"/>
          <w:caps w:val="false"/>
          <w:color w:val="1A1A1A"/>
          <w:sz w:val="17"/>
          <w:szCs w:val="17"/>
        </w:rPr>
        <w:t xml:space="preserve">Formación La Bocana - Miembro Medio (Ks-lb/m4). Calizas lodolíticas, margas grises oscuras laminadas, intercaladas con calizas arenosas gris verdosas y tobas.</w:t>
      </w:r>
    </w:p>
    <w:p>
      <w:pPr>
        <w:spacing w:after="110" w:before="0" w:line="250"/>
        <w:jc w:val="both"/>
      </w:pPr>
      <w:r>
        <w:rPr>
          <w:rFonts w:ascii="Arial" w:cs="Arial" w:eastAsia="Arial" w:hAnsi="Arial"/>
          <w:b w:val="false"/>
          <w:bCs w:val="false"/>
          <w:i w:val="false"/>
          <w:iCs w:val="false"/>
          <w:caps w:val="false"/>
          <w:color w:val="1A1A1A"/>
          <w:sz w:val="17"/>
          <w:szCs w:val="17"/>
        </w:rPr>
        <w:t xml:space="preserve">Desde el punto de vista de la estabilidad de laderas, los cuerpos plutónicos desarrollan perfiles de meteorización esferoidal con generación de gruss, material granular de baja cohesión que alimenta procesos de erosión en cárcavas y flujos de detritos canalizados durante lluvias intensas; las secuencias volcano sedimentarias con niveles de tobas generan suelos residuales arcillosos propensos a deslizamientos rotacionales y a erosión remontante en cárcavas de varios metros de profundidad. La presencia de 3 unidades geológicas en contacto incrementa la heterogeneidad geomecánica del bloque; los contactos litológicos entre unidades de distinta competencia constituyen zonas de debilidad preferencial. El índice de susceptibilidad litológica del bloque alcanza 4.00 para movimientos en masa (clase alta) y 4.66 para erosión hídrica (clase muy alta), valores que orientan la selección preliminar de las medidas de reducción del riesgo aplicables.</w:t>
      </w:r>
    </w:p>
    <w:p>
      <w:pPr>
        <w:spacing w:after="110" w:before="0" w:line="250"/>
        <w:jc w:val="both"/>
      </w:pPr>
      <w:r>
        <w:rPr>
          <w:rFonts w:ascii="Arial" w:cs="Arial" w:eastAsia="Arial" w:hAnsi="Arial"/>
          <w:b w:val="false"/>
          <w:bCs w:val="false"/>
          <w:i w:val="false"/>
          <w:iCs w:val="false"/>
          <w:caps w:val="false"/>
          <w:color w:val="1A1A1A"/>
          <w:sz w:val="17"/>
          <w:szCs w:val="17"/>
        </w:rPr>
        <w:t xml:space="preserve">Medidas preliminares recomendadas: control de cárcavas sobre gruss mediante diques transversales de baja altura y revegetación con especies de sistema radicular denso; estabilización de cabeceras de cárcava y reforestación de laderas sobre suelos residuales arcillosos.</w:t>
      </w:r>
    </w:p>
    <w:p>
      <w:pPr>
        <w:keepNext/>
        <w:spacing w:before="120" w:after="40"/>
        <w:jc w:val="center"/>
      </w:pPr>
      <w:r>
        <w:drawing>
          <wp:inline xmlns:a="http://schemas.openxmlformats.org/drawingml/2006/main" xmlns:pic="http://schemas.openxmlformats.org/drawingml/2006/picture">
            <wp:extent cx="6120765" cy="4324803"/>
            <wp:docPr id="58" name="Picture 54"/>
            <wp:cNvGraphicFramePr>
              <a:graphicFrameLocks noChangeAspect="1"/>
            </wp:cNvGraphicFramePr>
            <a:graphic>
              <a:graphicData uri="http://schemas.openxmlformats.org/drawingml/2006/picture">
                <pic:pic>
                  <pic:nvPicPr>
                    <pic:cNvPr id="58" name="Picture 54"/>
                    <pic:cNvPicPr/>
                  </pic:nvPicPr>
                  <pic:blipFill>
                    <a:blip r:embed="rId67"/>
                    <a:stretch>
                      <a:fillRect/>
                    </a:stretch>
                  </pic:blipFill>
                  <pic:spPr>
                    <a:xfrm>
                      <a:off x="0" y="0"/>
                      <a:ext cx="6120765" cy="4324803"/>
                    </a:xfrm>
                    <a:prstGeom prst="rect"/>
                  </pic:spPr>
                </pic:pic>
              </a:graphicData>
            </a:graphic>
          </wp:inline>
        </w:drawing>
      </w:r>
    </w:p>
    <w:p>
      <w:pPr>
        <w:spacing w:after="180" w:before="60" w:line="250"/>
        <w:jc w:val="center"/>
      </w:pPr>
      <w:r>
        <w:rPr>
          <w:rFonts w:ascii="Arial" w:cs="Arial" w:eastAsia="Arial" w:hAnsi="Arial"/>
          <w:b w:val="false"/>
          <w:bCs w:val="false"/>
          <w:i/>
          <w:iCs/>
          <w:caps w:val="false"/>
          <w:color w:val="5A5A5A"/>
          <w:sz w:val="14"/>
          <w:szCs w:val="14"/>
        </w:rPr>
        <w:t xml:space="preserve">Figura 9.3.8.10. Bloque M19B7 — delimitación de unidades geológicas sobre imagen satelital. Distrito de Santo Domingo, provincia de MORROPÓN. Fuente: elaboración propia sobre Carta Geológica Nacional 1:50,000 (INGEMMET) e imagen satelital de alta resolución.</w:t>
      </w:r>
    </w:p>
    <w:p>
      <w:pPr>
        <w:pStyle w:val="Heading3"/>
        <w:spacing w:after="110" w:before="200"/>
      </w:pPr>
      <w:r>
        <w:rPr>
          <w:rFonts w:ascii="Arial" w:cs="Arial" w:eastAsia="Arial" w:hAnsi="Arial"/>
          <w:b/>
          <w:bCs/>
          <w:i w:val="false"/>
          <w:iCs w:val="false"/>
          <w:caps w:val="false"/>
          <w:color w:val="1B4D2E"/>
          <w:sz w:val="19"/>
          <w:szCs w:val="19"/>
        </w:rPr>
        <w:t xml:space="preserve">9.3.9. Distrito de Yamango</w:t>
      </w:r>
    </w:p>
    <w:p>
      <w:pPr>
        <w:spacing w:after="110" w:before="0" w:line="250"/>
        <w:jc w:val="both"/>
      </w:pPr>
      <w:r>
        <w:rPr>
          <w:rFonts w:ascii="Arial" w:cs="Arial" w:eastAsia="Arial" w:hAnsi="Arial"/>
          <w:b w:val="false"/>
          <w:bCs w:val="false"/>
          <w:i w:val="false"/>
          <w:iCs w:val="false"/>
          <w:caps w:val="false"/>
          <w:color w:val="1A1A1A"/>
          <w:sz w:val="17"/>
          <w:szCs w:val="17"/>
        </w:rPr>
        <w:t xml:space="preserve">El distrito de Yamango concentra 6 bloques de intervención sobre 459.67 ha, equivalentes al 6.3 % de la superficie provincial de bloques. Los bloques se distribuyen en 1 microcuenca(s): C1086-Q9575. La unidad geológica de mayor extensión es «Complejo de Olmos - Unidad Salinas», con 240.58 ha (52.3 % del distrito). El índice de susceptibilidad litológica medio del distrito, ponderado por superficie, alcanza 4.59 para movimientos en masa (clase Muy alta) y 4.41 para erosión hídrica (clase Alta).</w:t>
      </w:r>
    </w:p>
    <w:p>
      <w:pPr>
        <w:spacing w:after="60" w:before="150" w:line="250"/>
        <w:jc w:val="left"/>
      </w:pPr>
      <w:r>
        <w:rPr>
          <w:rFonts w:ascii="Arial" w:cs="Arial" w:eastAsia="Arial" w:hAnsi="Arial"/>
          <w:b/>
          <w:bCs/>
          <w:i w:val="false"/>
          <w:iCs w:val="false"/>
          <w:caps w:val="false"/>
          <w:color w:val="1B4D2E"/>
          <w:sz w:val="15"/>
          <w:szCs w:val="15"/>
        </w:rPr>
        <w:t xml:space="preserve">Tabla 9.3.9.a. Unidades geológicas presentes en los bloques del distrito de Yamango.</w:t>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1542"/>
        <w:gridCol w:w="2699"/>
        <w:gridCol w:w="2506"/>
        <w:gridCol w:w="1253"/>
        <w:gridCol w:w="868"/>
        <w:gridCol w:w="771"/>
      </w:tblGrid>
      <w:tr>
        <w:trPr>
          <w:tblHeader/>
        </w:trPr>
        <w:tc>
          <w:tcPr>
            <w:tcW w:type="dxa" w:w="1542"/>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Símbolo</w:t>
            </w:r>
          </w:p>
        </w:tc>
        <w:tc>
          <w:tcPr>
            <w:tcW w:type="dxa" w:w="2699"/>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Unidad geológica</w:t>
            </w:r>
          </w:p>
        </w:tc>
        <w:tc>
          <w:tcPr>
            <w:tcW w:type="dxa" w:w="2506"/>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Litología</w:t>
            </w:r>
          </w:p>
        </w:tc>
        <w:tc>
          <w:tcPr>
            <w:tcW w:type="dxa" w:w="1253"/>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Área (ha)</w:t>
            </w:r>
          </w:p>
        </w:tc>
        <w:tc>
          <w:tcPr>
            <w:tcW w:type="dxa" w:w="868"/>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w:t>
            </w:r>
          </w:p>
        </w:tc>
        <w:tc>
          <w:tcPr>
            <w:tcW w:type="dxa" w:w="771"/>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ISL-MM</w:t>
            </w:r>
          </w:p>
        </w:tc>
      </w:tr>
      <w:tr>
        <w:tc>
          <w:tcPr>
            <w:tcW w:type="dxa" w:w="1542"/>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Oi-sa-esq,gn</w:t>
            </w:r>
          </w:p>
        </w:tc>
        <w:tc>
          <w:tcPr>
            <w:tcW w:type="dxa" w:w="2699"/>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Complejo de Olmos - Unidad Salinas</w:t>
            </w:r>
          </w:p>
        </w:tc>
        <w:tc>
          <w:tcPr>
            <w:tcW w:type="dxa" w:w="2506"/>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Esquisto, gneis</w:t>
            </w:r>
          </w:p>
        </w:tc>
        <w:tc>
          <w:tcPr>
            <w:tcW w:type="dxa" w:w="1253"/>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240.58</w:t>
            </w:r>
          </w:p>
        </w:tc>
        <w:tc>
          <w:tcPr>
            <w:tcW w:type="dxa" w:w="868"/>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52.34</w:t>
            </w:r>
          </w:p>
        </w:tc>
        <w:tc>
          <w:tcPr>
            <w:tcW w:type="dxa" w:w="771"/>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5</w:t>
            </w:r>
          </w:p>
        </w:tc>
      </w:tr>
      <w:tr>
        <w:tc>
          <w:tcPr>
            <w:tcW w:type="dxa" w:w="1542"/>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Q-al24</w:t>
            </w:r>
          </w:p>
        </w:tc>
        <w:tc>
          <w:tcPr>
            <w:tcW w:type="dxa" w:w="2699"/>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Depósito aluvial 2</w:t>
            </w:r>
          </w:p>
        </w:tc>
        <w:tc>
          <w:tcPr>
            <w:tcW w:type="dxa" w:w="2506"/>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Gravas, arenas</w:t>
            </w:r>
          </w:p>
        </w:tc>
        <w:tc>
          <w:tcPr>
            <w:tcW w:type="dxa" w:w="1253"/>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157.28</w:t>
            </w:r>
          </w:p>
        </w:tc>
        <w:tc>
          <w:tcPr>
            <w:tcW w:type="dxa" w:w="868"/>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34.21</w:t>
            </w:r>
          </w:p>
        </w:tc>
        <w:tc>
          <w:tcPr>
            <w:tcW w:type="dxa" w:w="771"/>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4</w:t>
            </w:r>
          </w:p>
        </w:tc>
      </w:tr>
      <w:tr>
        <w:tc>
          <w:tcPr>
            <w:tcW w:type="dxa" w:w="1542"/>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Ks-pa1-mgr</w:t>
            </w:r>
          </w:p>
        </w:tc>
        <w:tc>
          <w:tcPr>
            <w:tcW w:type="dxa" w:w="2699"/>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Súper Unidad Paltashaco</w:t>
            </w:r>
          </w:p>
        </w:tc>
        <w:tc>
          <w:tcPr>
            <w:tcW w:type="dxa" w:w="2506"/>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Monzogranito</w:t>
            </w:r>
          </w:p>
        </w:tc>
        <w:tc>
          <w:tcPr>
            <w:tcW w:type="dxa" w:w="1253"/>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34.04</w:t>
            </w:r>
          </w:p>
        </w:tc>
        <w:tc>
          <w:tcPr>
            <w:tcW w:type="dxa" w:w="868"/>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7.40</w:t>
            </w:r>
          </w:p>
        </w:tc>
        <w:tc>
          <w:tcPr>
            <w:tcW w:type="dxa" w:w="771"/>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4</w:t>
            </w:r>
          </w:p>
        </w:tc>
      </w:tr>
      <w:tr>
        <w:tc>
          <w:tcPr>
            <w:tcW w:type="dxa" w:w="1542"/>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Om-s-pz,fil</w:t>
            </w:r>
          </w:p>
        </w:tc>
        <w:tc>
          <w:tcPr>
            <w:tcW w:type="dxa" w:w="2699"/>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Complejo de Olmos - Unidad Salas</w:t>
            </w:r>
          </w:p>
        </w:tc>
        <w:tc>
          <w:tcPr>
            <w:tcW w:type="dxa" w:w="2506"/>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Pizarra, filitas</w:t>
            </w:r>
          </w:p>
        </w:tc>
        <w:tc>
          <w:tcPr>
            <w:tcW w:type="dxa" w:w="1253"/>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27.76</w:t>
            </w:r>
          </w:p>
        </w:tc>
        <w:tc>
          <w:tcPr>
            <w:tcW w:type="dxa" w:w="868"/>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6.04</w:t>
            </w:r>
          </w:p>
        </w:tc>
        <w:tc>
          <w:tcPr>
            <w:tcW w:type="dxa" w:w="771"/>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5</w:t>
            </w:r>
          </w:p>
        </w:tc>
      </w:tr>
      <w:tr>
        <w:tc>
          <w:tcPr>
            <w:tcW w:type="dxa" w:w="1542"/>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Q-al14</w:t>
            </w:r>
          </w:p>
        </w:tc>
        <w:tc>
          <w:tcPr>
            <w:tcW w:type="dxa" w:w="2699"/>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Depósito aluvial 1</w:t>
            </w:r>
          </w:p>
        </w:tc>
        <w:tc>
          <w:tcPr>
            <w:tcW w:type="dxa" w:w="2506"/>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Gravas, arenas</w:t>
            </w:r>
          </w:p>
        </w:tc>
        <w:tc>
          <w:tcPr>
            <w:tcW w:type="dxa" w:w="1253"/>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0.03</w:t>
            </w:r>
          </w:p>
        </w:tc>
        <w:tc>
          <w:tcPr>
            <w:tcW w:type="dxa" w:w="868"/>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0.01</w:t>
            </w:r>
          </w:p>
        </w:tc>
        <w:tc>
          <w:tcPr>
            <w:tcW w:type="dxa" w:w="771"/>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3</w:t>
            </w:r>
          </w:p>
        </w:tc>
      </w:tr>
      <w:tr>
        <w:tc>
          <w:tcPr>
            <w:tcW w:type="dxa" w:w="1542"/>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TOTAL</w:t>
            </w:r>
          </w:p>
        </w:tc>
        <w:tc>
          <w:tcPr>
            <w:tcW w:type="dxa" w:w="2699"/>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
            </w:r>
          </w:p>
        </w:tc>
        <w:tc>
          <w:tcPr>
            <w:tcW w:type="dxa" w:w="2506"/>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
            </w:r>
          </w:p>
        </w:tc>
        <w:tc>
          <w:tcPr>
            <w:tcW w:type="dxa" w:w="1253"/>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right"/>
            </w:pPr>
            <w:r>
              <w:rPr>
                <w:rFonts w:ascii="Arial" w:cs="Arial" w:eastAsia="Arial" w:hAnsi="Arial"/>
                <w:b/>
                <w:bCs/>
                <w:i w:val="false"/>
                <w:iCs w:val="false"/>
                <w:caps w:val="false"/>
                <w:color w:val="1A1A1A"/>
                <w:sz w:val="15"/>
                <w:szCs w:val="15"/>
              </w:rPr>
              <w:t xml:space="preserve">459.67</w:t>
            </w:r>
          </w:p>
        </w:tc>
        <w:tc>
          <w:tcPr>
            <w:tcW w:type="dxa" w:w="868"/>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right"/>
            </w:pPr>
            <w:r>
              <w:rPr>
                <w:rFonts w:ascii="Arial" w:cs="Arial" w:eastAsia="Arial" w:hAnsi="Arial"/>
                <w:b/>
                <w:bCs/>
                <w:i w:val="false"/>
                <w:iCs w:val="false"/>
                <w:caps w:val="false"/>
                <w:color w:val="1A1A1A"/>
                <w:sz w:val="15"/>
                <w:szCs w:val="15"/>
              </w:rPr>
              <w:t xml:space="preserve">100.00</w:t>
            </w:r>
          </w:p>
        </w:tc>
        <w:tc>
          <w:tcPr>
            <w:tcW w:type="dxa" w:w="771"/>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right"/>
            </w:pPr>
            <w:r>
              <w:rPr>
                <w:rFonts w:ascii="Arial" w:cs="Arial" w:eastAsia="Arial" w:hAnsi="Arial"/>
                <w:b/>
                <w:bCs/>
                <w:i w:val="false"/>
                <w:iCs w:val="false"/>
                <w:caps w:val="false"/>
                <w:color w:val="1A1A1A"/>
                <w:sz w:val="15"/>
                <w:szCs w:val="15"/>
              </w:rPr>
              <w:t xml:space="preserve"/>
            </w:r>
          </w:p>
        </w:tc>
      </w:tr>
    </w:tbl>
    <w:p>
      <w:pPr>
        <w:spacing w:after="140"/>
      </w:pPr>
    </w:p>
    <w:p>
      <w:pPr>
        <w:spacing w:after="60" w:before="150" w:line="250"/>
        <w:jc w:val="left"/>
      </w:pPr>
      <w:r>
        <w:rPr>
          <w:rFonts w:ascii="Arial" w:cs="Arial" w:eastAsia="Arial" w:hAnsi="Arial"/>
          <w:b/>
          <w:bCs/>
          <w:i w:val="false"/>
          <w:iCs w:val="false"/>
          <w:caps w:val="false"/>
          <w:color w:val="1B4D2E"/>
          <w:sz w:val="15"/>
          <w:szCs w:val="15"/>
        </w:rPr>
        <w:t xml:space="preserve">Tabla 9.3.9.b. Síntesis de los bloques de intervención del distrito de Yamango.</w:t>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1040"/>
        <w:gridCol w:w="1418"/>
        <w:gridCol w:w="1040"/>
        <w:gridCol w:w="851"/>
        <w:gridCol w:w="1890"/>
        <w:gridCol w:w="851"/>
        <w:gridCol w:w="851"/>
        <w:gridCol w:w="851"/>
        <w:gridCol w:w="847"/>
      </w:tblGrid>
      <w:tr>
        <w:trPr>
          <w:tblHeader/>
        </w:trPr>
        <w:tc>
          <w:tcPr>
            <w:tcW w:type="dxa" w:w="1040"/>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Bloque</w:t>
            </w:r>
          </w:p>
        </w:tc>
        <w:tc>
          <w:tcPr>
            <w:tcW w:type="dxa" w:w="1418"/>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Microcuenca</w:t>
            </w:r>
          </w:p>
        </w:tc>
        <w:tc>
          <w:tcPr>
            <w:tcW w:type="dxa" w:w="1040"/>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Área (ha)</w:t>
            </w:r>
          </w:p>
        </w:tc>
        <w:tc>
          <w:tcPr>
            <w:tcW w:type="dxa" w:w="851"/>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N.° unid.</w:t>
            </w:r>
          </w:p>
        </w:tc>
        <w:tc>
          <w:tcPr>
            <w:tcW w:type="dxa" w:w="1890"/>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Unidad dominante</w:t>
            </w:r>
          </w:p>
        </w:tc>
        <w:tc>
          <w:tcPr>
            <w:tcW w:type="dxa" w:w="851"/>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ISL-MM</w:t>
            </w:r>
          </w:p>
        </w:tc>
        <w:tc>
          <w:tcPr>
            <w:tcW w:type="dxa" w:w="851"/>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Clase MM</w:t>
            </w:r>
          </w:p>
        </w:tc>
        <w:tc>
          <w:tcPr>
            <w:tcW w:type="dxa" w:w="851"/>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ISL-EH</w:t>
            </w:r>
          </w:p>
        </w:tc>
        <w:tc>
          <w:tcPr>
            <w:tcW w:type="dxa" w:w="847"/>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Clase EH</w:t>
            </w:r>
          </w:p>
        </w:tc>
      </w:tr>
      <w:tr>
        <w:tc>
          <w:tcPr>
            <w:tcW w:type="dxa" w:w="1040"/>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M28B4</w:t>
            </w:r>
          </w:p>
        </w:tc>
        <w:tc>
          <w:tcPr>
            <w:tcW w:type="dxa" w:w="1418"/>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C1086-Q9575</w:t>
            </w:r>
          </w:p>
        </w:tc>
        <w:tc>
          <w:tcPr>
            <w:tcW w:type="dxa" w:w="1040"/>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283.43</w:t>
            </w:r>
          </w:p>
        </w:tc>
        <w:tc>
          <w:tcPr>
            <w:tcW w:type="dxa" w:w="851"/>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3</w:t>
            </w:r>
          </w:p>
        </w:tc>
        <w:tc>
          <w:tcPr>
            <w:tcW w:type="dxa" w:w="1890"/>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Depósito aluvial 2</w:t>
            </w:r>
          </w:p>
        </w:tc>
        <w:tc>
          <w:tcPr>
            <w:tcW w:type="dxa" w:w="851"/>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4.33</w:t>
            </w:r>
          </w:p>
        </w:tc>
        <w:tc>
          <w:tcPr>
            <w:tcW w:type="dxa" w:w="851"/>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Alta</w:t>
            </w:r>
          </w:p>
        </w:tc>
        <w:tc>
          <w:tcPr>
            <w:tcW w:type="dxa" w:w="851"/>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4.67</w:t>
            </w:r>
          </w:p>
        </w:tc>
        <w:tc>
          <w:tcPr>
            <w:tcW w:type="dxa" w:w="847"/>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Muy alta</w:t>
            </w:r>
          </w:p>
        </w:tc>
      </w:tr>
      <w:tr>
        <w:tc>
          <w:tcPr>
            <w:tcW w:type="dxa" w:w="1040"/>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M28B2</w:t>
            </w:r>
          </w:p>
        </w:tc>
        <w:tc>
          <w:tcPr>
            <w:tcW w:type="dxa" w:w="1418"/>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C1086-Q9575</w:t>
            </w:r>
          </w:p>
        </w:tc>
        <w:tc>
          <w:tcPr>
            <w:tcW w:type="dxa" w:w="1040"/>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90.20</w:t>
            </w:r>
          </w:p>
        </w:tc>
        <w:tc>
          <w:tcPr>
            <w:tcW w:type="dxa" w:w="851"/>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1</w:t>
            </w:r>
          </w:p>
        </w:tc>
        <w:tc>
          <w:tcPr>
            <w:tcW w:type="dxa" w:w="1890"/>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Complejo de Olmos - Unidad Salinas</w:t>
            </w:r>
          </w:p>
        </w:tc>
        <w:tc>
          <w:tcPr>
            <w:tcW w:type="dxa" w:w="851"/>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5.00</w:t>
            </w:r>
          </w:p>
        </w:tc>
        <w:tc>
          <w:tcPr>
            <w:tcW w:type="dxa" w:w="851"/>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Muy alta</w:t>
            </w:r>
          </w:p>
        </w:tc>
        <w:tc>
          <w:tcPr>
            <w:tcW w:type="dxa" w:w="851"/>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4.00</w:t>
            </w:r>
          </w:p>
        </w:tc>
        <w:tc>
          <w:tcPr>
            <w:tcW w:type="dxa" w:w="847"/>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Alta</w:t>
            </w:r>
          </w:p>
        </w:tc>
      </w:tr>
      <w:tr>
        <w:tc>
          <w:tcPr>
            <w:tcW w:type="dxa" w:w="1040"/>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M28B3</w:t>
            </w:r>
          </w:p>
        </w:tc>
        <w:tc>
          <w:tcPr>
            <w:tcW w:type="dxa" w:w="1418"/>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C1086-Q9575</w:t>
            </w:r>
          </w:p>
        </w:tc>
        <w:tc>
          <w:tcPr>
            <w:tcW w:type="dxa" w:w="1040"/>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58.29</w:t>
            </w:r>
          </w:p>
        </w:tc>
        <w:tc>
          <w:tcPr>
            <w:tcW w:type="dxa" w:w="851"/>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2</w:t>
            </w:r>
          </w:p>
        </w:tc>
        <w:tc>
          <w:tcPr>
            <w:tcW w:type="dxa" w:w="1890"/>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Complejo de Olmos - Unidad Salinas</w:t>
            </w:r>
          </w:p>
        </w:tc>
        <w:tc>
          <w:tcPr>
            <w:tcW w:type="dxa" w:w="851"/>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5.00</w:t>
            </w:r>
          </w:p>
        </w:tc>
        <w:tc>
          <w:tcPr>
            <w:tcW w:type="dxa" w:w="851"/>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Muy alta</w:t>
            </w:r>
          </w:p>
        </w:tc>
        <w:tc>
          <w:tcPr>
            <w:tcW w:type="dxa" w:w="851"/>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4.00</w:t>
            </w:r>
          </w:p>
        </w:tc>
        <w:tc>
          <w:tcPr>
            <w:tcW w:type="dxa" w:w="847"/>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Alta</w:t>
            </w:r>
          </w:p>
        </w:tc>
      </w:tr>
      <w:tr>
        <w:tc>
          <w:tcPr>
            <w:tcW w:type="dxa" w:w="1040"/>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49</w:t>
            </w:r>
          </w:p>
        </w:tc>
        <w:tc>
          <w:tcPr>
            <w:tcW w:type="dxa" w:w="1418"/>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C1086-Q9575</w:t>
            </w:r>
          </w:p>
        </w:tc>
        <w:tc>
          <w:tcPr>
            <w:tcW w:type="dxa" w:w="1040"/>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15.84</w:t>
            </w:r>
          </w:p>
        </w:tc>
        <w:tc>
          <w:tcPr>
            <w:tcW w:type="dxa" w:w="851"/>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1</w:t>
            </w:r>
          </w:p>
        </w:tc>
        <w:tc>
          <w:tcPr>
            <w:tcW w:type="dxa" w:w="1890"/>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Complejo de Olmos - Unidad Salas</w:t>
            </w:r>
          </w:p>
        </w:tc>
        <w:tc>
          <w:tcPr>
            <w:tcW w:type="dxa" w:w="851"/>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5.00</w:t>
            </w:r>
          </w:p>
        </w:tc>
        <w:tc>
          <w:tcPr>
            <w:tcW w:type="dxa" w:w="851"/>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Muy alta</w:t>
            </w:r>
          </w:p>
        </w:tc>
        <w:tc>
          <w:tcPr>
            <w:tcW w:type="dxa" w:w="851"/>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4.00</w:t>
            </w:r>
          </w:p>
        </w:tc>
        <w:tc>
          <w:tcPr>
            <w:tcW w:type="dxa" w:w="847"/>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Alta</w:t>
            </w:r>
          </w:p>
        </w:tc>
      </w:tr>
      <w:tr>
        <w:tc>
          <w:tcPr>
            <w:tcW w:type="dxa" w:w="1040"/>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52</w:t>
            </w:r>
          </w:p>
        </w:tc>
        <w:tc>
          <w:tcPr>
            <w:tcW w:type="dxa" w:w="1418"/>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C1086-Q9575</w:t>
            </w:r>
          </w:p>
        </w:tc>
        <w:tc>
          <w:tcPr>
            <w:tcW w:type="dxa" w:w="1040"/>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11.06</w:t>
            </w:r>
          </w:p>
        </w:tc>
        <w:tc>
          <w:tcPr>
            <w:tcW w:type="dxa" w:w="851"/>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1</w:t>
            </w:r>
          </w:p>
        </w:tc>
        <w:tc>
          <w:tcPr>
            <w:tcW w:type="dxa" w:w="1890"/>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Complejo de Olmos - Unidad Salas</w:t>
            </w:r>
          </w:p>
        </w:tc>
        <w:tc>
          <w:tcPr>
            <w:tcW w:type="dxa" w:w="851"/>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5.00</w:t>
            </w:r>
          </w:p>
        </w:tc>
        <w:tc>
          <w:tcPr>
            <w:tcW w:type="dxa" w:w="851"/>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Muy alta</w:t>
            </w:r>
          </w:p>
        </w:tc>
        <w:tc>
          <w:tcPr>
            <w:tcW w:type="dxa" w:w="851"/>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4.00</w:t>
            </w:r>
          </w:p>
        </w:tc>
        <w:tc>
          <w:tcPr>
            <w:tcW w:type="dxa" w:w="847"/>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Alta</w:t>
            </w:r>
          </w:p>
        </w:tc>
      </w:tr>
      <w:tr>
        <w:tc>
          <w:tcPr>
            <w:tcW w:type="dxa" w:w="1040"/>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55</w:t>
            </w:r>
          </w:p>
        </w:tc>
        <w:tc>
          <w:tcPr>
            <w:tcW w:type="dxa" w:w="1418"/>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C1086-Q9575</w:t>
            </w:r>
          </w:p>
        </w:tc>
        <w:tc>
          <w:tcPr>
            <w:tcW w:type="dxa" w:w="1040"/>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0.86</w:t>
            </w:r>
          </w:p>
        </w:tc>
        <w:tc>
          <w:tcPr>
            <w:tcW w:type="dxa" w:w="851"/>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1</w:t>
            </w:r>
          </w:p>
        </w:tc>
        <w:tc>
          <w:tcPr>
            <w:tcW w:type="dxa" w:w="1890"/>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Complejo de Olmos - Unidad Salas</w:t>
            </w:r>
          </w:p>
        </w:tc>
        <w:tc>
          <w:tcPr>
            <w:tcW w:type="dxa" w:w="851"/>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5.00</w:t>
            </w:r>
          </w:p>
        </w:tc>
        <w:tc>
          <w:tcPr>
            <w:tcW w:type="dxa" w:w="851"/>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Muy alta</w:t>
            </w:r>
          </w:p>
        </w:tc>
        <w:tc>
          <w:tcPr>
            <w:tcW w:type="dxa" w:w="851"/>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4.00</w:t>
            </w:r>
          </w:p>
        </w:tc>
        <w:tc>
          <w:tcPr>
            <w:tcW w:type="dxa" w:w="847"/>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Alta</w:t>
            </w:r>
          </w:p>
        </w:tc>
      </w:tr>
    </w:tbl>
    <w:p>
      <w:pPr>
        <w:spacing w:after="140"/>
      </w:pPr>
    </w:p>
    <w:p>
      <w:pPr>
        <w:spacing w:after="0" w:before="60"/>
      </w:pP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9639"/>
      </w:tblGrid>
      <w:tr>
        <w:tc>
          <w:tcPr>
            <w:tcW w:type="dxa" w:w="9639"/>
            <w:tcBorders>
              <w:top w:val="single" w:color="D9C99A" w:sz="4"/>
              <w:left w:val="single" w:color="B8860B" w:sz="18"/>
              <w:bottom w:val="single" w:color="D9C99A" w:sz="4"/>
              <w:right w:val="single" w:color="D9C99A" w:sz="4"/>
            </w:tcBorders>
            <w:shd w:fill="FBF6E9" w:color="auto" w:val="clear"/>
            <w:tcMar>
              <w:top w:type="dxa" w:w="90"/>
              <w:left w:type="dxa" w:w="140"/>
              <w:bottom w:type="dxa" w:w="90"/>
              <w:right w:type="dxa" w:w="140"/>
            </w:tcMar>
          </w:tcPr>
          <w:p>
            <w:pPr>
              <w:spacing w:after="0" w:line="230"/>
              <w:jc w:val="both"/>
            </w:pPr>
            <w:r>
              <w:rPr>
                <w:rFonts w:ascii="Arial" w:cs="Arial" w:eastAsia="Arial" w:hAnsi="Arial"/>
                <w:b w:val="false"/>
                <w:bCs w:val="false"/>
                <w:i w:val="false"/>
                <w:iCs w:val="false"/>
                <w:caps w:val="false"/>
                <w:color w:val="4A4A4A"/>
                <w:sz w:val="15"/>
                <w:szCs w:val="15"/>
              </w:rPr>
              <w:t xml:space="preserve">NOTA: Los bloques 46 (18.87 ha) y 48 (5.75 ha) fueron retirados de la relación de bloques de intervención mediante el archivo Bloques V6 (07 de setiembre de 2026); sus fichas de caracterización, incluidas en la revisión anterior del presente volumen, han sido suprimidas y la totalidad de las tablas del distrito y de la provincia han sido recalculadas.</w:t>
            </w:r>
          </w:p>
        </w:tc>
      </w:tr>
    </w:tbl>
    <w:p>
      <w:pPr>
        <w:spacing w:after="120"/>
      </w:pPr>
    </w:p>
    <w:p>
      <w:pPr>
        <w:pStyle w:val="Heading4"/>
        <w:spacing w:after="110" w:before="200"/>
      </w:pPr>
      <w:r>
        <w:rPr>
          <w:rFonts w:ascii="Arial" w:cs="Arial" w:eastAsia="Arial" w:hAnsi="Arial"/>
          <w:b/>
          <w:bCs/>
          <w:i w:val="false"/>
          <w:iCs w:val="false"/>
          <w:caps w:val="false"/>
          <w:color w:val="1B4D2E"/>
          <w:sz w:val="18"/>
          <w:szCs w:val="18"/>
        </w:rPr>
        <w:t xml:space="preserve">9.3.9.1. Bloque M28B4</w:t>
      </w:r>
    </w:p>
    <w:p>
      <w:pPr>
        <w:spacing w:after="60" w:before="150" w:line="250"/>
        <w:jc w:val="left"/>
      </w:pPr>
      <w:r>
        <w:rPr>
          <w:rFonts w:ascii="Arial" w:cs="Arial" w:eastAsia="Arial" w:hAnsi="Arial"/>
          <w:b/>
          <w:bCs/>
          <w:i w:val="false"/>
          <w:iCs w:val="false"/>
          <w:caps w:val="false"/>
          <w:color w:val="1B4D2E"/>
          <w:sz w:val="15"/>
          <w:szCs w:val="15"/>
        </w:rPr>
        <w:t xml:space="preserve">Ficha de caracterización del bloque M28B4.</w:t>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1928"/>
        <w:gridCol w:w="2892"/>
        <w:gridCol w:w="2121"/>
        <w:gridCol w:w="2698"/>
      </w:tblGrid>
      <w:tr>
        <w:tc>
          <w:tcPr>
            <w:tcW w:type="dxa" w:w="1928"/>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Código del bloque</w:t>
            </w:r>
          </w:p>
        </w:tc>
        <w:tc>
          <w:tcPr>
            <w:tcW w:type="dxa" w:w="2892"/>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M28B4</w:t>
            </w:r>
          </w:p>
        </w:tc>
        <w:tc>
          <w:tcPr>
            <w:tcW w:type="dxa" w:w="2121"/>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Superficie</w:t>
            </w:r>
          </w:p>
        </w:tc>
        <w:tc>
          <w:tcPr>
            <w:tcW w:type="dxa" w:w="2698"/>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283.43 ha</w:t>
            </w:r>
          </w:p>
        </w:tc>
      </w:tr>
      <w:tr>
        <w:tc>
          <w:tcPr>
            <w:tcW w:type="dxa" w:w="1928"/>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Microcuenca</w:t>
            </w:r>
          </w:p>
        </w:tc>
        <w:tc>
          <w:tcPr>
            <w:tcW w:type="dxa" w:w="2892"/>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C1086-Q9575 (Yamango)</w:t>
            </w:r>
          </w:p>
        </w:tc>
        <w:tc>
          <w:tcPr>
            <w:tcW w:type="dxa" w:w="2121"/>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N.° de unidades geológicas</w:t>
            </w:r>
          </w:p>
        </w:tc>
        <w:tc>
          <w:tcPr>
            <w:tcW w:type="dxa" w:w="2698"/>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3 (4 polígonos de intersección)</w:t>
            </w:r>
          </w:p>
        </w:tc>
      </w:tr>
      <w:tr>
        <w:tc>
          <w:tcPr>
            <w:tcW w:type="dxa" w:w="1928"/>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Distrito / Provincia</w:t>
            </w:r>
          </w:p>
        </w:tc>
        <w:tc>
          <w:tcPr>
            <w:tcW w:type="dxa" w:w="2892"/>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Yamango / Morropón</w:t>
            </w:r>
          </w:p>
        </w:tc>
        <w:tc>
          <w:tcPr>
            <w:tcW w:type="dxa" w:w="2121"/>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Unidad dominante</w:t>
            </w:r>
          </w:p>
        </w:tc>
        <w:tc>
          <w:tcPr>
            <w:tcW w:type="dxa" w:w="2698"/>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Depósito aluvial 2 (55.5 %)</w:t>
            </w:r>
          </w:p>
        </w:tc>
      </w:tr>
      <w:tr>
        <w:tc>
          <w:tcPr>
            <w:tcW w:type="dxa" w:w="1928"/>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ISL-MM</w:t>
            </w:r>
          </w:p>
        </w:tc>
        <w:tc>
          <w:tcPr>
            <w:tcW w:type="dxa" w:w="2892"/>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4.33 — Alta</w:t>
            </w:r>
          </w:p>
        </w:tc>
        <w:tc>
          <w:tcPr>
            <w:tcW w:type="dxa" w:w="2121"/>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ISL-EH</w:t>
            </w:r>
          </w:p>
        </w:tc>
        <w:tc>
          <w:tcPr>
            <w:tcW w:type="dxa" w:w="2698"/>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4.67 — Muy alta</w:t>
            </w:r>
          </w:p>
        </w:tc>
      </w:tr>
      <w:tr>
        <w:tc>
          <w:tcPr>
            <w:tcW w:type="dxa" w:w="1928"/>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MSAVI 2024</w:t>
            </w:r>
          </w:p>
        </w:tc>
        <w:tc>
          <w:tcPr>
            <w:tcW w:type="dxa" w:w="2892"/>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0.428</w:t>
            </w:r>
          </w:p>
        </w:tc>
        <w:tc>
          <w:tcPr>
            <w:tcW w:type="dxa" w:w="2121"/>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Sistema de referencia</w:t>
            </w:r>
          </w:p>
        </w:tc>
        <w:tc>
          <w:tcPr>
            <w:tcW w:type="dxa" w:w="2698"/>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UTM WGS 84 – Zona 17S</w:t>
            </w:r>
          </w:p>
        </w:tc>
      </w:tr>
    </w:tbl>
    <w:p>
      <w:pPr>
        <w:spacing w:after="140"/>
      </w:pPr>
    </w:p>
    <w:p>
      <w:pPr>
        <w:spacing w:after="60" w:before="150" w:line="250"/>
        <w:jc w:val="left"/>
      </w:pPr>
      <w:r>
        <w:rPr>
          <w:rFonts w:ascii="Arial" w:cs="Arial" w:eastAsia="Arial" w:hAnsi="Arial"/>
          <w:b/>
          <w:bCs/>
          <w:i w:val="false"/>
          <w:iCs w:val="false"/>
          <w:caps w:val="false"/>
          <w:color w:val="1B4D2E"/>
          <w:sz w:val="15"/>
          <w:szCs w:val="15"/>
        </w:rPr>
        <w:t xml:space="preserve">Composición litoestratigráfica del bloque M28B4.</w:t>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1157"/>
        <w:gridCol w:w="1735"/>
        <w:gridCol w:w="1542"/>
        <w:gridCol w:w="1735"/>
        <w:gridCol w:w="1735"/>
        <w:gridCol w:w="868"/>
        <w:gridCol w:w="867"/>
      </w:tblGrid>
      <w:tr>
        <w:trPr>
          <w:tblHeader/>
        </w:trPr>
        <w:tc>
          <w:tcPr>
            <w:tcW w:type="dxa" w:w="1157"/>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Símbolo</w:t>
            </w:r>
          </w:p>
        </w:tc>
        <w:tc>
          <w:tcPr>
            <w:tcW w:type="dxa" w:w="1735"/>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Unidad geológica</w:t>
            </w:r>
          </w:p>
        </w:tc>
        <w:tc>
          <w:tcPr>
            <w:tcW w:type="dxa" w:w="1542"/>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Tipo / categoría</w:t>
            </w:r>
          </w:p>
        </w:tc>
        <w:tc>
          <w:tcPr>
            <w:tcW w:type="dxa" w:w="1735"/>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Litología</w:t>
            </w:r>
          </w:p>
        </w:tc>
        <w:tc>
          <w:tcPr>
            <w:tcW w:type="dxa" w:w="1735"/>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Edad</w:t>
            </w:r>
          </w:p>
        </w:tc>
        <w:tc>
          <w:tcPr>
            <w:tcW w:type="dxa" w:w="868"/>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Área (ha)</w:t>
            </w:r>
          </w:p>
        </w:tc>
        <w:tc>
          <w:tcPr>
            <w:tcW w:type="dxa" w:w="867"/>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w:t>
            </w:r>
          </w:p>
        </w:tc>
      </w:tr>
      <w:tr>
        <w:tc>
          <w:tcPr>
            <w:tcW w:type="dxa" w:w="1157"/>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Q-al24</w:t>
            </w:r>
          </w:p>
        </w:tc>
        <w:tc>
          <w:tcPr>
            <w:tcW w:type="dxa" w:w="1735"/>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Depósito aluvial 2</w:t>
            </w:r>
          </w:p>
        </w:tc>
        <w:tc>
          <w:tcPr>
            <w:tcW w:type="dxa" w:w="1542"/>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Sedimento / Depósito</w:t>
            </w:r>
          </w:p>
        </w:tc>
        <w:tc>
          <w:tcPr>
            <w:tcW w:type="dxa" w:w="1735"/>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Gravas, arenas</w:t>
            </w:r>
          </w:p>
        </w:tc>
        <w:tc>
          <w:tcPr>
            <w:tcW w:type="dxa" w:w="1735"/>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Cuaternario (por convención del símbolo)</w:t>
            </w:r>
          </w:p>
        </w:tc>
        <w:tc>
          <w:tcPr>
            <w:tcW w:type="dxa" w:w="868"/>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157.28</w:t>
            </w:r>
          </w:p>
        </w:tc>
        <w:tc>
          <w:tcPr>
            <w:tcW w:type="dxa" w:w="867"/>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55.5</w:t>
            </w:r>
          </w:p>
        </w:tc>
      </w:tr>
      <w:tr>
        <w:tc>
          <w:tcPr>
            <w:tcW w:type="dxa" w:w="1157"/>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Oi-sa-esq,gn</w:t>
            </w:r>
          </w:p>
        </w:tc>
        <w:tc>
          <w:tcPr>
            <w:tcW w:type="dxa" w:w="1735"/>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Complejo de Olmos - Unidad Salinas</w:t>
            </w:r>
          </w:p>
        </w:tc>
        <w:tc>
          <w:tcPr>
            <w:tcW w:type="dxa" w:w="1542"/>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Metamórfica / Unidad Metamórfica</w:t>
            </w:r>
          </w:p>
        </w:tc>
        <w:tc>
          <w:tcPr>
            <w:tcW w:type="dxa" w:w="1735"/>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Esquisto, gneis</w:t>
            </w:r>
          </w:p>
        </w:tc>
        <w:tc>
          <w:tcPr>
            <w:tcW w:type="dxa" w:w="1735"/>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Ordovícico (por convención del símbolo)</w:t>
            </w:r>
          </w:p>
        </w:tc>
        <w:tc>
          <w:tcPr>
            <w:tcW w:type="dxa" w:w="868"/>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92.12</w:t>
            </w:r>
          </w:p>
        </w:tc>
        <w:tc>
          <w:tcPr>
            <w:tcW w:type="dxa" w:w="867"/>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32.5</w:t>
            </w:r>
          </w:p>
        </w:tc>
      </w:tr>
      <w:tr>
        <w:tc>
          <w:tcPr>
            <w:tcW w:type="dxa" w:w="1157"/>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Ks-pa1-mgr</w:t>
            </w:r>
          </w:p>
        </w:tc>
        <w:tc>
          <w:tcPr>
            <w:tcW w:type="dxa" w:w="1735"/>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Súper Unidad Paltashaco</w:t>
            </w:r>
          </w:p>
        </w:tc>
        <w:tc>
          <w:tcPr>
            <w:tcW w:type="dxa" w:w="1542"/>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Plutónico / Súper Unidad</w:t>
            </w:r>
          </w:p>
        </w:tc>
        <w:tc>
          <w:tcPr>
            <w:tcW w:type="dxa" w:w="1735"/>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Monzogranito</w:t>
            </w:r>
          </w:p>
        </w:tc>
        <w:tc>
          <w:tcPr>
            <w:tcW w:type="dxa" w:w="1735"/>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Cretácico superior (por convención del símbolo)</w:t>
            </w:r>
          </w:p>
        </w:tc>
        <w:tc>
          <w:tcPr>
            <w:tcW w:type="dxa" w:w="868"/>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34.04</w:t>
            </w:r>
          </w:p>
        </w:tc>
        <w:tc>
          <w:tcPr>
            <w:tcW w:type="dxa" w:w="867"/>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12.0</w:t>
            </w:r>
          </w:p>
        </w:tc>
      </w:tr>
      <w:tr>
        <w:tc>
          <w:tcPr>
            <w:tcW w:type="dxa" w:w="1157"/>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TOTAL</w:t>
            </w:r>
          </w:p>
        </w:tc>
        <w:tc>
          <w:tcPr>
            <w:tcW w:type="dxa" w:w="1735"/>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
            </w:r>
          </w:p>
        </w:tc>
        <w:tc>
          <w:tcPr>
            <w:tcW w:type="dxa" w:w="1542"/>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
            </w:r>
          </w:p>
        </w:tc>
        <w:tc>
          <w:tcPr>
            <w:tcW w:type="dxa" w:w="1735"/>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
            </w:r>
          </w:p>
        </w:tc>
        <w:tc>
          <w:tcPr>
            <w:tcW w:type="dxa" w:w="1735"/>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
            </w:r>
          </w:p>
        </w:tc>
        <w:tc>
          <w:tcPr>
            <w:tcW w:type="dxa" w:w="868"/>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right"/>
            </w:pPr>
            <w:r>
              <w:rPr>
                <w:rFonts w:ascii="Arial" w:cs="Arial" w:eastAsia="Arial" w:hAnsi="Arial"/>
                <w:b/>
                <w:bCs/>
                <w:i w:val="false"/>
                <w:iCs w:val="false"/>
                <w:caps w:val="false"/>
                <w:color w:val="1A1A1A"/>
                <w:sz w:val="15"/>
                <w:szCs w:val="15"/>
              </w:rPr>
              <w:t xml:space="preserve">283.43</w:t>
            </w:r>
          </w:p>
        </w:tc>
        <w:tc>
          <w:tcPr>
            <w:tcW w:type="dxa" w:w="867"/>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right"/>
            </w:pPr>
            <w:r>
              <w:rPr>
                <w:rFonts w:ascii="Arial" w:cs="Arial" w:eastAsia="Arial" w:hAnsi="Arial"/>
                <w:b/>
                <w:bCs/>
                <w:i w:val="false"/>
                <w:iCs w:val="false"/>
                <w:caps w:val="false"/>
                <w:color w:val="1A1A1A"/>
                <w:sz w:val="15"/>
                <w:szCs w:val="15"/>
              </w:rPr>
              <w:t xml:space="preserve">100.0</w:t>
            </w:r>
          </w:p>
        </w:tc>
      </w:tr>
    </w:tbl>
    <w:p>
      <w:pPr>
        <w:spacing w:after="140"/>
      </w:pPr>
    </w:p>
    <w:p>
      <w:pPr>
        <w:spacing w:after="110" w:before="0" w:line="250"/>
        <w:jc w:val="both"/>
      </w:pPr>
      <w:r>
        <w:rPr>
          <w:rFonts w:ascii="Arial" w:cs="Arial" w:eastAsia="Arial" w:hAnsi="Arial"/>
          <w:b w:val="false"/>
          <w:bCs w:val="false"/>
          <w:i w:val="false"/>
          <w:iCs w:val="false"/>
          <w:caps w:val="false"/>
          <w:color w:val="1A1A1A"/>
          <w:sz w:val="17"/>
          <w:szCs w:val="17"/>
        </w:rPr>
        <w:t xml:space="preserve">Depósito aluvial 2 (Q-al24). Gravas y arenas de clastos angulosos, envueltos en una matriz limo-arcillosa. Se emplazan en las laderas de los cerros y cubriendo aluviales más antiguos.</w:t>
      </w:r>
    </w:p>
    <w:p>
      <w:pPr>
        <w:spacing w:after="110" w:before="0" w:line="250"/>
        <w:jc w:val="both"/>
      </w:pPr>
      <w:r>
        <w:rPr>
          <w:rFonts w:ascii="Arial" w:cs="Arial" w:eastAsia="Arial" w:hAnsi="Arial"/>
          <w:b w:val="false"/>
          <w:bCs w:val="false"/>
          <w:i w:val="false"/>
          <w:iCs w:val="false"/>
          <w:caps w:val="false"/>
          <w:color w:val="1A1A1A"/>
          <w:sz w:val="17"/>
          <w:szCs w:val="17"/>
        </w:rPr>
        <w:t xml:space="preserve">Complejo de Olmos - Unidad Salinas (Oi-sa-esq,gn). Secuencia de esquistos y gneises del basamento metamórfico, con foliación penetrativa bien desarrollada.</w:t>
      </w:r>
    </w:p>
    <w:p>
      <w:pPr>
        <w:spacing w:after="110" w:before="0" w:line="250"/>
        <w:jc w:val="both"/>
      </w:pPr>
      <w:r>
        <w:rPr>
          <w:rFonts w:ascii="Arial" w:cs="Arial" w:eastAsia="Arial" w:hAnsi="Arial"/>
          <w:b w:val="false"/>
          <w:bCs w:val="false"/>
          <w:i w:val="false"/>
          <w:iCs w:val="false"/>
          <w:caps w:val="false"/>
          <w:color w:val="1A1A1A"/>
          <w:sz w:val="17"/>
          <w:szCs w:val="17"/>
        </w:rPr>
        <w:t xml:space="preserve">Súper Unidad Paltashaco (Ks-pa1-mgr). Monzogranitos de color gris con tonalidad parda amarillenta y textura fanerítica, conformados por plagioclasas, cuarzo, feldespatos potásicos y biotita alterados por cloritas y óxidos de hierro.</w:t>
      </w:r>
    </w:p>
    <w:p>
      <w:pPr>
        <w:spacing w:after="110" w:before="0" w:line="250"/>
        <w:jc w:val="both"/>
      </w:pPr>
      <w:r>
        <w:rPr>
          <w:rFonts w:ascii="Arial" w:cs="Arial" w:eastAsia="Arial" w:hAnsi="Arial"/>
          <w:b w:val="false"/>
          <w:bCs w:val="false"/>
          <w:i w:val="false"/>
          <w:iCs w:val="false"/>
          <w:caps w:val="false"/>
          <w:color w:val="1A1A1A"/>
          <w:sz w:val="17"/>
          <w:szCs w:val="17"/>
        </w:rPr>
        <w:t xml:space="preserve">Desde el punto de vista de la estabilidad de laderas, la presencia del basamento metamórfico del Complejo de Olmos introduce una anisotropía penetrativa (foliación y esquistosidad) que constituye la superficie preferencial de rotura para deslizamientos traslacionales, especialmente donde el buzamiento de la foliación es concordante con la pendiente de la ladera; los cuerpos plutónicos desarrollan perfiles de meteorización esferoidal con generación de gruss, material granular de baja cohesión que alimenta procesos de erosión en cárcavas y flujos de detritos canalizados durante lluvias intensas; los depósitos cuaternarios inconsolidados, en posición de piedemonte y márgenes de quebrada, aportan el material movilizable en flujos de detritos y son el principal foco de socavamiento lateral durante crecidas. La presencia de 3 unidades geológicas en contacto incrementa la heterogeneidad geomecánica del bloque; los contactos litológicos entre unidades de distinta competencia constituyen zonas de debilidad preferencial. El índice de susceptibilidad litológica del bloque alcanza 4.33 para movimientos en masa (clase alta) y 4.67 para erosión hídrica (clase muy alta), valores que orientan la selección preliminar de las medidas de reducción del riesgo aplicables.</w:t>
      </w:r>
    </w:p>
    <w:p>
      <w:pPr>
        <w:spacing w:after="110" w:before="0" w:line="250"/>
        <w:jc w:val="both"/>
      </w:pPr>
      <w:r>
        <w:rPr>
          <w:rFonts w:ascii="Arial" w:cs="Arial" w:eastAsia="Arial" w:hAnsi="Arial"/>
          <w:b w:val="false"/>
          <w:bCs w:val="false"/>
          <w:i w:val="false"/>
          <w:iCs w:val="false"/>
          <w:caps w:val="false"/>
          <w:color w:val="1A1A1A"/>
          <w:sz w:val="17"/>
          <w:szCs w:val="17"/>
        </w:rPr>
        <w:t xml:space="preserve">Medidas preliminares recomendadas: terrazas de formación lenta y zanjas de infiltración dispuestas a curvas de nivel, evitando cortes profundos que descalcen la foliación; control de cárcavas sobre gruss mediante diques transversales de baja altura y revegetación con especies de sistema radicular denso; protección de márgenes de quebrada con barreras vivas y obras de disipación de energía en los conos de deyección.</w:t>
      </w:r>
    </w:p>
    <w:p>
      <w:pPr>
        <w:keepNext/>
        <w:spacing w:before="120" w:after="40"/>
        <w:jc w:val="center"/>
      </w:pPr>
      <w:r>
        <w:drawing>
          <wp:inline xmlns:a="http://schemas.openxmlformats.org/drawingml/2006/main" xmlns:pic="http://schemas.openxmlformats.org/drawingml/2006/picture">
            <wp:extent cx="6120765" cy="4324803"/>
            <wp:docPr id="59" name="Picture 55"/>
            <wp:cNvGraphicFramePr>
              <a:graphicFrameLocks noChangeAspect="1"/>
            </wp:cNvGraphicFramePr>
            <a:graphic>
              <a:graphicData uri="http://schemas.openxmlformats.org/drawingml/2006/picture">
                <pic:pic>
                  <pic:nvPicPr>
                    <pic:cNvPr id="59" name="Picture 55"/>
                    <pic:cNvPicPr/>
                  </pic:nvPicPr>
                  <pic:blipFill>
                    <a:blip r:embed="rId68"/>
                    <a:stretch>
                      <a:fillRect/>
                    </a:stretch>
                  </pic:blipFill>
                  <pic:spPr>
                    <a:xfrm>
                      <a:off x="0" y="0"/>
                      <a:ext cx="6120765" cy="4324803"/>
                    </a:xfrm>
                    <a:prstGeom prst="rect"/>
                  </pic:spPr>
                </pic:pic>
              </a:graphicData>
            </a:graphic>
          </wp:inline>
        </w:drawing>
      </w:r>
    </w:p>
    <w:p>
      <w:pPr>
        <w:spacing w:after="180" w:before="60" w:line="250"/>
        <w:jc w:val="center"/>
      </w:pPr>
      <w:r>
        <w:rPr>
          <w:rFonts w:ascii="Arial" w:cs="Arial" w:eastAsia="Arial" w:hAnsi="Arial"/>
          <w:b w:val="false"/>
          <w:bCs w:val="false"/>
          <w:i/>
          <w:iCs/>
          <w:caps w:val="false"/>
          <w:color w:val="5A5A5A"/>
          <w:sz w:val="14"/>
          <w:szCs w:val="14"/>
        </w:rPr>
        <w:t xml:space="preserve">Figura 9.3.9.1. Bloque M28B4 — delimitación de unidades geológicas sobre imagen satelital. Distrito de Yamango, provincia de MORROPÓN. Fuente: elaboración propia sobre Carta Geológica Nacional 1:50,000 (INGEMMET) e imagen satelital de alta resolución.</w:t>
      </w:r>
    </w:p>
    <w:p>
      <w:pPr>
        <w:pStyle w:val="Heading4"/>
        <w:spacing w:after="110" w:before="200"/>
      </w:pPr>
      <w:r>
        <w:rPr>
          <w:rFonts w:ascii="Arial" w:cs="Arial" w:eastAsia="Arial" w:hAnsi="Arial"/>
          <w:b/>
          <w:bCs/>
          <w:i w:val="false"/>
          <w:iCs w:val="false"/>
          <w:caps w:val="false"/>
          <w:color w:val="1B4D2E"/>
          <w:sz w:val="18"/>
          <w:szCs w:val="18"/>
        </w:rPr>
        <w:t xml:space="preserve">9.3.9.2. Bloque M28B2</w:t>
      </w:r>
    </w:p>
    <w:p>
      <w:pPr>
        <w:spacing w:after="60" w:before="150" w:line="250"/>
        <w:jc w:val="left"/>
      </w:pPr>
      <w:r>
        <w:rPr>
          <w:rFonts w:ascii="Arial" w:cs="Arial" w:eastAsia="Arial" w:hAnsi="Arial"/>
          <w:b/>
          <w:bCs/>
          <w:i w:val="false"/>
          <w:iCs w:val="false"/>
          <w:caps w:val="false"/>
          <w:color w:val="1B4D2E"/>
          <w:sz w:val="15"/>
          <w:szCs w:val="15"/>
        </w:rPr>
        <w:t xml:space="preserve">Ficha de caracterización del bloque M28B2.</w:t>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1928"/>
        <w:gridCol w:w="2892"/>
        <w:gridCol w:w="2121"/>
        <w:gridCol w:w="2698"/>
      </w:tblGrid>
      <w:tr>
        <w:tc>
          <w:tcPr>
            <w:tcW w:type="dxa" w:w="1928"/>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Código del bloque</w:t>
            </w:r>
          </w:p>
        </w:tc>
        <w:tc>
          <w:tcPr>
            <w:tcW w:type="dxa" w:w="2892"/>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M28B2</w:t>
            </w:r>
          </w:p>
        </w:tc>
        <w:tc>
          <w:tcPr>
            <w:tcW w:type="dxa" w:w="2121"/>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Superficie</w:t>
            </w:r>
          </w:p>
        </w:tc>
        <w:tc>
          <w:tcPr>
            <w:tcW w:type="dxa" w:w="2698"/>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90.20 ha</w:t>
            </w:r>
          </w:p>
        </w:tc>
      </w:tr>
      <w:tr>
        <w:tc>
          <w:tcPr>
            <w:tcW w:type="dxa" w:w="1928"/>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Microcuenca</w:t>
            </w:r>
          </w:p>
        </w:tc>
        <w:tc>
          <w:tcPr>
            <w:tcW w:type="dxa" w:w="2892"/>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C1086-Q9575 (Yamango)</w:t>
            </w:r>
          </w:p>
        </w:tc>
        <w:tc>
          <w:tcPr>
            <w:tcW w:type="dxa" w:w="2121"/>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N.° de unidades geológicas</w:t>
            </w:r>
          </w:p>
        </w:tc>
        <w:tc>
          <w:tcPr>
            <w:tcW w:type="dxa" w:w="2698"/>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1 (1 polígonos de intersección)</w:t>
            </w:r>
          </w:p>
        </w:tc>
      </w:tr>
      <w:tr>
        <w:tc>
          <w:tcPr>
            <w:tcW w:type="dxa" w:w="1928"/>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Distrito / Provincia</w:t>
            </w:r>
          </w:p>
        </w:tc>
        <w:tc>
          <w:tcPr>
            <w:tcW w:type="dxa" w:w="2892"/>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Yamango / Morropón</w:t>
            </w:r>
          </w:p>
        </w:tc>
        <w:tc>
          <w:tcPr>
            <w:tcW w:type="dxa" w:w="2121"/>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Unidad dominante</w:t>
            </w:r>
          </w:p>
        </w:tc>
        <w:tc>
          <w:tcPr>
            <w:tcW w:type="dxa" w:w="2698"/>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Complejo de Olmos - Unidad Salinas (100.0 %)</w:t>
            </w:r>
          </w:p>
        </w:tc>
      </w:tr>
      <w:tr>
        <w:tc>
          <w:tcPr>
            <w:tcW w:type="dxa" w:w="1928"/>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ISL-MM</w:t>
            </w:r>
          </w:p>
        </w:tc>
        <w:tc>
          <w:tcPr>
            <w:tcW w:type="dxa" w:w="2892"/>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5.00 — Muy alta</w:t>
            </w:r>
          </w:p>
        </w:tc>
        <w:tc>
          <w:tcPr>
            <w:tcW w:type="dxa" w:w="2121"/>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ISL-EH</w:t>
            </w:r>
          </w:p>
        </w:tc>
        <w:tc>
          <w:tcPr>
            <w:tcW w:type="dxa" w:w="2698"/>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4.00 — Alta</w:t>
            </w:r>
          </w:p>
        </w:tc>
      </w:tr>
      <w:tr>
        <w:tc>
          <w:tcPr>
            <w:tcW w:type="dxa" w:w="1928"/>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MSAVI 2024</w:t>
            </w:r>
          </w:p>
        </w:tc>
        <w:tc>
          <w:tcPr>
            <w:tcW w:type="dxa" w:w="2892"/>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0.475</w:t>
            </w:r>
          </w:p>
        </w:tc>
        <w:tc>
          <w:tcPr>
            <w:tcW w:type="dxa" w:w="2121"/>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Sistema de referencia</w:t>
            </w:r>
          </w:p>
        </w:tc>
        <w:tc>
          <w:tcPr>
            <w:tcW w:type="dxa" w:w="2698"/>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UTM WGS 84 – Zona 17S</w:t>
            </w:r>
          </w:p>
        </w:tc>
      </w:tr>
    </w:tbl>
    <w:p>
      <w:pPr>
        <w:spacing w:after="140"/>
      </w:pPr>
    </w:p>
    <w:p>
      <w:pPr>
        <w:spacing w:after="60" w:before="150" w:line="250"/>
        <w:jc w:val="left"/>
      </w:pPr>
      <w:r>
        <w:rPr>
          <w:rFonts w:ascii="Arial" w:cs="Arial" w:eastAsia="Arial" w:hAnsi="Arial"/>
          <w:b/>
          <w:bCs/>
          <w:i w:val="false"/>
          <w:iCs w:val="false"/>
          <w:caps w:val="false"/>
          <w:color w:val="1B4D2E"/>
          <w:sz w:val="15"/>
          <w:szCs w:val="15"/>
        </w:rPr>
        <w:t xml:space="preserve">Composición litoestratigráfica del bloque M28B2.</w:t>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1157"/>
        <w:gridCol w:w="1735"/>
        <w:gridCol w:w="1542"/>
        <w:gridCol w:w="1735"/>
        <w:gridCol w:w="1735"/>
        <w:gridCol w:w="868"/>
        <w:gridCol w:w="867"/>
      </w:tblGrid>
      <w:tr>
        <w:trPr>
          <w:tblHeader/>
        </w:trPr>
        <w:tc>
          <w:tcPr>
            <w:tcW w:type="dxa" w:w="1157"/>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Símbolo</w:t>
            </w:r>
          </w:p>
        </w:tc>
        <w:tc>
          <w:tcPr>
            <w:tcW w:type="dxa" w:w="1735"/>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Unidad geológica</w:t>
            </w:r>
          </w:p>
        </w:tc>
        <w:tc>
          <w:tcPr>
            <w:tcW w:type="dxa" w:w="1542"/>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Tipo / categoría</w:t>
            </w:r>
          </w:p>
        </w:tc>
        <w:tc>
          <w:tcPr>
            <w:tcW w:type="dxa" w:w="1735"/>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Litología</w:t>
            </w:r>
          </w:p>
        </w:tc>
        <w:tc>
          <w:tcPr>
            <w:tcW w:type="dxa" w:w="1735"/>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Edad</w:t>
            </w:r>
          </w:p>
        </w:tc>
        <w:tc>
          <w:tcPr>
            <w:tcW w:type="dxa" w:w="868"/>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Área (ha)</w:t>
            </w:r>
          </w:p>
        </w:tc>
        <w:tc>
          <w:tcPr>
            <w:tcW w:type="dxa" w:w="867"/>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w:t>
            </w:r>
          </w:p>
        </w:tc>
      </w:tr>
      <w:tr>
        <w:tc>
          <w:tcPr>
            <w:tcW w:type="dxa" w:w="1157"/>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Oi-sa-esq,gn</w:t>
            </w:r>
          </w:p>
        </w:tc>
        <w:tc>
          <w:tcPr>
            <w:tcW w:type="dxa" w:w="1735"/>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Complejo de Olmos - Unidad Salinas</w:t>
            </w:r>
          </w:p>
        </w:tc>
        <w:tc>
          <w:tcPr>
            <w:tcW w:type="dxa" w:w="1542"/>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Metamórfica / Unidad Metamórfica</w:t>
            </w:r>
          </w:p>
        </w:tc>
        <w:tc>
          <w:tcPr>
            <w:tcW w:type="dxa" w:w="1735"/>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Esquisto, gneis</w:t>
            </w:r>
          </w:p>
        </w:tc>
        <w:tc>
          <w:tcPr>
            <w:tcW w:type="dxa" w:w="1735"/>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Ordovícico (por convención del símbolo)</w:t>
            </w:r>
          </w:p>
        </w:tc>
        <w:tc>
          <w:tcPr>
            <w:tcW w:type="dxa" w:w="868"/>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90.20</w:t>
            </w:r>
          </w:p>
        </w:tc>
        <w:tc>
          <w:tcPr>
            <w:tcW w:type="dxa" w:w="867"/>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100.0</w:t>
            </w:r>
          </w:p>
        </w:tc>
      </w:tr>
      <w:tr>
        <w:tc>
          <w:tcPr>
            <w:tcW w:type="dxa" w:w="1157"/>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TOTAL</w:t>
            </w:r>
          </w:p>
        </w:tc>
        <w:tc>
          <w:tcPr>
            <w:tcW w:type="dxa" w:w="1735"/>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
            </w:r>
          </w:p>
        </w:tc>
        <w:tc>
          <w:tcPr>
            <w:tcW w:type="dxa" w:w="1542"/>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
            </w:r>
          </w:p>
        </w:tc>
        <w:tc>
          <w:tcPr>
            <w:tcW w:type="dxa" w:w="1735"/>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
            </w:r>
          </w:p>
        </w:tc>
        <w:tc>
          <w:tcPr>
            <w:tcW w:type="dxa" w:w="1735"/>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
            </w:r>
          </w:p>
        </w:tc>
        <w:tc>
          <w:tcPr>
            <w:tcW w:type="dxa" w:w="868"/>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right"/>
            </w:pPr>
            <w:r>
              <w:rPr>
                <w:rFonts w:ascii="Arial" w:cs="Arial" w:eastAsia="Arial" w:hAnsi="Arial"/>
                <w:b/>
                <w:bCs/>
                <w:i w:val="false"/>
                <w:iCs w:val="false"/>
                <w:caps w:val="false"/>
                <w:color w:val="1A1A1A"/>
                <w:sz w:val="15"/>
                <w:szCs w:val="15"/>
              </w:rPr>
              <w:t xml:space="preserve">90.20</w:t>
            </w:r>
          </w:p>
        </w:tc>
        <w:tc>
          <w:tcPr>
            <w:tcW w:type="dxa" w:w="867"/>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right"/>
            </w:pPr>
            <w:r>
              <w:rPr>
                <w:rFonts w:ascii="Arial" w:cs="Arial" w:eastAsia="Arial" w:hAnsi="Arial"/>
                <w:b/>
                <w:bCs/>
                <w:i w:val="false"/>
                <w:iCs w:val="false"/>
                <w:caps w:val="false"/>
                <w:color w:val="1A1A1A"/>
                <w:sz w:val="15"/>
                <w:szCs w:val="15"/>
              </w:rPr>
              <w:t xml:space="preserve">100.0</w:t>
            </w:r>
          </w:p>
        </w:tc>
      </w:tr>
    </w:tbl>
    <w:p>
      <w:pPr>
        <w:spacing w:after="140"/>
      </w:pPr>
    </w:p>
    <w:p>
      <w:pPr>
        <w:spacing w:after="110" w:before="0" w:line="250"/>
        <w:jc w:val="both"/>
      </w:pPr>
      <w:r>
        <w:rPr>
          <w:rFonts w:ascii="Arial" w:cs="Arial" w:eastAsia="Arial" w:hAnsi="Arial"/>
          <w:b w:val="false"/>
          <w:bCs w:val="false"/>
          <w:i w:val="false"/>
          <w:iCs w:val="false"/>
          <w:caps w:val="false"/>
          <w:color w:val="1A1A1A"/>
          <w:sz w:val="17"/>
          <w:szCs w:val="17"/>
        </w:rPr>
        <w:t xml:space="preserve">Complejo de Olmos - Unidad Salinas (Oi-sa-esq,gn). Secuencia de esquistos y gneises del basamento metamórfico, con foliación penetrativa bien desarrollada.</w:t>
      </w:r>
    </w:p>
    <w:p>
      <w:pPr>
        <w:spacing w:after="110" w:before="0" w:line="250"/>
        <w:jc w:val="both"/>
      </w:pPr>
      <w:r>
        <w:rPr>
          <w:rFonts w:ascii="Arial" w:cs="Arial" w:eastAsia="Arial" w:hAnsi="Arial"/>
          <w:b w:val="false"/>
          <w:bCs w:val="false"/>
          <w:i w:val="false"/>
          <w:iCs w:val="false"/>
          <w:caps w:val="false"/>
          <w:color w:val="1A1A1A"/>
          <w:sz w:val="17"/>
          <w:szCs w:val="17"/>
        </w:rPr>
        <w:t xml:space="preserve">Desde el punto de vista de la estabilidad de laderas, la presencia del basamento metamórfico del Complejo de Olmos introduce una anisotropía penetrativa (foliación y esquistosidad) que constituye la superficie preferencial de rotura para deslizamientos traslacionales, especialmente donde el buzamiento de la foliación es concordante con la pendiente de la ladera. El índice de susceptibilidad litológica del bloque alcanza 5.00 para movimientos en masa (clase muy alta) y 4.00 para erosión hídrica (clase alta), valores que orientan la selección preliminar de las medidas de reducción del riesgo aplicables. Medidas preliminares recomendadas: terrazas de formación lenta y zanjas de infiltración dispuestas a curvas de nivel, evitando cortes profundos que descalcen la foliación.</w:t>
      </w:r>
    </w:p>
    <w:p>
      <w:pPr>
        <w:keepNext/>
        <w:spacing w:before="120" w:after="40"/>
        <w:jc w:val="center"/>
      </w:pPr>
      <w:r>
        <w:drawing>
          <wp:inline xmlns:a="http://schemas.openxmlformats.org/drawingml/2006/main" xmlns:pic="http://schemas.openxmlformats.org/drawingml/2006/picture">
            <wp:extent cx="6120765" cy="4324803"/>
            <wp:docPr id="60" name="Picture 56"/>
            <wp:cNvGraphicFramePr>
              <a:graphicFrameLocks noChangeAspect="1"/>
            </wp:cNvGraphicFramePr>
            <a:graphic>
              <a:graphicData uri="http://schemas.openxmlformats.org/drawingml/2006/picture">
                <pic:pic>
                  <pic:nvPicPr>
                    <pic:cNvPr id="60" name="Picture 56"/>
                    <pic:cNvPicPr/>
                  </pic:nvPicPr>
                  <pic:blipFill>
                    <a:blip r:embed="rId69"/>
                    <a:stretch>
                      <a:fillRect/>
                    </a:stretch>
                  </pic:blipFill>
                  <pic:spPr>
                    <a:xfrm>
                      <a:off x="0" y="0"/>
                      <a:ext cx="6120765" cy="4324803"/>
                    </a:xfrm>
                    <a:prstGeom prst="rect"/>
                  </pic:spPr>
                </pic:pic>
              </a:graphicData>
            </a:graphic>
          </wp:inline>
        </w:drawing>
      </w:r>
    </w:p>
    <w:p>
      <w:pPr>
        <w:spacing w:after="180" w:before="60" w:line="250"/>
        <w:jc w:val="center"/>
      </w:pPr>
      <w:r>
        <w:rPr>
          <w:rFonts w:ascii="Arial" w:cs="Arial" w:eastAsia="Arial" w:hAnsi="Arial"/>
          <w:b w:val="false"/>
          <w:bCs w:val="false"/>
          <w:i/>
          <w:iCs/>
          <w:caps w:val="false"/>
          <w:color w:val="5A5A5A"/>
          <w:sz w:val="14"/>
          <w:szCs w:val="14"/>
        </w:rPr>
        <w:t xml:space="preserve">Figura 9.3.9.2. Bloque M28B2 — delimitación de unidades geológicas sobre imagen satelital. Distrito de Yamango, provincia de MORROPÓN. Fuente: elaboración propia sobre Carta Geológica Nacional 1:50,000 (INGEMMET) e imagen satelital de alta resolución.</w:t>
      </w:r>
    </w:p>
    <w:p>
      <w:pPr>
        <w:pStyle w:val="Heading4"/>
        <w:spacing w:after="110" w:before="200"/>
      </w:pPr>
      <w:r>
        <w:rPr>
          <w:rFonts w:ascii="Arial" w:cs="Arial" w:eastAsia="Arial" w:hAnsi="Arial"/>
          <w:b/>
          <w:bCs/>
          <w:i w:val="false"/>
          <w:iCs w:val="false"/>
          <w:caps w:val="false"/>
          <w:color w:val="1B4D2E"/>
          <w:sz w:val="18"/>
          <w:szCs w:val="18"/>
        </w:rPr>
        <w:t xml:space="preserve">9.3.9.3. Bloque M28B3</w:t>
      </w:r>
    </w:p>
    <w:p>
      <w:pPr>
        <w:spacing w:after="60" w:before="150" w:line="250"/>
        <w:jc w:val="left"/>
      </w:pPr>
      <w:r>
        <w:rPr>
          <w:rFonts w:ascii="Arial" w:cs="Arial" w:eastAsia="Arial" w:hAnsi="Arial"/>
          <w:b/>
          <w:bCs/>
          <w:i w:val="false"/>
          <w:iCs w:val="false"/>
          <w:caps w:val="false"/>
          <w:color w:val="1B4D2E"/>
          <w:sz w:val="15"/>
          <w:szCs w:val="15"/>
        </w:rPr>
        <w:t xml:space="preserve">Ficha de caracterización del bloque M28B3.</w:t>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1928"/>
        <w:gridCol w:w="2892"/>
        <w:gridCol w:w="2121"/>
        <w:gridCol w:w="2698"/>
      </w:tblGrid>
      <w:tr>
        <w:tc>
          <w:tcPr>
            <w:tcW w:type="dxa" w:w="1928"/>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Código del bloque</w:t>
            </w:r>
          </w:p>
        </w:tc>
        <w:tc>
          <w:tcPr>
            <w:tcW w:type="dxa" w:w="2892"/>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M28B3</w:t>
            </w:r>
          </w:p>
        </w:tc>
        <w:tc>
          <w:tcPr>
            <w:tcW w:type="dxa" w:w="2121"/>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Superficie</w:t>
            </w:r>
          </w:p>
        </w:tc>
        <w:tc>
          <w:tcPr>
            <w:tcW w:type="dxa" w:w="2698"/>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58.29 ha</w:t>
            </w:r>
          </w:p>
        </w:tc>
      </w:tr>
      <w:tr>
        <w:tc>
          <w:tcPr>
            <w:tcW w:type="dxa" w:w="1928"/>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Microcuenca</w:t>
            </w:r>
          </w:p>
        </w:tc>
        <w:tc>
          <w:tcPr>
            <w:tcW w:type="dxa" w:w="2892"/>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C1086-Q9575 (Yamango)</w:t>
            </w:r>
          </w:p>
        </w:tc>
        <w:tc>
          <w:tcPr>
            <w:tcW w:type="dxa" w:w="2121"/>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N.° de unidades geológicas</w:t>
            </w:r>
          </w:p>
        </w:tc>
        <w:tc>
          <w:tcPr>
            <w:tcW w:type="dxa" w:w="2698"/>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2 (2 polígonos de intersección)</w:t>
            </w:r>
          </w:p>
        </w:tc>
      </w:tr>
      <w:tr>
        <w:tc>
          <w:tcPr>
            <w:tcW w:type="dxa" w:w="1928"/>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Distrito / Provincia</w:t>
            </w:r>
          </w:p>
        </w:tc>
        <w:tc>
          <w:tcPr>
            <w:tcW w:type="dxa" w:w="2892"/>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Yamango / Morropón</w:t>
            </w:r>
          </w:p>
        </w:tc>
        <w:tc>
          <w:tcPr>
            <w:tcW w:type="dxa" w:w="2121"/>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Unidad dominante</w:t>
            </w:r>
          </w:p>
        </w:tc>
        <w:tc>
          <w:tcPr>
            <w:tcW w:type="dxa" w:w="2698"/>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Complejo de Olmos - Unidad Salinas (100.0 %)</w:t>
            </w:r>
          </w:p>
        </w:tc>
      </w:tr>
      <w:tr>
        <w:tc>
          <w:tcPr>
            <w:tcW w:type="dxa" w:w="1928"/>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ISL-MM</w:t>
            </w:r>
          </w:p>
        </w:tc>
        <w:tc>
          <w:tcPr>
            <w:tcW w:type="dxa" w:w="2892"/>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5.00 — Muy alta</w:t>
            </w:r>
          </w:p>
        </w:tc>
        <w:tc>
          <w:tcPr>
            <w:tcW w:type="dxa" w:w="2121"/>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ISL-EH</w:t>
            </w:r>
          </w:p>
        </w:tc>
        <w:tc>
          <w:tcPr>
            <w:tcW w:type="dxa" w:w="2698"/>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4.00 — Alta</w:t>
            </w:r>
          </w:p>
        </w:tc>
      </w:tr>
      <w:tr>
        <w:tc>
          <w:tcPr>
            <w:tcW w:type="dxa" w:w="1928"/>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MSAVI 2024</w:t>
            </w:r>
          </w:p>
        </w:tc>
        <w:tc>
          <w:tcPr>
            <w:tcW w:type="dxa" w:w="2892"/>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0.508</w:t>
            </w:r>
          </w:p>
        </w:tc>
        <w:tc>
          <w:tcPr>
            <w:tcW w:type="dxa" w:w="2121"/>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Sistema de referencia</w:t>
            </w:r>
          </w:p>
        </w:tc>
        <w:tc>
          <w:tcPr>
            <w:tcW w:type="dxa" w:w="2698"/>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UTM WGS 84 – Zona 17S</w:t>
            </w:r>
          </w:p>
        </w:tc>
      </w:tr>
    </w:tbl>
    <w:p>
      <w:pPr>
        <w:spacing w:after="140"/>
      </w:pPr>
    </w:p>
    <w:p>
      <w:pPr>
        <w:spacing w:after="60" w:before="150" w:line="250"/>
        <w:jc w:val="left"/>
      </w:pPr>
      <w:r>
        <w:rPr>
          <w:rFonts w:ascii="Arial" w:cs="Arial" w:eastAsia="Arial" w:hAnsi="Arial"/>
          <w:b/>
          <w:bCs/>
          <w:i w:val="false"/>
          <w:iCs w:val="false"/>
          <w:caps w:val="false"/>
          <w:color w:val="1B4D2E"/>
          <w:sz w:val="15"/>
          <w:szCs w:val="15"/>
        </w:rPr>
        <w:t xml:space="preserve">Composición litoestratigráfica del bloque M28B3.</w:t>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1157"/>
        <w:gridCol w:w="1735"/>
        <w:gridCol w:w="1542"/>
        <w:gridCol w:w="1735"/>
        <w:gridCol w:w="1735"/>
        <w:gridCol w:w="868"/>
        <w:gridCol w:w="867"/>
      </w:tblGrid>
      <w:tr>
        <w:trPr>
          <w:tblHeader/>
        </w:trPr>
        <w:tc>
          <w:tcPr>
            <w:tcW w:type="dxa" w:w="1157"/>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Símbolo</w:t>
            </w:r>
          </w:p>
        </w:tc>
        <w:tc>
          <w:tcPr>
            <w:tcW w:type="dxa" w:w="1735"/>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Unidad geológica</w:t>
            </w:r>
          </w:p>
        </w:tc>
        <w:tc>
          <w:tcPr>
            <w:tcW w:type="dxa" w:w="1542"/>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Tipo / categoría</w:t>
            </w:r>
          </w:p>
        </w:tc>
        <w:tc>
          <w:tcPr>
            <w:tcW w:type="dxa" w:w="1735"/>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Litología</w:t>
            </w:r>
          </w:p>
        </w:tc>
        <w:tc>
          <w:tcPr>
            <w:tcW w:type="dxa" w:w="1735"/>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Edad</w:t>
            </w:r>
          </w:p>
        </w:tc>
        <w:tc>
          <w:tcPr>
            <w:tcW w:type="dxa" w:w="868"/>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Área (ha)</w:t>
            </w:r>
          </w:p>
        </w:tc>
        <w:tc>
          <w:tcPr>
            <w:tcW w:type="dxa" w:w="867"/>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w:t>
            </w:r>
          </w:p>
        </w:tc>
      </w:tr>
      <w:tr>
        <w:tc>
          <w:tcPr>
            <w:tcW w:type="dxa" w:w="1157"/>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Oi-sa-esq,gn</w:t>
            </w:r>
          </w:p>
        </w:tc>
        <w:tc>
          <w:tcPr>
            <w:tcW w:type="dxa" w:w="1735"/>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Complejo de Olmos - Unidad Salinas</w:t>
            </w:r>
          </w:p>
        </w:tc>
        <w:tc>
          <w:tcPr>
            <w:tcW w:type="dxa" w:w="1542"/>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Metamórfica / Unidad Metamórfica</w:t>
            </w:r>
          </w:p>
        </w:tc>
        <w:tc>
          <w:tcPr>
            <w:tcW w:type="dxa" w:w="1735"/>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Esquisto, gneis</w:t>
            </w:r>
          </w:p>
        </w:tc>
        <w:tc>
          <w:tcPr>
            <w:tcW w:type="dxa" w:w="1735"/>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Ordovícico (por convención del símbolo)</w:t>
            </w:r>
          </w:p>
        </w:tc>
        <w:tc>
          <w:tcPr>
            <w:tcW w:type="dxa" w:w="868"/>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58.27</w:t>
            </w:r>
          </w:p>
        </w:tc>
        <w:tc>
          <w:tcPr>
            <w:tcW w:type="dxa" w:w="867"/>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100.0</w:t>
            </w:r>
          </w:p>
        </w:tc>
      </w:tr>
      <w:tr>
        <w:tc>
          <w:tcPr>
            <w:tcW w:type="dxa" w:w="1157"/>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Q-al14</w:t>
            </w:r>
          </w:p>
        </w:tc>
        <w:tc>
          <w:tcPr>
            <w:tcW w:type="dxa" w:w="1735"/>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Depósito aluvial 1</w:t>
            </w:r>
          </w:p>
        </w:tc>
        <w:tc>
          <w:tcPr>
            <w:tcW w:type="dxa" w:w="1542"/>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Sedimento / Depósito</w:t>
            </w:r>
          </w:p>
        </w:tc>
        <w:tc>
          <w:tcPr>
            <w:tcW w:type="dxa" w:w="1735"/>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Gravas, arenas</w:t>
            </w:r>
          </w:p>
        </w:tc>
        <w:tc>
          <w:tcPr>
            <w:tcW w:type="dxa" w:w="1735"/>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Cuaternario (por convención del símbolo)</w:t>
            </w:r>
          </w:p>
        </w:tc>
        <w:tc>
          <w:tcPr>
            <w:tcW w:type="dxa" w:w="868"/>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0.03</w:t>
            </w:r>
          </w:p>
        </w:tc>
        <w:tc>
          <w:tcPr>
            <w:tcW w:type="dxa" w:w="867"/>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0.0</w:t>
            </w:r>
          </w:p>
        </w:tc>
      </w:tr>
      <w:tr>
        <w:tc>
          <w:tcPr>
            <w:tcW w:type="dxa" w:w="1157"/>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TOTAL</w:t>
            </w:r>
          </w:p>
        </w:tc>
        <w:tc>
          <w:tcPr>
            <w:tcW w:type="dxa" w:w="1735"/>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
            </w:r>
          </w:p>
        </w:tc>
        <w:tc>
          <w:tcPr>
            <w:tcW w:type="dxa" w:w="1542"/>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
            </w:r>
          </w:p>
        </w:tc>
        <w:tc>
          <w:tcPr>
            <w:tcW w:type="dxa" w:w="1735"/>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
            </w:r>
          </w:p>
        </w:tc>
        <w:tc>
          <w:tcPr>
            <w:tcW w:type="dxa" w:w="1735"/>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
            </w:r>
          </w:p>
        </w:tc>
        <w:tc>
          <w:tcPr>
            <w:tcW w:type="dxa" w:w="868"/>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right"/>
            </w:pPr>
            <w:r>
              <w:rPr>
                <w:rFonts w:ascii="Arial" w:cs="Arial" w:eastAsia="Arial" w:hAnsi="Arial"/>
                <w:b/>
                <w:bCs/>
                <w:i w:val="false"/>
                <w:iCs w:val="false"/>
                <w:caps w:val="false"/>
                <w:color w:val="1A1A1A"/>
                <w:sz w:val="15"/>
                <w:szCs w:val="15"/>
              </w:rPr>
              <w:t xml:space="preserve">58.29</w:t>
            </w:r>
          </w:p>
        </w:tc>
        <w:tc>
          <w:tcPr>
            <w:tcW w:type="dxa" w:w="867"/>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right"/>
            </w:pPr>
            <w:r>
              <w:rPr>
                <w:rFonts w:ascii="Arial" w:cs="Arial" w:eastAsia="Arial" w:hAnsi="Arial"/>
                <w:b/>
                <w:bCs/>
                <w:i w:val="false"/>
                <w:iCs w:val="false"/>
                <w:caps w:val="false"/>
                <w:color w:val="1A1A1A"/>
                <w:sz w:val="15"/>
                <w:szCs w:val="15"/>
              </w:rPr>
              <w:t xml:space="preserve">100.0</w:t>
            </w:r>
          </w:p>
        </w:tc>
      </w:tr>
    </w:tbl>
    <w:p>
      <w:pPr>
        <w:spacing w:after="140"/>
      </w:pPr>
    </w:p>
    <w:p>
      <w:pPr>
        <w:spacing w:after="110" w:before="0" w:line="250"/>
        <w:jc w:val="both"/>
      </w:pPr>
      <w:r>
        <w:rPr>
          <w:rFonts w:ascii="Arial" w:cs="Arial" w:eastAsia="Arial" w:hAnsi="Arial"/>
          <w:b w:val="false"/>
          <w:bCs w:val="false"/>
          <w:i w:val="false"/>
          <w:iCs w:val="false"/>
          <w:caps w:val="false"/>
          <w:color w:val="1A1A1A"/>
          <w:sz w:val="17"/>
          <w:szCs w:val="17"/>
        </w:rPr>
        <w:t xml:space="preserve">Complejo de Olmos - Unidad Salinas (Oi-sa-esq,gn). Secuencia de esquistos y gneises del basamento metamórfico, con foliación penetrativa bien desarrollada.</w:t>
      </w:r>
    </w:p>
    <w:p>
      <w:pPr>
        <w:spacing w:after="110" w:before="0" w:line="250"/>
        <w:jc w:val="both"/>
      </w:pPr>
      <w:r>
        <w:rPr>
          <w:rFonts w:ascii="Arial" w:cs="Arial" w:eastAsia="Arial" w:hAnsi="Arial"/>
          <w:b w:val="false"/>
          <w:bCs w:val="false"/>
          <w:i w:val="false"/>
          <w:iCs w:val="false"/>
          <w:caps w:val="false"/>
          <w:color w:val="1A1A1A"/>
          <w:sz w:val="17"/>
          <w:szCs w:val="17"/>
        </w:rPr>
        <w:t xml:space="preserve">Depósito aluvial 1 (Q-al14). Gravas y arenas de poca compactación, polimícticas, envueltas en una matriz limo-arenosa. Se les ubica en las laderas de los cerros y en las márgenes de los principales ríos.</w:t>
      </w:r>
    </w:p>
    <w:p>
      <w:pPr>
        <w:spacing w:after="110" w:before="0" w:line="250"/>
        <w:jc w:val="both"/>
      </w:pPr>
      <w:r>
        <w:rPr>
          <w:rFonts w:ascii="Arial" w:cs="Arial" w:eastAsia="Arial" w:hAnsi="Arial"/>
          <w:b w:val="false"/>
          <w:bCs w:val="false"/>
          <w:i w:val="false"/>
          <w:iCs w:val="false"/>
          <w:caps w:val="false"/>
          <w:color w:val="1A1A1A"/>
          <w:sz w:val="17"/>
          <w:szCs w:val="17"/>
        </w:rPr>
        <w:t xml:space="preserve">Desde el punto de vista de la estabilidad de laderas, la presencia del basamento metamórfico del Complejo de Olmos introduce una anisotropía penetrativa (foliación y esquistosidad) que constituye la superficie preferencial de rotura para deslizamientos traslacionales, especialmente donde el buzamiento de la foliación es concordante con la pendiente de la ladera; los depósitos cuaternarios inconsolidados, en posición de piedemonte y márgenes de quebrada, aportan el material movilizable en flujos de detritos y son el principal foco de socavamiento lateral durante crecidas. El índice de susceptibilidad litológica del bloque alcanza 5.00 para movimientos en masa (clase muy alta) y 4.00 para erosión hídrica (clase alta), valores que orientan la selección preliminar de las medidas de reducción del riesgo aplicables.</w:t>
      </w:r>
    </w:p>
    <w:p>
      <w:pPr>
        <w:spacing w:after="110" w:before="0" w:line="250"/>
        <w:jc w:val="both"/>
      </w:pPr>
      <w:r>
        <w:rPr>
          <w:rFonts w:ascii="Arial" w:cs="Arial" w:eastAsia="Arial" w:hAnsi="Arial"/>
          <w:b w:val="false"/>
          <w:bCs w:val="false"/>
          <w:i w:val="false"/>
          <w:iCs w:val="false"/>
          <w:caps w:val="false"/>
          <w:color w:val="1A1A1A"/>
          <w:sz w:val="17"/>
          <w:szCs w:val="17"/>
        </w:rPr>
        <w:t xml:space="preserve">Medidas preliminares recomendadas: terrazas de formación lenta y zanjas de infiltración dispuestas a curvas de nivel, evitando cortes profundos que descalcen la foliación; protección de márgenes de quebrada con barreras vivas y obras de disipación de energía en los conos de deyección.</w:t>
      </w:r>
    </w:p>
    <w:p>
      <w:pPr>
        <w:keepNext/>
        <w:spacing w:before="120" w:after="40"/>
        <w:jc w:val="center"/>
      </w:pPr>
      <w:r>
        <w:drawing>
          <wp:inline xmlns:a="http://schemas.openxmlformats.org/drawingml/2006/main" xmlns:pic="http://schemas.openxmlformats.org/drawingml/2006/picture">
            <wp:extent cx="6120765" cy="4324803"/>
            <wp:docPr id="61" name="Picture 57"/>
            <wp:cNvGraphicFramePr>
              <a:graphicFrameLocks noChangeAspect="1"/>
            </wp:cNvGraphicFramePr>
            <a:graphic>
              <a:graphicData uri="http://schemas.openxmlformats.org/drawingml/2006/picture">
                <pic:pic>
                  <pic:nvPicPr>
                    <pic:cNvPr id="61" name="Picture 57"/>
                    <pic:cNvPicPr/>
                  </pic:nvPicPr>
                  <pic:blipFill>
                    <a:blip r:embed="rId70"/>
                    <a:stretch>
                      <a:fillRect/>
                    </a:stretch>
                  </pic:blipFill>
                  <pic:spPr>
                    <a:xfrm>
                      <a:off x="0" y="0"/>
                      <a:ext cx="6120765" cy="4324803"/>
                    </a:xfrm>
                    <a:prstGeom prst="rect"/>
                  </pic:spPr>
                </pic:pic>
              </a:graphicData>
            </a:graphic>
          </wp:inline>
        </w:drawing>
      </w:r>
    </w:p>
    <w:p>
      <w:pPr>
        <w:spacing w:after="180" w:before="60" w:line="250"/>
        <w:jc w:val="center"/>
      </w:pPr>
      <w:r>
        <w:rPr>
          <w:rFonts w:ascii="Arial" w:cs="Arial" w:eastAsia="Arial" w:hAnsi="Arial"/>
          <w:b w:val="false"/>
          <w:bCs w:val="false"/>
          <w:i/>
          <w:iCs/>
          <w:caps w:val="false"/>
          <w:color w:val="5A5A5A"/>
          <w:sz w:val="14"/>
          <w:szCs w:val="14"/>
        </w:rPr>
        <w:t xml:space="preserve">Figura 9.3.9.3. Bloque M28B3 — delimitación de unidades geológicas sobre imagen satelital. Distrito de Yamango, provincia de MORROPÓN. Fuente: elaboración propia sobre Carta Geológica Nacional 1:50,000 (INGEMMET) e imagen satelital de alta resolución.</w:t>
      </w:r>
    </w:p>
    <w:p>
      <w:pPr>
        <w:pStyle w:val="Heading4"/>
        <w:spacing w:after="110" w:before="200"/>
      </w:pPr>
      <w:r>
        <w:rPr>
          <w:rFonts w:ascii="Arial" w:cs="Arial" w:eastAsia="Arial" w:hAnsi="Arial"/>
          <w:b/>
          <w:bCs/>
          <w:i w:val="false"/>
          <w:iCs w:val="false"/>
          <w:caps w:val="false"/>
          <w:color w:val="1B4D2E"/>
          <w:sz w:val="18"/>
          <w:szCs w:val="18"/>
        </w:rPr>
        <w:t xml:space="preserve">9.3.9.4. Bloque 49</w:t>
      </w:r>
    </w:p>
    <w:p>
      <w:pPr>
        <w:spacing w:after="60" w:before="150" w:line="250"/>
        <w:jc w:val="left"/>
      </w:pPr>
      <w:r>
        <w:rPr>
          <w:rFonts w:ascii="Arial" w:cs="Arial" w:eastAsia="Arial" w:hAnsi="Arial"/>
          <w:b/>
          <w:bCs/>
          <w:i w:val="false"/>
          <w:iCs w:val="false"/>
          <w:caps w:val="false"/>
          <w:color w:val="1B4D2E"/>
          <w:sz w:val="15"/>
          <w:szCs w:val="15"/>
        </w:rPr>
        <w:t xml:space="preserve">Ficha de caracterización del bloque 49.</w:t>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1928"/>
        <w:gridCol w:w="2892"/>
        <w:gridCol w:w="2121"/>
        <w:gridCol w:w="2698"/>
      </w:tblGrid>
      <w:tr>
        <w:tc>
          <w:tcPr>
            <w:tcW w:type="dxa" w:w="1928"/>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Código del bloque</w:t>
            </w:r>
          </w:p>
        </w:tc>
        <w:tc>
          <w:tcPr>
            <w:tcW w:type="dxa" w:w="2892"/>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49</w:t>
            </w:r>
          </w:p>
        </w:tc>
        <w:tc>
          <w:tcPr>
            <w:tcW w:type="dxa" w:w="2121"/>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Superficie</w:t>
            </w:r>
          </w:p>
        </w:tc>
        <w:tc>
          <w:tcPr>
            <w:tcW w:type="dxa" w:w="2698"/>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15.84 ha</w:t>
            </w:r>
          </w:p>
        </w:tc>
      </w:tr>
      <w:tr>
        <w:tc>
          <w:tcPr>
            <w:tcW w:type="dxa" w:w="1928"/>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Microcuenca</w:t>
            </w:r>
          </w:p>
        </w:tc>
        <w:tc>
          <w:tcPr>
            <w:tcW w:type="dxa" w:w="2892"/>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C1086-Q9575 (Yamango)</w:t>
            </w:r>
          </w:p>
        </w:tc>
        <w:tc>
          <w:tcPr>
            <w:tcW w:type="dxa" w:w="2121"/>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N.° de unidades geológicas</w:t>
            </w:r>
          </w:p>
        </w:tc>
        <w:tc>
          <w:tcPr>
            <w:tcW w:type="dxa" w:w="2698"/>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1 (1 polígonos de intersección)</w:t>
            </w:r>
          </w:p>
        </w:tc>
      </w:tr>
      <w:tr>
        <w:tc>
          <w:tcPr>
            <w:tcW w:type="dxa" w:w="1928"/>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Distrito / Provincia</w:t>
            </w:r>
          </w:p>
        </w:tc>
        <w:tc>
          <w:tcPr>
            <w:tcW w:type="dxa" w:w="2892"/>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Yamango / Morropón</w:t>
            </w:r>
          </w:p>
        </w:tc>
        <w:tc>
          <w:tcPr>
            <w:tcW w:type="dxa" w:w="2121"/>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Unidad dominante</w:t>
            </w:r>
          </w:p>
        </w:tc>
        <w:tc>
          <w:tcPr>
            <w:tcW w:type="dxa" w:w="2698"/>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Complejo de Olmos - Unidad Salas (100.0 %)</w:t>
            </w:r>
          </w:p>
        </w:tc>
      </w:tr>
      <w:tr>
        <w:tc>
          <w:tcPr>
            <w:tcW w:type="dxa" w:w="1928"/>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ISL-MM</w:t>
            </w:r>
          </w:p>
        </w:tc>
        <w:tc>
          <w:tcPr>
            <w:tcW w:type="dxa" w:w="2892"/>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5.00 — Muy alta</w:t>
            </w:r>
          </w:p>
        </w:tc>
        <w:tc>
          <w:tcPr>
            <w:tcW w:type="dxa" w:w="2121"/>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ISL-EH</w:t>
            </w:r>
          </w:p>
        </w:tc>
        <w:tc>
          <w:tcPr>
            <w:tcW w:type="dxa" w:w="2698"/>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4.00 — Alta Atributo Valor Atributo Valor</w:t>
            </w:r>
          </w:p>
        </w:tc>
      </w:tr>
      <w:tr>
        <w:tc>
          <w:tcPr>
            <w:tcW w:type="dxa" w:w="1928"/>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MSAVI 2024</w:t>
            </w:r>
          </w:p>
        </w:tc>
        <w:tc>
          <w:tcPr>
            <w:tcW w:type="dxa" w:w="2892"/>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0.686</w:t>
            </w:r>
          </w:p>
        </w:tc>
        <w:tc>
          <w:tcPr>
            <w:tcW w:type="dxa" w:w="2121"/>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Sistema de referencia</w:t>
            </w:r>
          </w:p>
        </w:tc>
        <w:tc>
          <w:tcPr>
            <w:tcW w:type="dxa" w:w="2698"/>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UTM WGS 84 – Zona 17S</w:t>
            </w:r>
          </w:p>
        </w:tc>
      </w:tr>
    </w:tbl>
    <w:p>
      <w:pPr>
        <w:spacing w:after="140"/>
      </w:pPr>
    </w:p>
    <w:p>
      <w:pPr>
        <w:spacing w:after="60" w:before="150" w:line="250"/>
        <w:jc w:val="left"/>
      </w:pPr>
      <w:r>
        <w:rPr>
          <w:rFonts w:ascii="Arial" w:cs="Arial" w:eastAsia="Arial" w:hAnsi="Arial"/>
          <w:b/>
          <w:bCs/>
          <w:i w:val="false"/>
          <w:iCs w:val="false"/>
          <w:caps w:val="false"/>
          <w:color w:val="1B4D2E"/>
          <w:sz w:val="15"/>
          <w:szCs w:val="15"/>
        </w:rPr>
        <w:t xml:space="preserve">Composición litoestratigráfica del bloque 49.</w:t>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1157"/>
        <w:gridCol w:w="1735"/>
        <w:gridCol w:w="1542"/>
        <w:gridCol w:w="1735"/>
        <w:gridCol w:w="1735"/>
        <w:gridCol w:w="868"/>
        <w:gridCol w:w="867"/>
      </w:tblGrid>
      <w:tr>
        <w:trPr>
          <w:tblHeader/>
        </w:trPr>
        <w:tc>
          <w:tcPr>
            <w:tcW w:type="dxa" w:w="1157"/>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Símbolo</w:t>
            </w:r>
          </w:p>
        </w:tc>
        <w:tc>
          <w:tcPr>
            <w:tcW w:type="dxa" w:w="1735"/>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Unidad geológica</w:t>
            </w:r>
          </w:p>
        </w:tc>
        <w:tc>
          <w:tcPr>
            <w:tcW w:type="dxa" w:w="1542"/>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Tipo / categoría</w:t>
            </w:r>
          </w:p>
        </w:tc>
        <w:tc>
          <w:tcPr>
            <w:tcW w:type="dxa" w:w="1735"/>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Litología</w:t>
            </w:r>
          </w:p>
        </w:tc>
        <w:tc>
          <w:tcPr>
            <w:tcW w:type="dxa" w:w="1735"/>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Edad</w:t>
            </w:r>
          </w:p>
        </w:tc>
        <w:tc>
          <w:tcPr>
            <w:tcW w:type="dxa" w:w="868"/>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Área (ha)</w:t>
            </w:r>
          </w:p>
        </w:tc>
        <w:tc>
          <w:tcPr>
            <w:tcW w:type="dxa" w:w="867"/>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w:t>
            </w:r>
          </w:p>
        </w:tc>
      </w:tr>
      <w:tr>
        <w:tc>
          <w:tcPr>
            <w:tcW w:type="dxa" w:w="1157"/>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Om-s-pz,fil</w:t>
            </w:r>
          </w:p>
        </w:tc>
        <w:tc>
          <w:tcPr>
            <w:tcW w:type="dxa" w:w="1735"/>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Complejo de Olmos - Unidad Salas</w:t>
            </w:r>
          </w:p>
        </w:tc>
        <w:tc>
          <w:tcPr>
            <w:tcW w:type="dxa" w:w="1542"/>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Metamórfica / Unidad Metamórfica</w:t>
            </w:r>
          </w:p>
        </w:tc>
        <w:tc>
          <w:tcPr>
            <w:tcW w:type="dxa" w:w="1735"/>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Pizarra, filitas</w:t>
            </w:r>
          </w:p>
        </w:tc>
        <w:tc>
          <w:tcPr>
            <w:tcW w:type="dxa" w:w="1735"/>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Ordovícico (por convención del símbolo)</w:t>
            </w:r>
          </w:p>
        </w:tc>
        <w:tc>
          <w:tcPr>
            <w:tcW w:type="dxa" w:w="868"/>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15.84</w:t>
            </w:r>
          </w:p>
        </w:tc>
        <w:tc>
          <w:tcPr>
            <w:tcW w:type="dxa" w:w="867"/>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100.0</w:t>
            </w:r>
          </w:p>
        </w:tc>
      </w:tr>
      <w:tr>
        <w:tc>
          <w:tcPr>
            <w:tcW w:type="dxa" w:w="1157"/>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TOTAL</w:t>
            </w:r>
          </w:p>
        </w:tc>
        <w:tc>
          <w:tcPr>
            <w:tcW w:type="dxa" w:w="1735"/>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
            </w:r>
          </w:p>
        </w:tc>
        <w:tc>
          <w:tcPr>
            <w:tcW w:type="dxa" w:w="1542"/>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
            </w:r>
          </w:p>
        </w:tc>
        <w:tc>
          <w:tcPr>
            <w:tcW w:type="dxa" w:w="1735"/>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
            </w:r>
          </w:p>
        </w:tc>
        <w:tc>
          <w:tcPr>
            <w:tcW w:type="dxa" w:w="1735"/>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
            </w:r>
          </w:p>
        </w:tc>
        <w:tc>
          <w:tcPr>
            <w:tcW w:type="dxa" w:w="868"/>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right"/>
            </w:pPr>
            <w:r>
              <w:rPr>
                <w:rFonts w:ascii="Arial" w:cs="Arial" w:eastAsia="Arial" w:hAnsi="Arial"/>
                <w:b/>
                <w:bCs/>
                <w:i w:val="false"/>
                <w:iCs w:val="false"/>
                <w:caps w:val="false"/>
                <w:color w:val="1A1A1A"/>
                <w:sz w:val="15"/>
                <w:szCs w:val="15"/>
              </w:rPr>
              <w:t xml:space="preserve">15.84</w:t>
            </w:r>
          </w:p>
        </w:tc>
        <w:tc>
          <w:tcPr>
            <w:tcW w:type="dxa" w:w="867"/>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right"/>
            </w:pPr>
            <w:r>
              <w:rPr>
                <w:rFonts w:ascii="Arial" w:cs="Arial" w:eastAsia="Arial" w:hAnsi="Arial"/>
                <w:b/>
                <w:bCs/>
                <w:i w:val="false"/>
                <w:iCs w:val="false"/>
                <w:caps w:val="false"/>
                <w:color w:val="1A1A1A"/>
                <w:sz w:val="15"/>
                <w:szCs w:val="15"/>
              </w:rPr>
              <w:t xml:space="preserve">100.0</w:t>
            </w:r>
          </w:p>
        </w:tc>
      </w:tr>
    </w:tbl>
    <w:p>
      <w:pPr>
        <w:spacing w:after="140"/>
      </w:pPr>
    </w:p>
    <w:p>
      <w:pPr>
        <w:spacing w:after="110" w:before="0" w:line="250"/>
        <w:jc w:val="both"/>
      </w:pPr>
      <w:r>
        <w:rPr>
          <w:rFonts w:ascii="Arial" w:cs="Arial" w:eastAsia="Arial" w:hAnsi="Arial"/>
          <w:b w:val="false"/>
          <w:bCs w:val="false"/>
          <w:i w:val="false"/>
          <w:iCs w:val="false"/>
          <w:caps w:val="false"/>
          <w:color w:val="1A1A1A"/>
          <w:sz w:val="17"/>
          <w:szCs w:val="17"/>
        </w:rPr>
        <w:t xml:space="preserve">Complejo de Olmos - Unidad Salas (Om-s-pz,fil). Pizarras y filitas con esquistosidad marcada, susceptibles de generar suelos residuales arcillosos.</w:t>
      </w:r>
    </w:p>
    <w:p>
      <w:pPr>
        <w:spacing w:after="110" w:before="0" w:line="250"/>
        <w:jc w:val="both"/>
      </w:pPr>
      <w:r>
        <w:rPr>
          <w:rFonts w:ascii="Arial" w:cs="Arial" w:eastAsia="Arial" w:hAnsi="Arial"/>
          <w:b w:val="false"/>
          <w:bCs w:val="false"/>
          <w:i w:val="false"/>
          <w:iCs w:val="false"/>
          <w:caps w:val="false"/>
          <w:color w:val="1A1A1A"/>
          <w:sz w:val="17"/>
          <w:szCs w:val="17"/>
        </w:rPr>
        <w:t xml:space="preserve">Desde el punto de vista de la estabilidad de laderas, la presencia del basamento metamórfico del Complejo de Olmos introduce una anisotropía penetrativa (foliación y esquistosidad) que constituye la superficie preferencial de rotura para deslizamientos traslacionales, especialmente donde el buzamiento de la foliación es concordante con la pendiente de la ladera. El índice de susceptibilidad litológica del bloque alcanza 5.00 para movimientos en masa (clase muy alta) y 4.00 para erosión hídrica (clase alta), valores que orientan la selección preliminar de las medidas de reducción del riesgo aplicables. Medidas preliminares recomendadas: terrazas de formación lenta y zanjas de infiltración dispuestas a curvas de nivel, evitando cortes profundos que descalcen la foliación.</w:t>
      </w:r>
    </w:p>
    <w:p>
      <w:pPr>
        <w:keepNext/>
        <w:spacing w:before="120" w:after="40"/>
        <w:jc w:val="center"/>
      </w:pPr>
      <w:r>
        <w:drawing>
          <wp:inline xmlns:a="http://schemas.openxmlformats.org/drawingml/2006/main" xmlns:pic="http://schemas.openxmlformats.org/drawingml/2006/picture">
            <wp:extent cx="6120765" cy="4324803"/>
            <wp:docPr id="62" name="Picture 58"/>
            <wp:cNvGraphicFramePr>
              <a:graphicFrameLocks noChangeAspect="1"/>
            </wp:cNvGraphicFramePr>
            <a:graphic>
              <a:graphicData uri="http://schemas.openxmlformats.org/drawingml/2006/picture">
                <pic:pic>
                  <pic:nvPicPr>
                    <pic:cNvPr id="62" name="Picture 58"/>
                    <pic:cNvPicPr/>
                  </pic:nvPicPr>
                  <pic:blipFill>
                    <a:blip r:embed="rId71"/>
                    <a:stretch>
                      <a:fillRect/>
                    </a:stretch>
                  </pic:blipFill>
                  <pic:spPr>
                    <a:xfrm>
                      <a:off x="0" y="0"/>
                      <a:ext cx="6120765" cy="4324803"/>
                    </a:xfrm>
                    <a:prstGeom prst="rect"/>
                  </pic:spPr>
                </pic:pic>
              </a:graphicData>
            </a:graphic>
          </wp:inline>
        </w:drawing>
      </w:r>
    </w:p>
    <w:p>
      <w:pPr>
        <w:spacing w:after="180" w:before="60" w:line="250"/>
        <w:jc w:val="center"/>
      </w:pPr>
      <w:r>
        <w:rPr>
          <w:rFonts w:ascii="Arial" w:cs="Arial" w:eastAsia="Arial" w:hAnsi="Arial"/>
          <w:b w:val="false"/>
          <w:bCs w:val="false"/>
          <w:i/>
          <w:iCs/>
          <w:caps w:val="false"/>
          <w:color w:val="5A5A5A"/>
          <w:sz w:val="14"/>
          <w:szCs w:val="14"/>
        </w:rPr>
        <w:t xml:space="preserve">Figura 9.3.9.4. Bloque 49 — delimitación de unidades geológicas sobre imagen satelital. Distrito de Yamango, provincia de MORROPÓN. Fuente: elaboración propia sobre Carta Geológica Nacional 1:50,000 (INGEMMET) e imagen satelital de alta resolución.</w:t>
      </w:r>
    </w:p>
    <w:p>
      <w:pPr>
        <w:pStyle w:val="Heading4"/>
        <w:spacing w:after="110" w:before="200"/>
      </w:pPr>
      <w:r>
        <w:rPr>
          <w:rFonts w:ascii="Arial" w:cs="Arial" w:eastAsia="Arial" w:hAnsi="Arial"/>
          <w:b/>
          <w:bCs/>
          <w:i w:val="false"/>
          <w:iCs w:val="false"/>
          <w:caps w:val="false"/>
          <w:color w:val="1B4D2E"/>
          <w:sz w:val="18"/>
          <w:szCs w:val="18"/>
        </w:rPr>
        <w:t xml:space="preserve">9.3.9.5. Bloque 52</w:t>
      </w:r>
    </w:p>
    <w:p>
      <w:pPr>
        <w:spacing w:after="60" w:before="150" w:line="250"/>
        <w:jc w:val="left"/>
      </w:pPr>
      <w:r>
        <w:rPr>
          <w:rFonts w:ascii="Arial" w:cs="Arial" w:eastAsia="Arial" w:hAnsi="Arial"/>
          <w:b/>
          <w:bCs/>
          <w:i w:val="false"/>
          <w:iCs w:val="false"/>
          <w:caps w:val="false"/>
          <w:color w:val="1B4D2E"/>
          <w:sz w:val="15"/>
          <w:szCs w:val="15"/>
        </w:rPr>
        <w:t xml:space="preserve">Ficha de caracterización del bloque 52.</w:t>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1928"/>
        <w:gridCol w:w="2892"/>
        <w:gridCol w:w="2121"/>
        <w:gridCol w:w="2698"/>
      </w:tblGrid>
      <w:tr>
        <w:tc>
          <w:tcPr>
            <w:tcW w:type="dxa" w:w="1928"/>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Código del bloque</w:t>
            </w:r>
          </w:p>
        </w:tc>
        <w:tc>
          <w:tcPr>
            <w:tcW w:type="dxa" w:w="2892"/>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52</w:t>
            </w:r>
          </w:p>
        </w:tc>
        <w:tc>
          <w:tcPr>
            <w:tcW w:type="dxa" w:w="2121"/>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Superficie</w:t>
            </w:r>
          </w:p>
        </w:tc>
        <w:tc>
          <w:tcPr>
            <w:tcW w:type="dxa" w:w="2698"/>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11.06 ha</w:t>
            </w:r>
          </w:p>
        </w:tc>
      </w:tr>
      <w:tr>
        <w:tc>
          <w:tcPr>
            <w:tcW w:type="dxa" w:w="1928"/>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Microcuenca</w:t>
            </w:r>
          </w:p>
        </w:tc>
        <w:tc>
          <w:tcPr>
            <w:tcW w:type="dxa" w:w="2892"/>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C1086-Q9575 (Yamango)</w:t>
            </w:r>
          </w:p>
        </w:tc>
        <w:tc>
          <w:tcPr>
            <w:tcW w:type="dxa" w:w="2121"/>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N.° de unidades geológicas</w:t>
            </w:r>
          </w:p>
        </w:tc>
        <w:tc>
          <w:tcPr>
            <w:tcW w:type="dxa" w:w="2698"/>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1 (1 polígonos de intersección) Atributo Valor Atributo Valor</w:t>
            </w:r>
          </w:p>
        </w:tc>
      </w:tr>
      <w:tr>
        <w:tc>
          <w:tcPr>
            <w:tcW w:type="dxa" w:w="1928"/>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Distrito / Provincia</w:t>
            </w:r>
          </w:p>
        </w:tc>
        <w:tc>
          <w:tcPr>
            <w:tcW w:type="dxa" w:w="2892"/>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Yamango / Morropón</w:t>
            </w:r>
          </w:p>
        </w:tc>
        <w:tc>
          <w:tcPr>
            <w:tcW w:type="dxa" w:w="2121"/>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Unidad dominante</w:t>
            </w:r>
          </w:p>
        </w:tc>
        <w:tc>
          <w:tcPr>
            <w:tcW w:type="dxa" w:w="2698"/>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Complejo de Olmos - Unidad Salas (100.0 %)</w:t>
            </w:r>
          </w:p>
        </w:tc>
      </w:tr>
      <w:tr>
        <w:tc>
          <w:tcPr>
            <w:tcW w:type="dxa" w:w="1928"/>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ISL-MM</w:t>
            </w:r>
          </w:p>
        </w:tc>
        <w:tc>
          <w:tcPr>
            <w:tcW w:type="dxa" w:w="2892"/>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5.00 — Muy alta</w:t>
            </w:r>
          </w:p>
        </w:tc>
        <w:tc>
          <w:tcPr>
            <w:tcW w:type="dxa" w:w="2121"/>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ISL-EH</w:t>
            </w:r>
          </w:p>
        </w:tc>
        <w:tc>
          <w:tcPr>
            <w:tcW w:type="dxa" w:w="2698"/>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4.00 — Alta</w:t>
            </w:r>
          </w:p>
        </w:tc>
      </w:tr>
      <w:tr>
        <w:tc>
          <w:tcPr>
            <w:tcW w:type="dxa" w:w="1928"/>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MSAVI 2024</w:t>
            </w:r>
          </w:p>
        </w:tc>
        <w:tc>
          <w:tcPr>
            <w:tcW w:type="dxa" w:w="2892"/>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0.669</w:t>
            </w:r>
          </w:p>
        </w:tc>
        <w:tc>
          <w:tcPr>
            <w:tcW w:type="dxa" w:w="2121"/>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Sistema de referencia</w:t>
            </w:r>
          </w:p>
        </w:tc>
        <w:tc>
          <w:tcPr>
            <w:tcW w:type="dxa" w:w="2698"/>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UTM WGS 84 – Zona 17S</w:t>
            </w:r>
          </w:p>
        </w:tc>
      </w:tr>
    </w:tbl>
    <w:p>
      <w:pPr>
        <w:spacing w:after="140"/>
      </w:pPr>
    </w:p>
    <w:p>
      <w:pPr>
        <w:spacing w:after="60" w:before="150" w:line="250"/>
        <w:jc w:val="left"/>
      </w:pPr>
      <w:r>
        <w:rPr>
          <w:rFonts w:ascii="Arial" w:cs="Arial" w:eastAsia="Arial" w:hAnsi="Arial"/>
          <w:b/>
          <w:bCs/>
          <w:i w:val="false"/>
          <w:iCs w:val="false"/>
          <w:caps w:val="false"/>
          <w:color w:val="1B4D2E"/>
          <w:sz w:val="15"/>
          <w:szCs w:val="15"/>
        </w:rPr>
        <w:t xml:space="preserve">Composición litoestratigráfica del bloque 52.</w:t>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1157"/>
        <w:gridCol w:w="1735"/>
        <w:gridCol w:w="1542"/>
        <w:gridCol w:w="1735"/>
        <w:gridCol w:w="1735"/>
        <w:gridCol w:w="868"/>
        <w:gridCol w:w="867"/>
      </w:tblGrid>
      <w:tr>
        <w:trPr>
          <w:tblHeader/>
        </w:trPr>
        <w:tc>
          <w:tcPr>
            <w:tcW w:type="dxa" w:w="1157"/>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Símbolo</w:t>
            </w:r>
          </w:p>
        </w:tc>
        <w:tc>
          <w:tcPr>
            <w:tcW w:type="dxa" w:w="1735"/>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Unidad geológica</w:t>
            </w:r>
          </w:p>
        </w:tc>
        <w:tc>
          <w:tcPr>
            <w:tcW w:type="dxa" w:w="1542"/>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Tipo / categoría</w:t>
            </w:r>
          </w:p>
        </w:tc>
        <w:tc>
          <w:tcPr>
            <w:tcW w:type="dxa" w:w="1735"/>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Litología</w:t>
            </w:r>
          </w:p>
        </w:tc>
        <w:tc>
          <w:tcPr>
            <w:tcW w:type="dxa" w:w="1735"/>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Edad</w:t>
            </w:r>
          </w:p>
        </w:tc>
        <w:tc>
          <w:tcPr>
            <w:tcW w:type="dxa" w:w="868"/>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Área (ha)</w:t>
            </w:r>
          </w:p>
        </w:tc>
        <w:tc>
          <w:tcPr>
            <w:tcW w:type="dxa" w:w="867"/>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w:t>
            </w:r>
          </w:p>
        </w:tc>
      </w:tr>
      <w:tr>
        <w:tc>
          <w:tcPr>
            <w:tcW w:type="dxa" w:w="1157"/>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Om-s-pz,fil</w:t>
            </w:r>
          </w:p>
        </w:tc>
        <w:tc>
          <w:tcPr>
            <w:tcW w:type="dxa" w:w="1735"/>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Complejo de Olmos - Unidad Salas</w:t>
            </w:r>
          </w:p>
        </w:tc>
        <w:tc>
          <w:tcPr>
            <w:tcW w:type="dxa" w:w="1542"/>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Metamórfica / Unidad Metamórfica</w:t>
            </w:r>
          </w:p>
        </w:tc>
        <w:tc>
          <w:tcPr>
            <w:tcW w:type="dxa" w:w="1735"/>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Pizarra, filitas</w:t>
            </w:r>
          </w:p>
        </w:tc>
        <w:tc>
          <w:tcPr>
            <w:tcW w:type="dxa" w:w="1735"/>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Ordovícico (por convención del símbolo)</w:t>
            </w:r>
          </w:p>
        </w:tc>
        <w:tc>
          <w:tcPr>
            <w:tcW w:type="dxa" w:w="868"/>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11.06</w:t>
            </w:r>
          </w:p>
        </w:tc>
        <w:tc>
          <w:tcPr>
            <w:tcW w:type="dxa" w:w="867"/>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100.0</w:t>
            </w:r>
          </w:p>
        </w:tc>
      </w:tr>
      <w:tr>
        <w:tc>
          <w:tcPr>
            <w:tcW w:type="dxa" w:w="1157"/>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TOTAL</w:t>
            </w:r>
          </w:p>
        </w:tc>
        <w:tc>
          <w:tcPr>
            <w:tcW w:type="dxa" w:w="1735"/>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
            </w:r>
          </w:p>
        </w:tc>
        <w:tc>
          <w:tcPr>
            <w:tcW w:type="dxa" w:w="1542"/>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
            </w:r>
          </w:p>
        </w:tc>
        <w:tc>
          <w:tcPr>
            <w:tcW w:type="dxa" w:w="1735"/>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
            </w:r>
          </w:p>
        </w:tc>
        <w:tc>
          <w:tcPr>
            <w:tcW w:type="dxa" w:w="1735"/>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
            </w:r>
          </w:p>
        </w:tc>
        <w:tc>
          <w:tcPr>
            <w:tcW w:type="dxa" w:w="868"/>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right"/>
            </w:pPr>
            <w:r>
              <w:rPr>
                <w:rFonts w:ascii="Arial" w:cs="Arial" w:eastAsia="Arial" w:hAnsi="Arial"/>
                <w:b/>
                <w:bCs/>
                <w:i w:val="false"/>
                <w:iCs w:val="false"/>
                <w:caps w:val="false"/>
                <w:color w:val="1A1A1A"/>
                <w:sz w:val="15"/>
                <w:szCs w:val="15"/>
              </w:rPr>
              <w:t xml:space="preserve">11.06</w:t>
            </w:r>
          </w:p>
        </w:tc>
        <w:tc>
          <w:tcPr>
            <w:tcW w:type="dxa" w:w="867"/>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right"/>
            </w:pPr>
            <w:r>
              <w:rPr>
                <w:rFonts w:ascii="Arial" w:cs="Arial" w:eastAsia="Arial" w:hAnsi="Arial"/>
                <w:b/>
                <w:bCs/>
                <w:i w:val="false"/>
                <w:iCs w:val="false"/>
                <w:caps w:val="false"/>
                <w:color w:val="1A1A1A"/>
                <w:sz w:val="15"/>
                <w:szCs w:val="15"/>
              </w:rPr>
              <w:t xml:space="preserve">100.0</w:t>
            </w:r>
          </w:p>
        </w:tc>
      </w:tr>
    </w:tbl>
    <w:p>
      <w:pPr>
        <w:spacing w:after="140"/>
      </w:pPr>
    </w:p>
    <w:p>
      <w:pPr>
        <w:spacing w:after="110" w:before="0" w:line="250"/>
        <w:jc w:val="both"/>
      </w:pPr>
      <w:r>
        <w:rPr>
          <w:rFonts w:ascii="Arial" w:cs="Arial" w:eastAsia="Arial" w:hAnsi="Arial"/>
          <w:b w:val="false"/>
          <w:bCs w:val="false"/>
          <w:i w:val="false"/>
          <w:iCs w:val="false"/>
          <w:caps w:val="false"/>
          <w:color w:val="1A1A1A"/>
          <w:sz w:val="17"/>
          <w:szCs w:val="17"/>
        </w:rPr>
        <w:t xml:space="preserve">Complejo de Olmos - Unidad Salas (Om-s-pz,fil). Pizarras y filitas con esquistosidad marcada, susceptibles de generar suelos residuales arcillosos.</w:t>
      </w:r>
    </w:p>
    <w:p>
      <w:pPr>
        <w:spacing w:after="110" w:before="0" w:line="250"/>
        <w:jc w:val="both"/>
      </w:pPr>
      <w:r>
        <w:rPr>
          <w:rFonts w:ascii="Arial" w:cs="Arial" w:eastAsia="Arial" w:hAnsi="Arial"/>
          <w:b w:val="false"/>
          <w:bCs w:val="false"/>
          <w:i w:val="false"/>
          <w:iCs w:val="false"/>
          <w:caps w:val="false"/>
          <w:color w:val="1A1A1A"/>
          <w:sz w:val="17"/>
          <w:szCs w:val="17"/>
        </w:rPr>
        <w:t xml:space="preserve">Desde el punto de vista de la estabilidad de laderas, la presencia del basamento metamórfico del Complejo de Olmos introduce una anisotropía penetrativa (foliación y esquistosidad) que constituye la superficie preferencial de rotura para deslizamientos traslacionales, especialmente donde el buzamiento de la foliación es concordante con la pendiente de la ladera. El índice de susceptibilidad litológica del bloque alcanza 5.00 para movimientos en masa (clase muy alta) y 4.00 para erosión hídrica (clase alta), valores que orientan la selección preliminar de las medidas de reducción del riesgo aplicables. Medidas preliminares recomendadas: terrazas de formación lenta y zanjas de infiltración dispuestas a curvas de nivel, evitando cortes profundos que descalcen la foliación.</w:t>
      </w:r>
    </w:p>
    <w:p>
      <w:pPr>
        <w:keepNext/>
        <w:spacing w:before="120" w:after="40"/>
        <w:jc w:val="center"/>
      </w:pPr>
      <w:r>
        <w:drawing>
          <wp:inline xmlns:a="http://schemas.openxmlformats.org/drawingml/2006/main" xmlns:pic="http://schemas.openxmlformats.org/drawingml/2006/picture">
            <wp:extent cx="6120765" cy="4324803"/>
            <wp:docPr id="63" name="Picture 59"/>
            <wp:cNvGraphicFramePr>
              <a:graphicFrameLocks noChangeAspect="1"/>
            </wp:cNvGraphicFramePr>
            <a:graphic>
              <a:graphicData uri="http://schemas.openxmlformats.org/drawingml/2006/picture">
                <pic:pic>
                  <pic:nvPicPr>
                    <pic:cNvPr id="63" name="Picture 59"/>
                    <pic:cNvPicPr/>
                  </pic:nvPicPr>
                  <pic:blipFill>
                    <a:blip r:embed="rId72"/>
                    <a:stretch>
                      <a:fillRect/>
                    </a:stretch>
                  </pic:blipFill>
                  <pic:spPr>
                    <a:xfrm>
                      <a:off x="0" y="0"/>
                      <a:ext cx="6120765" cy="4324803"/>
                    </a:xfrm>
                    <a:prstGeom prst="rect"/>
                  </pic:spPr>
                </pic:pic>
              </a:graphicData>
            </a:graphic>
          </wp:inline>
        </w:drawing>
      </w:r>
    </w:p>
    <w:p>
      <w:pPr>
        <w:spacing w:after="180" w:before="60" w:line="250"/>
        <w:jc w:val="center"/>
      </w:pPr>
      <w:r>
        <w:rPr>
          <w:rFonts w:ascii="Arial" w:cs="Arial" w:eastAsia="Arial" w:hAnsi="Arial"/>
          <w:b w:val="false"/>
          <w:bCs w:val="false"/>
          <w:i/>
          <w:iCs/>
          <w:caps w:val="false"/>
          <w:color w:val="5A5A5A"/>
          <w:sz w:val="14"/>
          <w:szCs w:val="14"/>
        </w:rPr>
        <w:t xml:space="preserve">Figura 9.3.9.5. Bloque 52 — delimitación de unidades geológicas sobre imagen satelital. Distrito de Yamango, provincia de MORROPÓN. Fuente: elaboración propia sobre Carta Geológica Nacional 1:50,000 (INGEMMET) e imagen satelital de alta resolución.</w:t>
      </w:r>
    </w:p>
    <w:p>
      <w:pPr>
        <w:pStyle w:val="Heading4"/>
        <w:spacing w:after="110" w:before="200"/>
      </w:pPr>
      <w:r>
        <w:rPr>
          <w:rFonts w:ascii="Arial" w:cs="Arial" w:eastAsia="Arial" w:hAnsi="Arial"/>
          <w:b/>
          <w:bCs/>
          <w:i w:val="false"/>
          <w:iCs w:val="false"/>
          <w:caps w:val="false"/>
          <w:color w:val="1B4D2E"/>
          <w:sz w:val="18"/>
          <w:szCs w:val="18"/>
        </w:rPr>
        <w:t xml:space="preserve">9.3.9.6. Bloque 55</w:t>
      </w:r>
    </w:p>
    <w:p>
      <w:pPr>
        <w:spacing w:after="60" w:before="150" w:line="250"/>
        <w:jc w:val="left"/>
      </w:pPr>
      <w:r>
        <w:rPr>
          <w:rFonts w:ascii="Arial" w:cs="Arial" w:eastAsia="Arial" w:hAnsi="Arial"/>
          <w:b/>
          <w:bCs/>
          <w:i w:val="false"/>
          <w:iCs w:val="false"/>
          <w:caps w:val="false"/>
          <w:color w:val="1B4D2E"/>
          <w:sz w:val="15"/>
          <w:szCs w:val="15"/>
        </w:rPr>
        <w:t xml:space="preserve">Ficha de caracterización del bloque 55.</w:t>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1928"/>
        <w:gridCol w:w="2892"/>
        <w:gridCol w:w="2121"/>
        <w:gridCol w:w="2698"/>
      </w:tblGrid>
      <w:tr>
        <w:tc>
          <w:tcPr>
            <w:tcW w:type="dxa" w:w="1928"/>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Código del bloque</w:t>
            </w:r>
          </w:p>
        </w:tc>
        <w:tc>
          <w:tcPr>
            <w:tcW w:type="dxa" w:w="2892"/>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55</w:t>
            </w:r>
          </w:p>
        </w:tc>
        <w:tc>
          <w:tcPr>
            <w:tcW w:type="dxa" w:w="2121"/>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Superficie</w:t>
            </w:r>
          </w:p>
        </w:tc>
        <w:tc>
          <w:tcPr>
            <w:tcW w:type="dxa" w:w="2698"/>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0.86 ha</w:t>
            </w:r>
          </w:p>
        </w:tc>
      </w:tr>
      <w:tr>
        <w:tc>
          <w:tcPr>
            <w:tcW w:type="dxa" w:w="1928"/>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Microcuenca</w:t>
            </w:r>
          </w:p>
        </w:tc>
        <w:tc>
          <w:tcPr>
            <w:tcW w:type="dxa" w:w="2892"/>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C1086-Q9575 (Yamango)</w:t>
            </w:r>
          </w:p>
        </w:tc>
        <w:tc>
          <w:tcPr>
            <w:tcW w:type="dxa" w:w="2121"/>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N.° de unidades geológicas</w:t>
            </w:r>
          </w:p>
        </w:tc>
        <w:tc>
          <w:tcPr>
            <w:tcW w:type="dxa" w:w="2698"/>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1 (1 polígonos de intersección)</w:t>
            </w:r>
          </w:p>
        </w:tc>
      </w:tr>
      <w:tr>
        <w:tc>
          <w:tcPr>
            <w:tcW w:type="dxa" w:w="1928"/>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Distrito / Provincia</w:t>
            </w:r>
          </w:p>
        </w:tc>
        <w:tc>
          <w:tcPr>
            <w:tcW w:type="dxa" w:w="2892"/>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Yamango / Morropón</w:t>
            </w:r>
          </w:p>
        </w:tc>
        <w:tc>
          <w:tcPr>
            <w:tcW w:type="dxa" w:w="2121"/>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Unidad dominante</w:t>
            </w:r>
          </w:p>
        </w:tc>
        <w:tc>
          <w:tcPr>
            <w:tcW w:type="dxa" w:w="2698"/>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Complejo de Olmos - Unidad Salas (100.0 %)</w:t>
            </w:r>
          </w:p>
        </w:tc>
      </w:tr>
      <w:tr>
        <w:tc>
          <w:tcPr>
            <w:tcW w:type="dxa" w:w="1928"/>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ISL-MM</w:t>
            </w:r>
          </w:p>
        </w:tc>
        <w:tc>
          <w:tcPr>
            <w:tcW w:type="dxa" w:w="2892"/>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5.00 — Muy alta</w:t>
            </w:r>
          </w:p>
        </w:tc>
        <w:tc>
          <w:tcPr>
            <w:tcW w:type="dxa" w:w="2121"/>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ISL-EH</w:t>
            </w:r>
          </w:p>
        </w:tc>
        <w:tc>
          <w:tcPr>
            <w:tcW w:type="dxa" w:w="2698"/>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4.00 — Alta</w:t>
            </w:r>
          </w:p>
        </w:tc>
      </w:tr>
      <w:tr>
        <w:tc>
          <w:tcPr>
            <w:tcW w:type="dxa" w:w="1928"/>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MSAVI 2024</w:t>
            </w:r>
          </w:p>
        </w:tc>
        <w:tc>
          <w:tcPr>
            <w:tcW w:type="dxa" w:w="2892"/>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0.630</w:t>
            </w:r>
          </w:p>
        </w:tc>
        <w:tc>
          <w:tcPr>
            <w:tcW w:type="dxa" w:w="2121"/>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Sistema de referencia</w:t>
            </w:r>
          </w:p>
        </w:tc>
        <w:tc>
          <w:tcPr>
            <w:tcW w:type="dxa" w:w="2698"/>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UTM WGS 84 – Zona 17S</w:t>
            </w:r>
          </w:p>
        </w:tc>
      </w:tr>
    </w:tbl>
    <w:p>
      <w:pPr>
        <w:spacing w:after="140"/>
      </w:pPr>
    </w:p>
    <w:p>
      <w:pPr>
        <w:spacing w:after="60" w:before="150" w:line="250"/>
        <w:jc w:val="left"/>
      </w:pPr>
      <w:r>
        <w:rPr>
          <w:rFonts w:ascii="Arial" w:cs="Arial" w:eastAsia="Arial" w:hAnsi="Arial"/>
          <w:b/>
          <w:bCs/>
          <w:i w:val="false"/>
          <w:iCs w:val="false"/>
          <w:caps w:val="false"/>
          <w:color w:val="1B4D2E"/>
          <w:sz w:val="15"/>
          <w:szCs w:val="15"/>
        </w:rPr>
        <w:t xml:space="preserve">Composición litoestratigráfica del bloque 55.</w:t>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1157"/>
        <w:gridCol w:w="1735"/>
        <w:gridCol w:w="1542"/>
        <w:gridCol w:w="1735"/>
        <w:gridCol w:w="1735"/>
        <w:gridCol w:w="868"/>
        <w:gridCol w:w="867"/>
      </w:tblGrid>
      <w:tr>
        <w:trPr>
          <w:tblHeader/>
        </w:trPr>
        <w:tc>
          <w:tcPr>
            <w:tcW w:type="dxa" w:w="1157"/>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Símbolo</w:t>
            </w:r>
          </w:p>
        </w:tc>
        <w:tc>
          <w:tcPr>
            <w:tcW w:type="dxa" w:w="1735"/>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Unidad geológica</w:t>
            </w:r>
          </w:p>
        </w:tc>
        <w:tc>
          <w:tcPr>
            <w:tcW w:type="dxa" w:w="1542"/>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Tipo / categoría</w:t>
            </w:r>
          </w:p>
        </w:tc>
        <w:tc>
          <w:tcPr>
            <w:tcW w:type="dxa" w:w="1735"/>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Litología</w:t>
            </w:r>
          </w:p>
        </w:tc>
        <w:tc>
          <w:tcPr>
            <w:tcW w:type="dxa" w:w="1735"/>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Edad</w:t>
            </w:r>
          </w:p>
        </w:tc>
        <w:tc>
          <w:tcPr>
            <w:tcW w:type="dxa" w:w="868"/>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Área (ha)</w:t>
            </w:r>
          </w:p>
        </w:tc>
        <w:tc>
          <w:tcPr>
            <w:tcW w:type="dxa" w:w="867"/>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w:t>
            </w:r>
          </w:p>
        </w:tc>
      </w:tr>
      <w:tr>
        <w:tc>
          <w:tcPr>
            <w:tcW w:type="dxa" w:w="1157"/>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Om-s-pz,fil</w:t>
            </w:r>
          </w:p>
        </w:tc>
        <w:tc>
          <w:tcPr>
            <w:tcW w:type="dxa" w:w="1735"/>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Complejo de Olmos - Unidad Salas</w:t>
            </w:r>
          </w:p>
        </w:tc>
        <w:tc>
          <w:tcPr>
            <w:tcW w:type="dxa" w:w="1542"/>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Metamórfica / Unidad Metamórfica</w:t>
            </w:r>
          </w:p>
        </w:tc>
        <w:tc>
          <w:tcPr>
            <w:tcW w:type="dxa" w:w="1735"/>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Pizarra, filitas</w:t>
            </w:r>
          </w:p>
        </w:tc>
        <w:tc>
          <w:tcPr>
            <w:tcW w:type="dxa" w:w="1735"/>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Ordovícico (por convención del símbolo)</w:t>
            </w:r>
          </w:p>
        </w:tc>
        <w:tc>
          <w:tcPr>
            <w:tcW w:type="dxa" w:w="868"/>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0.86</w:t>
            </w:r>
          </w:p>
        </w:tc>
        <w:tc>
          <w:tcPr>
            <w:tcW w:type="dxa" w:w="867"/>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100.0</w:t>
            </w:r>
          </w:p>
        </w:tc>
      </w:tr>
      <w:tr>
        <w:tc>
          <w:tcPr>
            <w:tcW w:type="dxa" w:w="1157"/>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TOTAL</w:t>
            </w:r>
          </w:p>
        </w:tc>
        <w:tc>
          <w:tcPr>
            <w:tcW w:type="dxa" w:w="1735"/>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
            </w:r>
          </w:p>
        </w:tc>
        <w:tc>
          <w:tcPr>
            <w:tcW w:type="dxa" w:w="1542"/>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
            </w:r>
          </w:p>
        </w:tc>
        <w:tc>
          <w:tcPr>
            <w:tcW w:type="dxa" w:w="1735"/>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
            </w:r>
          </w:p>
        </w:tc>
        <w:tc>
          <w:tcPr>
            <w:tcW w:type="dxa" w:w="1735"/>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
            </w:r>
          </w:p>
        </w:tc>
        <w:tc>
          <w:tcPr>
            <w:tcW w:type="dxa" w:w="868"/>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right"/>
            </w:pPr>
            <w:r>
              <w:rPr>
                <w:rFonts w:ascii="Arial" w:cs="Arial" w:eastAsia="Arial" w:hAnsi="Arial"/>
                <w:b/>
                <w:bCs/>
                <w:i w:val="false"/>
                <w:iCs w:val="false"/>
                <w:caps w:val="false"/>
                <w:color w:val="1A1A1A"/>
                <w:sz w:val="15"/>
                <w:szCs w:val="15"/>
              </w:rPr>
              <w:t xml:space="preserve">0.86</w:t>
            </w:r>
          </w:p>
        </w:tc>
        <w:tc>
          <w:tcPr>
            <w:tcW w:type="dxa" w:w="867"/>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right"/>
            </w:pPr>
            <w:r>
              <w:rPr>
                <w:rFonts w:ascii="Arial" w:cs="Arial" w:eastAsia="Arial" w:hAnsi="Arial"/>
                <w:b/>
                <w:bCs/>
                <w:i w:val="false"/>
                <w:iCs w:val="false"/>
                <w:caps w:val="false"/>
                <w:color w:val="1A1A1A"/>
                <w:sz w:val="15"/>
                <w:szCs w:val="15"/>
              </w:rPr>
              <w:t xml:space="preserve">100.0</w:t>
            </w:r>
          </w:p>
        </w:tc>
      </w:tr>
    </w:tbl>
    <w:p>
      <w:pPr>
        <w:spacing w:after="140"/>
      </w:pPr>
    </w:p>
    <w:p>
      <w:pPr>
        <w:spacing w:after="110" w:before="0" w:line="250"/>
        <w:jc w:val="both"/>
      </w:pPr>
      <w:r>
        <w:rPr>
          <w:rFonts w:ascii="Arial" w:cs="Arial" w:eastAsia="Arial" w:hAnsi="Arial"/>
          <w:b w:val="false"/>
          <w:bCs w:val="false"/>
          <w:i w:val="false"/>
          <w:iCs w:val="false"/>
          <w:caps w:val="false"/>
          <w:color w:val="1A1A1A"/>
          <w:sz w:val="17"/>
          <w:szCs w:val="17"/>
        </w:rPr>
        <w:t xml:space="preserve">Complejo de Olmos - Unidad Salas (Om-s-pz,fil). Pizarras y filitas con esquistosidad marcada, susceptibles de generar suelos residuales arcillosos.</w:t>
      </w:r>
    </w:p>
    <w:p>
      <w:pPr>
        <w:spacing w:after="110" w:before="0" w:line="250"/>
        <w:jc w:val="both"/>
      </w:pPr>
      <w:r>
        <w:rPr>
          <w:rFonts w:ascii="Arial" w:cs="Arial" w:eastAsia="Arial" w:hAnsi="Arial"/>
          <w:b w:val="false"/>
          <w:bCs w:val="false"/>
          <w:i w:val="false"/>
          <w:iCs w:val="false"/>
          <w:caps w:val="false"/>
          <w:color w:val="1A1A1A"/>
          <w:sz w:val="17"/>
          <w:szCs w:val="17"/>
        </w:rPr>
        <w:t xml:space="preserve">Desde el punto de vista de la estabilidad de laderas, la presencia del basamento metamórfico del Complejo de Olmos introduce una anisotropía penetrativa (foliación y esquistosidad) que constituye la superficie preferencial de rotura para deslizamientos traslacionales, especialmente donde el buzamiento de la foliación es concordante con la pendiente de la ladera. El índice de susceptibilidad litológica del bloque alcanza 5.00 para movimientos en masa (clase muy alta) y 4.00 para erosión hídrica (clase alta), valores que orientan la selección preliminar de las medidas de reducción del riesgo aplicables. Medidas preliminares recomendadas: terrazas de formación lenta y zanjas de infiltración dispuestas a curvas de nivel, evitando cortes profundos que descalcen la foliación.</w:t>
      </w:r>
    </w:p>
    <w:p>
      <w:pPr>
        <w:keepNext/>
        <w:spacing w:before="120" w:after="40"/>
        <w:jc w:val="center"/>
      </w:pPr>
      <w:r>
        <w:drawing>
          <wp:inline xmlns:a="http://schemas.openxmlformats.org/drawingml/2006/main" xmlns:pic="http://schemas.openxmlformats.org/drawingml/2006/picture">
            <wp:extent cx="6120765" cy="4324803"/>
            <wp:docPr id="64" name="Picture 60"/>
            <wp:cNvGraphicFramePr>
              <a:graphicFrameLocks noChangeAspect="1"/>
            </wp:cNvGraphicFramePr>
            <a:graphic>
              <a:graphicData uri="http://schemas.openxmlformats.org/drawingml/2006/picture">
                <pic:pic>
                  <pic:nvPicPr>
                    <pic:cNvPr id="64" name="Picture 60"/>
                    <pic:cNvPicPr/>
                  </pic:nvPicPr>
                  <pic:blipFill>
                    <a:blip r:embed="rId73"/>
                    <a:stretch>
                      <a:fillRect/>
                    </a:stretch>
                  </pic:blipFill>
                  <pic:spPr>
                    <a:xfrm>
                      <a:off x="0" y="0"/>
                      <a:ext cx="6120765" cy="4324803"/>
                    </a:xfrm>
                    <a:prstGeom prst="rect"/>
                  </pic:spPr>
                </pic:pic>
              </a:graphicData>
            </a:graphic>
          </wp:inline>
        </w:drawing>
      </w:r>
    </w:p>
    <w:p>
      <w:pPr>
        <w:spacing w:after="180" w:before="60" w:line="250"/>
        <w:jc w:val="center"/>
      </w:pPr>
      <w:r>
        <w:rPr>
          <w:rFonts w:ascii="Arial" w:cs="Arial" w:eastAsia="Arial" w:hAnsi="Arial"/>
          <w:b w:val="false"/>
          <w:bCs w:val="false"/>
          <w:i/>
          <w:iCs/>
          <w:caps w:val="false"/>
          <w:color w:val="5A5A5A"/>
          <w:sz w:val="14"/>
          <w:szCs w:val="14"/>
        </w:rPr>
        <w:t xml:space="preserve">Figura 9.3.9.6. Bloque 55 — delimitación de unidades geológicas sobre imagen satelital. Distrito de Yamango, provincia de MORROPÓN. Fuente: elaboración propia sobre Carta Geológica Nacional 1:50,000 (INGEMMET) e imagen satelital de alta resolución.</w:t>
      </w:r>
    </w:p>
    <w:p>
      <w:pPr>
        <w:pStyle w:val="Heading2"/>
        <w:pBdr>
          <w:bottom w:val="single" w:color="B9CBBE" w:sz="6"/>
        </w:pBdr>
        <w:spacing w:after="110" w:before="260"/>
      </w:pPr>
      <w:r>
        <w:rPr>
          <w:rFonts w:ascii="Arial" w:cs="Arial" w:eastAsia="Arial" w:hAnsi="Arial"/>
          <w:b/>
          <w:bCs/>
          <w:i w:val="false"/>
          <w:iCs w:val="false"/>
          <w:caps w:val="false"/>
          <w:color w:val="1B4D2E"/>
          <w:sz w:val="21"/>
          <w:szCs w:val="21"/>
        </w:rPr>
        <w:t xml:space="preserve">9.4. Geomorfología asociada al sustrato geológico</w:t>
      </w:r>
    </w:p>
    <w:p>
      <w:pPr>
        <w:spacing w:after="110" w:before="0" w:line="250"/>
        <w:jc w:val="both"/>
      </w:pPr>
      <w:r>
        <w:rPr>
          <w:rFonts w:ascii="Arial" w:cs="Arial" w:eastAsia="Arial" w:hAnsi="Arial"/>
          <w:b w:val="false"/>
          <w:bCs w:val="false"/>
          <w:i w:val="false"/>
          <w:iCs w:val="false"/>
          <w:caps w:val="false"/>
          <w:color w:val="1A1A1A"/>
          <w:sz w:val="17"/>
          <w:szCs w:val="17"/>
        </w:rPr>
        <w:t xml:space="preserve">La geomorfología del ámbito se analiza a nivel de microcuenca, donde se expresa la geología regional, y a nivel de nanocuenca —bloque de intervención, donde se manifiestan las geoformas locales y los procesos geodinámicos activos. Sobre la base de la composición litológica determinada en la sección 9.3 se reconocen los siguientes conjuntos de geoformas:</w:t>
      </w:r>
    </w:p>
    <w:p>
      <w:pPr>
        <w:spacing w:after="60" w:before="150" w:line="250"/>
        <w:jc w:val="left"/>
      </w:pPr>
      <w:r>
        <w:rPr>
          <w:rFonts w:ascii="Arial" w:cs="Arial" w:eastAsia="Arial" w:hAnsi="Arial"/>
          <w:b/>
          <w:bCs/>
          <w:i w:val="false"/>
          <w:iCs w:val="false"/>
          <w:caps w:val="false"/>
          <w:color w:val="1B4D2E"/>
          <w:sz w:val="15"/>
          <w:szCs w:val="15"/>
        </w:rPr>
        <w:t xml:space="preserve">Tabla 9.4. Conjuntos geomorfológicos y su relación con el sustrato geológico.</w:t>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1928"/>
        <w:gridCol w:w="3084"/>
        <w:gridCol w:w="4627"/>
      </w:tblGrid>
      <w:tr>
        <w:trPr>
          <w:tblHeader/>
        </w:trPr>
        <w:tc>
          <w:tcPr>
            <w:tcW w:type="dxa" w:w="1928"/>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Conjunto de geoformas</w:t>
            </w:r>
          </w:p>
        </w:tc>
        <w:tc>
          <w:tcPr>
            <w:tcW w:type="dxa" w:w="3084"/>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Sustrato asociado</w:t>
            </w:r>
          </w:p>
        </w:tc>
        <w:tc>
          <w:tcPr>
            <w:tcW w:type="dxa" w:w="4627"/>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Expresión morfológica y procesos dominantes</w:t>
            </w:r>
          </w:p>
        </w:tc>
      </w:tr>
      <w:tr>
        <w:tc>
          <w:tcPr>
            <w:tcW w:type="dxa" w:w="1928"/>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Origen tectónico-degradacional</w:t>
            </w:r>
          </w:p>
        </w:tc>
        <w:tc>
          <w:tcPr>
            <w:tcW w:type="dxa" w:w="3084"/>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Complejo de Olmos (Unidades Salinas, Salas y Chimara), Formación Río Seco, Formación Ñaupe, Grupo Goyllarisquizga</w:t>
            </w:r>
          </w:p>
        </w:tc>
        <w:tc>
          <w:tcPr>
            <w:tcW w:type="dxa" w:w="4627"/>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Montañas y colinas estructurales con laderas empinadas controladas por la foliación y la estratificación. Deslizamientos traslacionales, reptación y desprendimientos en escarpes de cuarcita.</w:t>
            </w:r>
          </w:p>
        </w:tc>
      </w:tr>
      <w:tr>
        <w:tc>
          <w:tcPr>
            <w:tcW w:type="dxa" w:w="1928"/>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Origen intrusivo</w:t>
            </w:r>
          </w:p>
        </w:tc>
        <w:tc>
          <w:tcPr>
            <w:tcW w:type="dxa" w:w="3084"/>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Súper Unidades Paltashaco y Pamparrumbe, Unidad Carrizal, plutones sin denominación</w:t>
            </w:r>
          </w:p>
        </w:tc>
        <w:tc>
          <w:tcPr>
            <w:tcW w:type="dxa" w:w="4627"/>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Colinas redondeadas y domos graníticos con meteorización esferoidal (tors y corestones) y laderas convexas con desarrollo de gruss. Erosión en cárcavas y flujos de detritos canalizados.</w:t>
            </w:r>
          </w:p>
        </w:tc>
      </w:tr>
      <w:tr>
        <w:tc>
          <w:tcPr>
            <w:tcW w:type="dxa" w:w="1928"/>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Origen volcánico y volcano sedimentario</w:t>
            </w:r>
          </w:p>
        </w:tc>
        <w:tc>
          <w:tcPr>
            <w:tcW w:type="dxa" w:w="3084"/>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Formación Llama (Miembros Aragoto y Espíndola), Formación La Bocana, Centro Volcánico Huarmaca</w:t>
            </w:r>
          </w:p>
        </w:tc>
        <w:tc>
          <w:tcPr>
            <w:tcW w:type="dxa" w:w="4627"/>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Mesetas disectadas y laderas con cárcavas profundas sobre tobas y lavas; escarpes estructurales en las coladas más competentes.</w:t>
            </w:r>
          </w:p>
        </w:tc>
      </w:tr>
      <w:tr>
        <w:tc>
          <w:tcPr>
            <w:tcW w:type="dxa" w:w="1928"/>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Origen depositacional / agradacional</w:t>
            </w:r>
          </w:p>
        </w:tc>
        <w:tc>
          <w:tcPr>
            <w:tcW w:type="dxa" w:w="3084"/>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Depósitos aluviales y fluviales cuaternarios</w:t>
            </w:r>
          </w:p>
        </w:tc>
        <w:tc>
          <w:tcPr>
            <w:tcW w:type="dxa" w:w="4627"/>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Terrazas aluviales, llanuras de inundación, abanicos aluviales y conos de deyección. Socavamiento de márgenes, erosión lateral y depósitos de material transportado.</w:t>
            </w:r>
          </w:p>
        </w:tc>
      </w:tr>
    </w:tbl>
    <w:p>
      <w:pPr>
        <w:spacing w:after="140"/>
      </w:pPr>
    </w:p>
    <w:p>
      <w:pPr>
        <w:spacing w:after="0" w:before="60"/>
      </w:pP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9639"/>
      </w:tblGrid>
      <w:tr>
        <w:tc>
          <w:tcPr>
            <w:tcW w:type="dxa" w:w="9639"/>
            <w:tcBorders>
              <w:top w:val="single" w:color="D9C99A" w:sz="4"/>
              <w:left w:val="single" w:color="B8860B" w:sz="18"/>
              <w:bottom w:val="single" w:color="D9C99A" w:sz="4"/>
              <w:right w:val="single" w:color="D9C99A" w:sz="4"/>
            </w:tcBorders>
            <w:shd w:fill="FBF6E9" w:color="auto" w:val="clear"/>
            <w:tcMar>
              <w:top w:type="dxa" w:w="90"/>
              <w:left w:type="dxa" w:w="140"/>
              <w:bottom w:type="dxa" w:w="90"/>
              <w:right w:type="dxa" w:w="140"/>
            </w:tcMar>
          </w:tcPr>
          <w:p>
            <w:pPr>
              <w:spacing w:after="50"/>
            </w:pPr>
            <w:r>
              <w:rPr>
                <w:rFonts w:ascii="Arial" w:cs="Arial" w:eastAsia="Arial" w:hAnsi="Arial"/>
                <w:b/>
                <w:bCs/>
                <w:i w:val="false"/>
                <w:iCs w:val="false"/>
                <w:caps w:val="false"/>
                <w:color w:val="7A5C10"/>
                <w:sz w:val="15"/>
                <w:szCs w:val="15"/>
              </w:rPr>
              <w:t xml:space="preserve">Información pendiente – Cartografía geomorfológica</w:t>
            </w:r>
          </w:p>
          <w:p>
            <w:pPr>
              <w:spacing w:after="0" w:line="230"/>
              <w:jc w:val="both"/>
            </w:pPr>
            <w:r>
              <w:rPr>
                <w:rFonts w:ascii="Arial" w:cs="Arial" w:eastAsia="Arial" w:hAnsi="Arial"/>
                <w:b w:val="false"/>
                <w:bCs w:val="false"/>
                <w:i w:val="false"/>
                <w:iCs w:val="false"/>
                <w:caps w:val="false"/>
                <w:color w:val="4A4A4A"/>
                <w:sz w:val="15"/>
                <w:szCs w:val="15"/>
              </w:rPr>
              <w:t xml:space="preserve">La caracterización geomorfológica presentada se deriva de la composición litológica y del análisis del relieve sobre imagen satelital. Para su formalización se requiere la intersección de los bloques con la cobertura de unidades geomorfológicas del INGEMMET y el cálculo de la pendiente media y el rango altitudinal por bloque a partir del modelo digital de elevaciones. Fuente: Entregable 1 y cartografía temática INGEMMET.</w:t>
            </w:r>
          </w:p>
        </w:tc>
      </w:tr>
    </w:tbl>
    <w:p>
      <w:pPr>
        <w:spacing w:after="120"/>
      </w:pPr>
    </w:p>
    <w:p>
      <w:pPr>
        <w:pStyle w:val="Heading2"/>
        <w:pBdr>
          <w:bottom w:val="single" w:color="B9CBBE" w:sz="6"/>
        </w:pBdr>
        <w:spacing w:after="110" w:before="260"/>
      </w:pPr>
      <w:r>
        <w:rPr>
          <w:rFonts w:ascii="Arial" w:cs="Arial" w:eastAsia="Arial" w:hAnsi="Arial"/>
          <w:b/>
          <w:bCs/>
          <w:i w:val="false"/>
          <w:iCs w:val="false"/>
          <w:caps w:val="false"/>
          <w:color w:val="1B4D2E"/>
          <w:sz w:val="21"/>
          <w:szCs w:val="21"/>
        </w:rPr>
        <w:t xml:space="preserve">9.5. Peligros geológicos</w:t>
      </w:r>
    </w:p>
    <w:p>
      <w:pPr>
        <w:pStyle w:val="Heading3"/>
        <w:spacing w:after="110" w:before="200"/>
      </w:pPr>
      <w:r>
        <w:rPr>
          <w:rFonts w:ascii="Arial" w:cs="Arial" w:eastAsia="Arial" w:hAnsi="Arial"/>
          <w:b/>
          <w:bCs/>
          <w:i w:val="false"/>
          <w:iCs w:val="false"/>
          <w:caps w:val="false"/>
          <w:color w:val="1B4D2E"/>
          <w:sz w:val="19"/>
          <w:szCs w:val="19"/>
        </w:rPr>
        <w:t xml:space="preserve">9.5.1. Peligros identificados</w:t>
      </w:r>
    </w:p>
    <w:p>
      <w:pPr>
        <w:spacing w:after="110" w:before="0" w:line="250"/>
        <w:jc w:val="both"/>
      </w:pPr>
      <w:r>
        <w:rPr>
          <w:rFonts w:ascii="Arial" w:cs="Arial" w:eastAsia="Arial" w:hAnsi="Arial"/>
          <w:b w:val="false"/>
          <w:bCs w:val="false"/>
          <w:i w:val="false"/>
          <w:iCs w:val="false"/>
          <w:caps w:val="false"/>
          <w:color w:val="1A1A1A"/>
          <w:sz w:val="17"/>
          <w:szCs w:val="17"/>
        </w:rPr>
        <w:t xml:space="preserve">Los peligros de origen geológico relevantes para el proyecto se evalúan en la zona de origen; es decir: la cuenca alta y no en la zona de impacto. Se identifican tres tipos, coherentes con la formulación del peligro integrado del proyecto:</w:t>
      </w:r>
    </w:p>
    <w:p>
      <w:pPr>
        <w:pStyle w:val="ListParagraph"/>
        <w:numPr>
          <w:ilvl w:val="0"/>
          <w:numId w:val="2"/>
        </w:numPr>
        <w:spacing w:after="70" w:line="250"/>
        <w:jc w:val="both"/>
      </w:pPr>
      <w:r>
        <w:rPr>
          <w:rFonts w:ascii="Arial" w:cs="Arial" w:eastAsia="Arial" w:hAnsi="Arial"/>
          <w:b w:val="false"/>
          <w:bCs w:val="false"/>
          <w:i w:val="false"/>
          <w:iCs w:val="false"/>
          <w:caps w:val="false"/>
          <w:color w:val="1A1A1A"/>
          <w:sz w:val="17"/>
          <w:szCs w:val="17"/>
        </w:rPr>
        <w:t xml:space="preserve">Peligro por movimientos en masa (PMM): deslizamientos rotacionales y traslacionales, flujos de detritos y lodo, caídas y volcamientos de rocas y reptación de suelos en laderas degradadas. Factores condicionantes: litología, pendiente, posición topográfica y cobertura vegetal. Factor desencadenante principal: precipitación acumulada.</w:t>
      </w:r>
    </w:p>
    <w:p>
      <w:pPr>
        <w:pStyle w:val="ListParagraph"/>
        <w:numPr>
          <w:ilvl w:val="0"/>
          <w:numId w:val="2"/>
        </w:numPr>
        <w:spacing w:after="70" w:line="250"/>
        <w:jc w:val="both"/>
      </w:pPr>
      <w:r>
        <w:rPr>
          <w:rFonts w:ascii="Arial" w:cs="Arial" w:eastAsia="Arial" w:hAnsi="Arial"/>
          <w:b w:val="false"/>
          <w:bCs w:val="false"/>
          <w:i w:val="false"/>
          <w:iCs w:val="false"/>
          <w:caps w:val="false"/>
          <w:color w:val="1A1A1A"/>
          <w:sz w:val="17"/>
          <w:szCs w:val="17"/>
        </w:rPr>
        <w:t xml:space="preserve">Erosión potencial hídrica (EPH): pérdida de suelo por acción del agua, carcavamiento, erosión en surcos y socavamiento de márgenes de quebrada. Condicionada de manera directa por el estado de consolidación y la erodibilidad del sustrato.</w:t>
      </w:r>
    </w:p>
    <w:p>
      <w:pPr>
        <w:pStyle w:val="ListParagraph"/>
        <w:numPr>
          <w:ilvl w:val="0"/>
          <w:numId w:val="2"/>
        </w:numPr>
        <w:spacing w:after="70" w:line="250"/>
        <w:jc w:val="both"/>
      </w:pPr>
      <w:r>
        <w:rPr>
          <w:rFonts w:ascii="Arial" w:cs="Arial" w:eastAsia="Arial" w:hAnsi="Arial"/>
          <w:b w:val="false"/>
          <w:bCs w:val="false"/>
          <w:i w:val="false"/>
          <w:iCs w:val="false"/>
          <w:caps w:val="false"/>
          <w:color w:val="1A1A1A"/>
          <w:sz w:val="17"/>
          <w:szCs w:val="17"/>
        </w:rPr>
        <w:t xml:space="preserve">Peligro generador de inundaciones (PGI): contribución de las áreas de la cuenca alta a la generación de escorrentía que provoca inundaciones aguas abajo. El sustrato interviene a través de su permeabilidad y de su capacidad de infiltración.</w:t>
      </w:r>
    </w:p>
    <w:p>
      <w:pPr>
        <w:pStyle w:val="Heading3"/>
        <w:spacing w:after="110" w:before="200"/>
      </w:pPr>
      <w:r>
        <w:rPr>
          <w:rFonts w:ascii="Arial" w:cs="Arial" w:eastAsia="Arial" w:hAnsi="Arial"/>
          <w:b/>
          <w:bCs/>
          <w:i w:val="false"/>
          <w:iCs w:val="false"/>
          <w:caps w:val="false"/>
          <w:color w:val="1B4D2E"/>
          <w:sz w:val="19"/>
          <w:szCs w:val="19"/>
        </w:rPr>
        <w:t xml:space="preserve">9.5.2. Jerarquización de los bloques según el ISL</w:t>
      </w:r>
    </w:p>
    <w:p>
      <w:pPr>
        <w:spacing w:after="110" w:before="0" w:line="250"/>
        <w:jc w:val="both"/>
      </w:pPr>
      <w:r>
        <w:rPr>
          <w:rFonts w:ascii="Arial" w:cs="Arial" w:eastAsia="Arial" w:hAnsi="Arial"/>
          <w:b w:val="false"/>
          <w:bCs w:val="false"/>
          <w:i w:val="false"/>
          <w:iCs w:val="false"/>
          <w:caps w:val="false"/>
          <w:color w:val="1A1A1A"/>
          <w:sz w:val="17"/>
          <w:szCs w:val="17"/>
        </w:rPr>
        <w:t xml:space="preserve">La tabla siguiente presenta la distribución de los bloques de la provincia de MORROPÓN según su clase de susceptibilidad litológica.</w:t>
      </w:r>
    </w:p>
    <w:p>
      <w:pPr>
        <w:spacing w:after="60" w:before="150" w:line="250"/>
        <w:jc w:val="left"/>
      </w:pPr>
      <w:r>
        <w:rPr>
          <w:rFonts w:ascii="Arial" w:cs="Arial" w:eastAsia="Arial" w:hAnsi="Arial"/>
          <w:b/>
          <w:bCs/>
          <w:i w:val="false"/>
          <w:iCs w:val="false"/>
          <w:caps w:val="false"/>
          <w:color w:val="1B4D2E"/>
          <w:sz w:val="15"/>
          <w:szCs w:val="15"/>
        </w:rPr>
        <w:t xml:space="preserve">Tabla 9.5. Distribución de los bloques por clase de susceptibilidad litológica – provincia de MORROPÓN.</w:t>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2121"/>
        <w:gridCol w:w="1349"/>
        <w:gridCol w:w="1446"/>
        <w:gridCol w:w="964"/>
        <w:gridCol w:w="1349"/>
        <w:gridCol w:w="1446"/>
        <w:gridCol w:w="964"/>
      </w:tblGrid>
      <w:tr>
        <w:trPr>
          <w:tblHeader/>
        </w:trPr>
        <w:tc>
          <w:tcPr>
            <w:tcW w:type="dxa" w:w="2121"/>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Clase de susceptibilidad</w:t>
            </w:r>
          </w:p>
        </w:tc>
        <w:tc>
          <w:tcPr>
            <w:tcW w:type="dxa" w:w="1349"/>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Bloques (ISL-MM)</w:t>
            </w:r>
          </w:p>
        </w:tc>
        <w:tc>
          <w:tcPr>
            <w:tcW w:type="dxa" w:w="1446"/>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Área (ha)</w:t>
            </w:r>
          </w:p>
        </w:tc>
        <w:tc>
          <w:tcPr>
            <w:tcW w:type="dxa" w:w="964"/>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w:t>
            </w:r>
          </w:p>
        </w:tc>
        <w:tc>
          <w:tcPr>
            <w:tcW w:type="dxa" w:w="1349"/>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Bloques (ISL-EH)</w:t>
            </w:r>
          </w:p>
        </w:tc>
        <w:tc>
          <w:tcPr>
            <w:tcW w:type="dxa" w:w="1446"/>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Área (ha)</w:t>
            </w:r>
          </w:p>
        </w:tc>
        <w:tc>
          <w:tcPr>
            <w:tcW w:type="dxa" w:w="964"/>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w:t>
            </w:r>
          </w:p>
        </w:tc>
      </w:tr>
      <w:tr>
        <w:tc>
          <w:tcPr>
            <w:tcW w:type="dxa" w:w="2121"/>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Muy alta</w:t>
            </w:r>
          </w:p>
        </w:tc>
        <w:tc>
          <w:tcPr>
            <w:tcW w:type="dxa" w:w="1349"/>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18</w:t>
            </w:r>
          </w:p>
        </w:tc>
        <w:tc>
          <w:tcPr>
            <w:tcW w:type="dxa" w:w="1446"/>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1 862.53</w:t>
            </w:r>
          </w:p>
        </w:tc>
        <w:tc>
          <w:tcPr>
            <w:tcW w:type="dxa" w:w="964"/>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25.4</w:t>
            </w:r>
          </w:p>
        </w:tc>
        <w:tc>
          <w:tcPr>
            <w:tcW w:type="dxa" w:w="1349"/>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10</w:t>
            </w:r>
          </w:p>
        </w:tc>
        <w:tc>
          <w:tcPr>
            <w:tcW w:type="dxa" w:w="1446"/>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661.73</w:t>
            </w:r>
          </w:p>
        </w:tc>
        <w:tc>
          <w:tcPr>
            <w:tcW w:type="dxa" w:w="964"/>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9.0</w:t>
            </w:r>
          </w:p>
        </w:tc>
      </w:tr>
      <w:tr>
        <w:tc>
          <w:tcPr>
            <w:tcW w:type="dxa" w:w="2121"/>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Alta</w:t>
            </w:r>
          </w:p>
        </w:tc>
        <w:tc>
          <w:tcPr>
            <w:tcW w:type="dxa" w:w="1349"/>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24</w:t>
            </w:r>
          </w:p>
        </w:tc>
        <w:tc>
          <w:tcPr>
            <w:tcW w:type="dxa" w:w="1446"/>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1 992.36</w:t>
            </w:r>
          </w:p>
        </w:tc>
        <w:tc>
          <w:tcPr>
            <w:tcW w:type="dxa" w:w="964"/>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27.2</w:t>
            </w:r>
          </w:p>
        </w:tc>
        <w:tc>
          <w:tcPr>
            <w:tcW w:type="dxa" w:w="1349"/>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35</w:t>
            </w:r>
          </w:p>
        </w:tc>
        <w:tc>
          <w:tcPr>
            <w:tcW w:type="dxa" w:w="1446"/>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3 328.03</w:t>
            </w:r>
          </w:p>
        </w:tc>
        <w:tc>
          <w:tcPr>
            <w:tcW w:type="dxa" w:w="964"/>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45.4</w:t>
            </w:r>
          </w:p>
        </w:tc>
      </w:tr>
      <w:tr>
        <w:tc>
          <w:tcPr>
            <w:tcW w:type="dxa" w:w="2121"/>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Media</w:t>
            </w:r>
          </w:p>
        </w:tc>
        <w:tc>
          <w:tcPr>
            <w:tcW w:type="dxa" w:w="1349"/>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17</w:t>
            </w:r>
          </w:p>
        </w:tc>
        <w:tc>
          <w:tcPr>
            <w:tcW w:type="dxa" w:w="1446"/>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3 472.48</w:t>
            </w:r>
          </w:p>
        </w:tc>
        <w:tc>
          <w:tcPr>
            <w:tcW w:type="dxa" w:w="964"/>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47.4</w:t>
            </w:r>
          </w:p>
        </w:tc>
        <w:tc>
          <w:tcPr>
            <w:tcW w:type="dxa" w:w="1349"/>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6</w:t>
            </w:r>
          </w:p>
        </w:tc>
        <w:tc>
          <w:tcPr>
            <w:tcW w:type="dxa" w:w="1446"/>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1 824.40</w:t>
            </w:r>
          </w:p>
        </w:tc>
        <w:tc>
          <w:tcPr>
            <w:tcW w:type="dxa" w:w="964"/>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24.9</w:t>
            </w:r>
          </w:p>
        </w:tc>
      </w:tr>
      <w:tr>
        <w:tc>
          <w:tcPr>
            <w:tcW w:type="dxa" w:w="2121"/>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Baja</w:t>
            </w:r>
          </w:p>
        </w:tc>
        <w:tc>
          <w:tcPr>
            <w:tcW w:type="dxa" w:w="1349"/>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0</w:t>
            </w:r>
          </w:p>
        </w:tc>
        <w:tc>
          <w:tcPr>
            <w:tcW w:type="dxa" w:w="1446"/>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0.00</w:t>
            </w:r>
          </w:p>
        </w:tc>
        <w:tc>
          <w:tcPr>
            <w:tcW w:type="dxa" w:w="964"/>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0.0</w:t>
            </w:r>
          </w:p>
        </w:tc>
        <w:tc>
          <w:tcPr>
            <w:tcW w:type="dxa" w:w="1349"/>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8</w:t>
            </w:r>
          </w:p>
        </w:tc>
        <w:tc>
          <w:tcPr>
            <w:tcW w:type="dxa" w:w="1446"/>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1 513.21</w:t>
            </w:r>
          </w:p>
        </w:tc>
        <w:tc>
          <w:tcPr>
            <w:tcW w:type="dxa" w:w="964"/>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20.7</w:t>
            </w:r>
          </w:p>
        </w:tc>
      </w:tr>
      <w:tr>
        <w:tc>
          <w:tcPr>
            <w:tcW w:type="dxa" w:w="2121"/>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Muy baja</w:t>
            </w:r>
          </w:p>
        </w:tc>
        <w:tc>
          <w:tcPr>
            <w:tcW w:type="dxa" w:w="1349"/>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0</w:t>
            </w:r>
          </w:p>
        </w:tc>
        <w:tc>
          <w:tcPr>
            <w:tcW w:type="dxa" w:w="1446"/>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0.00</w:t>
            </w:r>
          </w:p>
        </w:tc>
        <w:tc>
          <w:tcPr>
            <w:tcW w:type="dxa" w:w="964"/>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0.0</w:t>
            </w:r>
          </w:p>
        </w:tc>
        <w:tc>
          <w:tcPr>
            <w:tcW w:type="dxa" w:w="1349"/>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0</w:t>
            </w:r>
          </w:p>
        </w:tc>
        <w:tc>
          <w:tcPr>
            <w:tcW w:type="dxa" w:w="1446"/>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0.00</w:t>
            </w:r>
          </w:p>
        </w:tc>
        <w:tc>
          <w:tcPr>
            <w:tcW w:type="dxa" w:w="964"/>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0.0</w:t>
            </w:r>
          </w:p>
        </w:tc>
      </w:tr>
      <w:tr>
        <w:tc>
          <w:tcPr>
            <w:tcW w:type="dxa" w:w="2121"/>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left"/>
            </w:pPr>
            <w:r>
              <w:rPr>
                <w:rFonts w:ascii="Arial" w:cs="Arial" w:eastAsia="Arial" w:hAnsi="Arial"/>
                <w:b/>
                <w:bCs/>
                <w:i w:val="false"/>
                <w:iCs w:val="false"/>
                <w:caps w:val="false"/>
                <w:color w:val="1A1A1A"/>
                <w:sz w:val="15"/>
                <w:szCs w:val="15"/>
              </w:rPr>
              <w:t xml:space="preserve">TOTAL</w:t>
            </w:r>
          </w:p>
        </w:tc>
        <w:tc>
          <w:tcPr>
            <w:tcW w:type="dxa" w:w="1349"/>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right"/>
            </w:pPr>
            <w:r>
              <w:rPr>
                <w:rFonts w:ascii="Arial" w:cs="Arial" w:eastAsia="Arial" w:hAnsi="Arial"/>
                <w:b/>
                <w:bCs/>
                <w:i w:val="false"/>
                <w:iCs w:val="false"/>
                <w:caps w:val="false"/>
                <w:color w:val="1A1A1A"/>
                <w:sz w:val="15"/>
                <w:szCs w:val="15"/>
              </w:rPr>
              <w:t xml:space="preserve">59</w:t>
            </w:r>
          </w:p>
        </w:tc>
        <w:tc>
          <w:tcPr>
            <w:tcW w:type="dxa" w:w="1446"/>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right"/>
            </w:pPr>
            <w:r>
              <w:rPr>
                <w:rFonts w:ascii="Arial" w:cs="Arial" w:eastAsia="Arial" w:hAnsi="Arial"/>
                <w:b/>
                <w:bCs/>
                <w:i w:val="false"/>
                <w:iCs w:val="false"/>
                <w:caps w:val="false"/>
                <w:color w:val="1A1A1A"/>
                <w:sz w:val="15"/>
                <w:szCs w:val="15"/>
              </w:rPr>
              <w:t xml:space="preserve">7 327.37</w:t>
            </w:r>
          </w:p>
        </w:tc>
        <w:tc>
          <w:tcPr>
            <w:tcW w:type="dxa" w:w="964"/>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right"/>
            </w:pPr>
            <w:r>
              <w:rPr>
                <w:rFonts w:ascii="Arial" w:cs="Arial" w:eastAsia="Arial" w:hAnsi="Arial"/>
                <w:b/>
                <w:bCs/>
                <w:i w:val="false"/>
                <w:iCs w:val="false"/>
                <w:caps w:val="false"/>
                <w:color w:val="1A1A1A"/>
                <w:sz w:val="15"/>
                <w:szCs w:val="15"/>
              </w:rPr>
              <w:t xml:space="preserve">100.0</w:t>
            </w:r>
          </w:p>
        </w:tc>
        <w:tc>
          <w:tcPr>
            <w:tcW w:type="dxa" w:w="1349"/>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right"/>
            </w:pPr>
            <w:r>
              <w:rPr>
                <w:rFonts w:ascii="Arial" w:cs="Arial" w:eastAsia="Arial" w:hAnsi="Arial"/>
                <w:b/>
                <w:bCs/>
                <w:i w:val="false"/>
                <w:iCs w:val="false"/>
                <w:caps w:val="false"/>
                <w:color w:val="1A1A1A"/>
                <w:sz w:val="15"/>
                <w:szCs w:val="15"/>
              </w:rPr>
              <w:t xml:space="preserve">59</w:t>
            </w:r>
          </w:p>
        </w:tc>
        <w:tc>
          <w:tcPr>
            <w:tcW w:type="dxa" w:w="1446"/>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right"/>
            </w:pPr>
            <w:r>
              <w:rPr>
                <w:rFonts w:ascii="Arial" w:cs="Arial" w:eastAsia="Arial" w:hAnsi="Arial"/>
                <w:b/>
                <w:bCs/>
                <w:i w:val="false"/>
                <w:iCs w:val="false"/>
                <w:caps w:val="false"/>
                <w:color w:val="1A1A1A"/>
                <w:sz w:val="15"/>
                <w:szCs w:val="15"/>
              </w:rPr>
              <w:t xml:space="preserve">7 327.37</w:t>
            </w:r>
          </w:p>
        </w:tc>
        <w:tc>
          <w:tcPr>
            <w:tcW w:type="dxa" w:w="964"/>
            <w:tcBorders>
              <w:top w:val="single" w:color="BFC9C1" w:sz="4"/>
              <w:left w:val="single" w:color="BFC9C1" w:sz="4"/>
              <w:bottom w:val="single" w:color="BFC9C1" w:sz="4"/>
              <w:right w:val="single" w:color="BFC9C1" w:sz="4"/>
            </w:tcBorders>
            <w:shd w:fill="E8EFE9" w:color="auto" w:val="clear"/>
            <w:tcMar>
              <w:top w:type="dxa" w:w="40"/>
              <w:left w:type="dxa" w:w="70"/>
              <w:bottom w:type="dxa" w:w="40"/>
              <w:right w:type="dxa" w:w="70"/>
            </w:tcMar>
            <w:vAlign w:val="center"/>
          </w:tcPr>
          <w:p>
            <w:pPr>
              <w:spacing w:after="0" w:before="0" w:line="230"/>
              <w:jc w:val="right"/>
            </w:pPr>
            <w:r>
              <w:rPr>
                <w:rFonts w:ascii="Arial" w:cs="Arial" w:eastAsia="Arial" w:hAnsi="Arial"/>
                <w:b/>
                <w:bCs/>
                <w:i w:val="false"/>
                <w:iCs w:val="false"/>
                <w:caps w:val="false"/>
                <w:color w:val="1A1A1A"/>
                <w:sz w:val="15"/>
                <w:szCs w:val="15"/>
              </w:rPr>
              <w:t xml:space="preserve">100.0</w:t>
            </w:r>
          </w:p>
        </w:tc>
      </w:tr>
    </w:tbl>
    <w:p>
      <w:pPr>
        <w:spacing w:after="140"/>
      </w:pPr>
    </w:p>
    <w:p>
      <w:pPr>
        <w:spacing w:after="60" w:before="150" w:line="250"/>
        <w:jc w:val="left"/>
      </w:pPr>
      <w:r>
        <w:rPr>
          <w:rFonts w:ascii="Arial" w:cs="Arial" w:eastAsia="Arial" w:hAnsi="Arial"/>
          <w:b/>
          <w:bCs/>
          <w:i w:val="false"/>
          <w:iCs w:val="false"/>
          <w:caps w:val="false"/>
          <w:color w:val="1B4D2E"/>
          <w:sz w:val="15"/>
          <w:szCs w:val="15"/>
        </w:rPr>
        <w:t xml:space="preserve">Tabla 9.6. Bloques con mayor susceptibilidad litológica a movimientos en masa – provincia de MORROPÓN (15 primeros).</w:t>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562"/>
        <w:gridCol w:w="1044"/>
        <w:gridCol w:w="1928"/>
        <w:gridCol w:w="1044"/>
        <w:gridCol w:w="884"/>
        <w:gridCol w:w="1044"/>
        <w:gridCol w:w="884"/>
        <w:gridCol w:w="2249"/>
      </w:tblGrid>
      <w:tr>
        <w:trPr>
          <w:tblHeader/>
        </w:trPr>
        <w:tc>
          <w:tcPr>
            <w:tcW w:type="dxa" w:w="562"/>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N.°</w:t>
            </w:r>
          </w:p>
        </w:tc>
        <w:tc>
          <w:tcPr>
            <w:tcW w:type="dxa" w:w="1044"/>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Bloque</w:t>
            </w:r>
          </w:p>
        </w:tc>
        <w:tc>
          <w:tcPr>
            <w:tcW w:type="dxa" w:w="1928"/>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Distrito</w:t>
            </w:r>
          </w:p>
        </w:tc>
        <w:tc>
          <w:tcPr>
            <w:tcW w:type="dxa" w:w="1044"/>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Área (ha)</w:t>
            </w:r>
          </w:p>
        </w:tc>
        <w:tc>
          <w:tcPr>
            <w:tcW w:type="dxa" w:w="884"/>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ISL-MM</w:t>
            </w:r>
          </w:p>
        </w:tc>
        <w:tc>
          <w:tcPr>
            <w:tcW w:type="dxa" w:w="1044"/>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Clase</w:t>
            </w:r>
          </w:p>
        </w:tc>
        <w:tc>
          <w:tcPr>
            <w:tcW w:type="dxa" w:w="884"/>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ISL-EH</w:t>
            </w:r>
          </w:p>
        </w:tc>
        <w:tc>
          <w:tcPr>
            <w:tcW w:type="dxa" w:w="2249"/>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Unidad dominante</w:t>
            </w:r>
          </w:p>
        </w:tc>
      </w:tr>
      <w:tr>
        <w:tc>
          <w:tcPr>
            <w:tcW w:type="dxa" w:w="562"/>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1</w:t>
            </w:r>
          </w:p>
        </w:tc>
        <w:tc>
          <w:tcPr>
            <w:tcW w:type="dxa" w:w="1044"/>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M28B2</w:t>
            </w:r>
          </w:p>
        </w:tc>
        <w:tc>
          <w:tcPr>
            <w:tcW w:type="dxa" w:w="1928"/>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Yamango</w:t>
            </w:r>
          </w:p>
        </w:tc>
        <w:tc>
          <w:tcPr>
            <w:tcW w:type="dxa" w:w="1044"/>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90.20</w:t>
            </w:r>
          </w:p>
        </w:tc>
        <w:tc>
          <w:tcPr>
            <w:tcW w:type="dxa" w:w="884"/>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5.00</w:t>
            </w:r>
          </w:p>
        </w:tc>
        <w:tc>
          <w:tcPr>
            <w:tcW w:type="dxa" w:w="1044"/>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Muy alta</w:t>
            </w:r>
          </w:p>
        </w:tc>
        <w:tc>
          <w:tcPr>
            <w:tcW w:type="dxa" w:w="884"/>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4.00</w:t>
            </w:r>
          </w:p>
        </w:tc>
        <w:tc>
          <w:tcPr>
            <w:tcW w:type="dxa" w:w="2249"/>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Complejo de Olmos - Unidad Salinas</w:t>
            </w:r>
          </w:p>
        </w:tc>
      </w:tr>
      <w:tr>
        <w:tc>
          <w:tcPr>
            <w:tcW w:type="dxa" w:w="562"/>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2</w:t>
            </w:r>
          </w:p>
        </w:tc>
        <w:tc>
          <w:tcPr>
            <w:tcW w:type="dxa" w:w="1044"/>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M28B3</w:t>
            </w:r>
          </w:p>
        </w:tc>
        <w:tc>
          <w:tcPr>
            <w:tcW w:type="dxa" w:w="1928"/>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Yamango</w:t>
            </w:r>
          </w:p>
        </w:tc>
        <w:tc>
          <w:tcPr>
            <w:tcW w:type="dxa" w:w="1044"/>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58.29</w:t>
            </w:r>
          </w:p>
        </w:tc>
        <w:tc>
          <w:tcPr>
            <w:tcW w:type="dxa" w:w="884"/>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5.00</w:t>
            </w:r>
          </w:p>
        </w:tc>
        <w:tc>
          <w:tcPr>
            <w:tcW w:type="dxa" w:w="1044"/>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Muy alta</w:t>
            </w:r>
          </w:p>
        </w:tc>
        <w:tc>
          <w:tcPr>
            <w:tcW w:type="dxa" w:w="884"/>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4.00</w:t>
            </w:r>
          </w:p>
        </w:tc>
        <w:tc>
          <w:tcPr>
            <w:tcW w:type="dxa" w:w="2249"/>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Complejo de Olmos - Unidad Salinas</w:t>
            </w:r>
          </w:p>
        </w:tc>
      </w:tr>
      <w:tr>
        <w:tc>
          <w:tcPr>
            <w:tcW w:type="dxa" w:w="562"/>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3</w:t>
            </w:r>
          </w:p>
        </w:tc>
        <w:tc>
          <w:tcPr>
            <w:tcW w:type="dxa" w:w="1044"/>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49</w:t>
            </w:r>
          </w:p>
        </w:tc>
        <w:tc>
          <w:tcPr>
            <w:tcW w:type="dxa" w:w="1928"/>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Yamango</w:t>
            </w:r>
          </w:p>
        </w:tc>
        <w:tc>
          <w:tcPr>
            <w:tcW w:type="dxa" w:w="1044"/>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15.84</w:t>
            </w:r>
          </w:p>
        </w:tc>
        <w:tc>
          <w:tcPr>
            <w:tcW w:type="dxa" w:w="884"/>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5.00</w:t>
            </w:r>
          </w:p>
        </w:tc>
        <w:tc>
          <w:tcPr>
            <w:tcW w:type="dxa" w:w="1044"/>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Muy alta</w:t>
            </w:r>
          </w:p>
        </w:tc>
        <w:tc>
          <w:tcPr>
            <w:tcW w:type="dxa" w:w="884"/>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4.00</w:t>
            </w:r>
          </w:p>
        </w:tc>
        <w:tc>
          <w:tcPr>
            <w:tcW w:type="dxa" w:w="2249"/>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Complejo de Olmos - Unidad Salas</w:t>
            </w:r>
          </w:p>
        </w:tc>
      </w:tr>
      <w:tr>
        <w:tc>
          <w:tcPr>
            <w:tcW w:type="dxa" w:w="562"/>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4</w:t>
            </w:r>
          </w:p>
        </w:tc>
        <w:tc>
          <w:tcPr>
            <w:tcW w:type="dxa" w:w="1044"/>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52</w:t>
            </w:r>
          </w:p>
        </w:tc>
        <w:tc>
          <w:tcPr>
            <w:tcW w:type="dxa" w:w="1928"/>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Yamango</w:t>
            </w:r>
          </w:p>
        </w:tc>
        <w:tc>
          <w:tcPr>
            <w:tcW w:type="dxa" w:w="1044"/>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11.06</w:t>
            </w:r>
          </w:p>
        </w:tc>
        <w:tc>
          <w:tcPr>
            <w:tcW w:type="dxa" w:w="884"/>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5.00</w:t>
            </w:r>
          </w:p>
        </w:tc>
        <w:tc>
          <w:tcPr>
            <w:tcW w:type="dxa" w:w="1044"/>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Muy alta</w:t>
            </w:r>
          </w:p>
        </w:tc>
        <w:tc>
          <w:tcPr>
            <w:tcW w:type="dxa" w:w="884"/>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4.00</w:t>
            </w:r>
          </w:p>
        </w:tc>
        <w:tc>
          <w:tcPr>
            <w:tcW w:type="dxa" w:w="2249"/>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Complejo de Olmos - Unidad Salas</w:t>
            </w:r>
          </w:p>
        </w:tc>
      </w:tr>
      <w:tr>
        <w:tc>
          <w:tcPr>
            <w:tcW w:type="dxa" w:w="562"/>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5</w:t>
            </w:r>
          </w:p>
        </w:tc>
        <w:tc>
          <w:tcPr>
            <w:tcW w:type="dxa" w:w="1044"/>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55</w:t>
            </w:r>
          </w:p>
        </w:tc>
        <w:tc>
          <w:tcPr>
            <w:tcW w:type="dxa" w:w="1928"/>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Yamango</w:t>
            </w:r>
          </w:p>
        </w:tc>
        <w:tc>
          <w:tcPr>
            <w:tcW w:type="dxa" w:w="1044"/>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0.86</w:t>
            </w:r>
          </w:p>
        </w:tc>
        <w:tc>
          <w:tcPr>
            <w:tcW w:type="dxa" w:w="884"/>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5.00</w:t>
            </w:r>
          </w:p>
        </w:tc>
        <w:tc>
          <w:tcPr>
            <w:tcW w:type="dxa" w:w="1044"/>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Muy alta</w:t>
            </w:r>
          </w:p>
        </w:tc>
        <w:tc>
          <w:tcPr>
            <w:tcW w:type="dxa" w:w="884"/>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4.00</w:t>
            </w:r>
          </w:p>
        </w:tc>
        <w:tc>
          <w:tcPr>
            <w:tcW w:type="dxa" w:w="2249"/>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Complejo de Olmos - Unidad Salas</w:t>
            </w:r>
          </w:p>
        </w:tc>
      </w:tr>
      <w:tr>
        <w:tc>
          <w:tcPr>
            <w:tcW w:type="dxa" w:w="562"/>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6</w:t>
            </w:r>
          </w:p>
        </w:tc>
        <w:tc>
          <w:tcPr>
            <w:tcW w:type="dxa" w:w="1044"/>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M2B5</w:t>
            </w:r>
          </w:p>
        </w:tc>
        <w:tc>
          <w:tcPr>
            <w:tcW w:type="dxa" w:w="1928"/>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Salitral</w:t>
            </w:r>
          </w:p>
        </w:tc>
        <w:tc>
          <w:tcPr>
            <w:tcW w:type="dxa" w:w="1044"/>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30.91</w:t>
            </w:r>
          </w:p>
        </w:tc>
        <w:tc>
          <w:tcPr>
            <w:tcW w:type="dxa" w:w="884"/>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4.96</w:t>
            </w:r>
          </w:p>
        </w:tc>
        <w:tc>
          <w:tcPr>
            <w:tcW w:type="dxa" w:w="1044"/>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Muy alta</w:t>
            </w:r>
          </w:p>
        </w:tc>
        <w:tc>
          <w:tcPr>
            <w:tcW w:type="dxa" w:w="884"/>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4.01</w:t>
            </w:r>
          </w:p>
        </w:tc>
        <w:tc>
          <w:tcPr>
            <w:tcW w:type="dxa" w:w="2249"/>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Complejo de Olmos - Unidad Salas</w:t>
            </w:r>
          </w:p>
        </w:tc>
      </w:tr>
      <w:tr>
        <w:tc>
          <w:tcPr>
            <w:tcW w:type="dxa" w:w="562"/>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7</w:t>
            </w:r>
          </w:p>
        </w:tc>
        <w:tc>
          <w:tcPr>
            <w:tcW w:type="dxa" w:w="1044"/>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M3B9</w:t>
            </w:r>
          </w:p>
        </w:tc>
        <w:tc>
          <w:tcPr>
            <w:tcW w:type="dxa" w:w="1928"/>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Salitral</w:t>
            </w:r>
          </w:p>
        </w:tc>
        <w:tc>
          <w:tcPr>
            <w:tcW w:type="dxa" w:w="1044"/>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294.20</w:t>
            </w:r>
          </w:p>
        </w:tc>
        <w:tc>
          <w:tcPr>
            <w:tcW w:type="dxa" w:w="884"/>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4.95</w:t>
            </w:r>
          </w:p>
        </w:tc>
        <w:tc>
          <w:tcPr>
            <w:tcW w:type="dxa" w:w="1044"/>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Muy alta</w:t>
            </w:r>
          </w:p>
        </w:tc>
        <w:tc>
          <w:tcPr>
            <w:tcW w:type="dxa" w:w="884"/>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4.03</w:t>
            </w:r>
          </w:p>
        </w:tc>
        <w:tc>
          <w:tcPr>
            <w:tcW w:type="dxa" w:w="2249"/>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Complejo de Olmos - Unidad Salinas</w:t>
            </w:r>
          </w:p>
        </w:tc>
      </w:tr>
      <w:tr>
        <w:tc>
          <w:tcPr>
            <w:tcW w:type="dxa" w:w="562"/>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8</w:t>
            </w:r>
          </w:p>
        </w:tc>
        <w:tc>
          <w:tcPr>
            <w:tcW w:type="dxa" w:w="1044"/>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M3B6</w:t>
            </w:r>
          </w:p>
        </w:tc>
        <w:tc>
          <w:tcPr>
            <w:tcW w:type="dxa" w:w="1928"/>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San Juan de Bigote</w:t>
            </w:r>
          </w:p>
        </w:tc>
        <w:tc>
          <w:tcPr>
            <w:tcW w:type="dxa" w:w="1044"/>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60.35</w:t>
            </w:r>
          </w:p>
        </w:tc>
        <w:tc>
          <w:tcPr>
            <w:tcW w:type="dxa" w:w="884"/>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4.94</w:t>
            </w:r>
          </w:p>
        </w:tc>
        <w:tc>
          <w:tcPr>
            <w:tcW w:type="dxa" w:w="1044"/>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Muy alta</w:t>
            </w:r>
          </w:p>
        </w:tc>
        <w:tc>
          <w:tcPr>
            <w:tcW w:type="dxa" w:w="884"/>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4.03</w:t>
            </w:r>
          </w:p>
        </w:tc>
        <w:tc>
          <w:tcPr>
            <w:tcW w:type="dxa" w:w="2249"/>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Complejo de Olmos - Unidad Salinas</w:t>
            </w:r>
          </w:p>
        </w:tc>
      </w:tr>
      <w:tr>
        <w:tc>
          <w:tcPr>
            <w:tcW w:type="dxa" w:w="562"/>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9</w:t>
            </w:r>
          </w:p>
        </w:tc>
        <w:tc>
          <w:tcPr>
            <w:tcW w:type="dxa" w:w="1044"/>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M3B3</w:t>
            </w:r>
          </w:p>
        </w:tc>
        <w:tc>
          <w:tcPr>
            <w:tcW w:type="dxa" w:w="1928"/>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San Juan de Bigote</w:t>
            </w:r>
          </w:p>
        </w:tc>
        <w:tc>
          <w:tcPr>
            <w:tcW w:type="dxa" w:w="1044"/>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84.83</w:t>
            </w:r>
          </w:p>
        </w:tc>
        <w:tc>
          <w:tcPr>
            <w:tcW w:type="dxa" w:w="884"/>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4.93</w:t>
            </w:r>
          </w:p>
        </w:tc>
        <w:tc>
          <w:tcPr>
            <w:tcW w:type="dxa" w:w="1044"/>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Muy alta</w:t>
            </w:r>
          </w:p>
        </w:tc>
        <w:tc>
          <w:tcPr>
            <w:tcW w:type="dxa" w:w="884"/>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4.04</w:t>
            </w:r>
          </w:p>
        </w:tc>
        <w:tc>
          <w:tcPr>
            <w:tcW w:type="dxa" w:w="2249"/>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Complejo de Olmos - Unidad Salinas</w:t>
            </w:r>
          </w:p>
        </w:tc>
      </w:tr>
      <w:tr>
        <w:tc>
          <w:tcPr>
            <w:tcW w:type="dxa" w:w="562"/>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10</w:t>
            </w:r>
          </w:p>
        </w:tc>
        <w:tc>
          <w:tcPr>
            <w:tcW w:type="dxa" w:w="1044"/>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M3B1</w:t>
            </w:r>
          </w:p>
        </w:tc>
        <w:tc>
          <w:tcPr>
            <w:tcW w:type="dxa" w:w="1928"/>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Salitral</w:t>
            </w:r>
          </w:p>
        </w:tc>
        <w:tc>
          <w:tcPr>
            <w:tcW w:type="dxa" w:w="1044"/>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80.98</w:t>
            </w:r>
          </w:p>
        </w:tc>
        <w:tc>
          <w:tcPr>
            <w:tcW w:type="dxa" w:w="884"/>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4.93</w:t>
            </w:r>
          </w:p>
        </w:tc>
        <w:tc>
          <w:tcPr>
            <w:tcW w:type="dxa" w:w="1044"/>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Muy alta</w:t>
            </w:r>
          </w:p>
        </w:tc>
        <w:tc>
          <w:tcPr>
            <w:tcW w:type="dxa" w:w="884"/>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4.04</w:t>
            </w:r>
          </w:p>
        </w:tc>
        <w:tc>
          <w:tcPr>
            <w:tcW w:type="dxa" w:w="2249"/>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Complejo de Olmos - Unidad Salinas</w:t>
            </w:r>
          </w:p>
        </w:tc>
      </w:tr>
      <w:tr>
        <w:tc>
          <w:tcPr>
            <w:tcW w:type="dxa" w:w="562"/>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11</w:t>
            </w:r>
          </w:p>
        </w:tc>
        <w:tc>
          <w:tcPr>
            <w:tcW w:type="dxa" w:w="1044"/>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M3B5</w:t>
            </w:r>
          </w:p>
        </w:tc>
        <w:tc>
          <w:tcPr>
            <w:tcW w:type="dxa" w:w="1928"/>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San Juan de Bigote</w:t>
            </w:r>
          </w:p>
        </w:tc>
        <w:tc>
          <w:tcPr>
            <w:tcW w:type="dxa" w:w="1044"/>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52.74</w:t>
            </w:r>
          </w:p>
        </w:tc>
        <w:tc>
          <w:tcPr>
            <w:tcW w:type="dxa" w:w="884"/>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4.93</w:t>
            </w:r>
          </w:p>
        </w:tc>
        <w:tc>
          <w:tcPr>
            <w:tcW w:type="dxa" w:w="1044"/>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Muy alta</w:t>
            </w:r>
          </w:p>
        </w:tc>
        <w:tc>
          <w:tcPr>
            <w:tcW w:type="dxa" w:w="884"/>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4.03</w:t>
            </w:r>
          </w:p>
        </w:tc>
        <w:tc>
          <w:tcPr>
            <w:tcW w:type="dxa" w:w="2249"/>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Complejo de Olmos - Unidad Salinas</w:t>
            </w:r>
          </w:p>
        </w:tc>
      </w:tr>
      <w:tr>
        <w:tc>
          <w:tcPr>
            <w:tcW w:type="dxa" w:w="562"/>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12</w:t>
            </w:r>
          </w:p>
        </w:tc>
        <w:tc>
          <w:tcPr>
            <w:tcW w:type="dxa" w:w="1044"/>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M3B7</w:t>
            </w:r>
          </w:p>
        </w:tc>
        <w:tc>
          <w:tcPr>
            <w:tcW w:type="dxa" w:w="1928"/>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San Juan de Bigote</w:t>
            </w:r>
          </w:p>
        </w:tc>
        <w:tc>
          <w:tcPr>
            <w:tcW w:type="dxa" w:w="1044"/>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122.95</w:t>
            </w:r>
          </w:p>
        </w:tc>
        <w:tc>
          <w:tcPr>
            <w:tcW w:type="dxa" w:w="884"/>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4.85</w:t>
            </w:r>
          </w:p>
        </w:tc>
        <w:tc>
          <w:tcPr>
            <w:tcW w:type="dxa" w:w="1044"/>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Muy alta</w:t>
            </w:r>
          </w:p>
        </w:tc>
        <w:tc>
          <w:tcPr>
            <w:tcW w:type="dxa" w:w="884"/>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4.08</w:t>
            </w:r>
          </w:p>
        </w:tc>
        <w:tc>
          <w:tcPr>
            <w:tcW w:type="dxa" w:w="2249"/>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Complejo de Olmos - Unidad Salinas</w:t>
            </w:r>
          </w:p>
        </w:tc>
      </w:tr>
      <w:tr>
        <w:tc>
          <w:tcPr>
            <w:tcW w:type="dxa" w:w="562"/>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13</w:t>
            </w:r>
          </w:p>
        </w:tc>
        <w:tc>
          <w:tcPr>
            <w:tcW w:type="dxa" w:w="1044"/>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M7B1</w:t>
            </w:r>
          </w:p>
        </w:tc>
        <w:tc>
          <w:tcPr>
            <w:tcW w:type="dxa" w:w="1928"/>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Salitral</w:t>
            </w:r>
          </w:p>
        </w:tc>
        <w:tc>
          <w:tcPr>
            <w:tcW w:type="dxa" w:w="1044"/>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130.43</w:t>
            </w:r>
          </w:p>
        </w:tc>
        <w:tc>
          <w:tcPr>
            <w:tcW w:type="dxa" w:w="884"/>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4.76</w:t>
            </w:r>
          </w:p>
        </w:tc>
        <w:tc>
          <w:tcPr>
            <w:tcW w:type="dxa" w:w="1044"/>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Muy alta</w:t>
            </w:r>
          </w:p>
        </w:tc>
        <w:tc>
          <w:tcPr>
            <w:tcW w:type="dxa" w:w="884"/>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4.12</w:t>
            </w:r>
          </w:p>
        </w:tc>
        <w:tc>
          <w:tcPr>
            <w:tcW w:type="dxa" w:w="2249"/>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Complejo de Olmos - Unidad Salinas</w:t>
            </w:r>
          </w:p>
        </w:tc>
      </w:tr>
      <w:tr>
        <w:tc>
          <w:tcPr>
            <w:tcW w:type="dxa" w:w="562"/>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14</w:t>
            </w:r>
          </w:p>
        </w:tc>
        <w:tc>
          <w:tcPr>
            <w:tcW w:type="dxa" w:w="1044"/>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85</w:t>
            </w:r>
          </w:p>
        </w:tc>
        <w:tc>
          <w:tcPr>
            <w:tcW w:type="dxa" w:w="1928"/>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San Juan de Bigote</w:t>
            </w:r>
          </w:p>
        </w:tc>
        <w:tc>
          <w:tcPr>
            <w:tcW w:type="dxa" w:w="1044"/>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11.91</w:t>
            </w:r>
          </w:p>
        </w:tc>
        <w:tc>
          <w:tcPr>
            <w:tcW w:type="dxa" w:w="884"/>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4.75</w:t>
            </w:r>
          </w:p>
        </w:tc>
        <w:tc>
          <w:tcPr>
            <w:tcW w:type="dxa" w:w="1044"/>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Muy alta</w:t>
            </w:r>
          </w:p>
        </w:tc>
        <w:tc>
          <w:tcPr>
            <w:tcW w:type="dxa" w:w="884"/>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4.12</w:t>
            </w:r>
          </w:p>
        </w:tc>
        <w:tc>
          <w:tcPr>
            <w:tcW w:type="dxa" w:w="2249"/>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Complejo de Olmos - Unidad Salinas</w:t>
            </w:r>
          </w:p>
        </w:tc>
      </w:tr>
      <w:tr>
        <w:tc>
          <w:tcPr>
            <w:tcW w:type="dxa" w:w="562"/>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15</w:t>
            </w:r>
          </w:p>
        </w:tc>
        <w:tc>
          <w:tcPr>
            <w:tcW w:type="dxa" w:w="1044"/>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86</w:t>
            </w:r>
          </w:p>
        </w:tc>
        <w:tc>
          <w:tcPr>
            <w:tcW w:type="dxa" w:w="1928"/>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San Juan de Bigote</w:t>
            </w:r>
          </w:p>
        </w:tc>
        <w:tc>
          <w:tcPr>
            <w:tcW w:type="dxa" w:w="1044"/>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30.00</w:t>
            </w:r>
          </w:p>
        </w:tc>
        <w:tc>
          <w:tcPr>
            <w:tcW w:type="dxa" w:w="884"/>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4.67</w:t>
            </w:r>
          </w:p>
        </w:tc>
        <w:tc>
          <w:tcPr>
            <w:tcW w:type="dxa" w:w="1044"/>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Muy alta</w:t>
            </w:r>
          </w:p>
        </w:tc>
        <w:tc>
          <w:tcPr>
            <w:tcW w:type="dxa" w:w="884"/>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right"/>
            </w:pPr>
            <w:r>
              <w:rPr>
                <w:rFonts w:ascii="Arial" w:cs="Arial" w:eastAsia="Arial" w:hAnsi="Arial"/>
                <w:b w:val="false"/>
                <w:bCs w:val="false"/>
                <w:i w:val="false"/>
                <w:iCs w:val="false"/>
                <w:caps w:val="false"/>
                <w:color w:val="1A1A1A"/>
                <w:sz w:val="15"/>
                <w:szCs w:val="15"/>
              </w:rPr>
              <w:t xml:space="preserve">4.16</w:t>
            </w:r>
          </w:p>
        </w:tc>
        <w:tc>
          <w:tcPr>
            <w:tcW w:type="dxa" w:w="2249"/>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Complejo de Olmos - Unidad Salinas</w:t>
            </w:r>
          </w:p>
        </w:tc>
      </w:tr>
    </w:tbl>
    <w:p>
      <w:pPr>
        <w:spacing w:after="140"/>
      </w:pPr>
    </w:p>
    <w:p>
      <w:pPr>
        <w:spacing w:after="110" w:before="0" w:line="250"/>
        <w:jc w:val="both"/>
      </w:pPr>
      <w:r>
        <w:rPr>
          <w:rFonts w:ascii="Arial" w:cs="Arial" w:eastAsia="Arial" w:hAnsi="Arial"/>
          <w:b w:val="false"/>
          <w:bCs w:val="false"/>
          <w:i w:val="false"/>
          <w:iCs w:val="false"/>
          <w:caps w:val="false"/>
          <w:color w:val="1A1A1A"/>
          <w:sz w:val="17"/>
          <w:szCs w:val="17"/>
        </w:rPr>
        <w:t xml:space="preserve">Estos bloques constituyen la prioridad geológica preliminar para el diseño de las medidas de reducción del riesgo, sin perjuicio de la jerarquización definitiva que resulte de la integración con la pendiente, la precipitación y el estado de la cobertura vegetal en el Entregable 8.</w:t>
      </w:r>
    </w:p>
    <w:p>
      <w:pPr>
        <w:pStyle w:val="Heading2"/>
        <w:pBdr>
          <w:bottom w:val="single" w:color="B9CBBE" w:sz="6"/>
        </w:pBdr>
        <w:spacing w:after="110" w:before="260"/>
      </w:pPr>
      <w:r>
        <w:rPr>
          <w:rFonts w:ascii="Arial" w:cs="Arial" w:eastAsia="Arial" w:hAnsi="Arial"/>
          <w:b/>
          <w:bCs/>
          <w:i w:val="false"/>
          <w:iCs w:val="false"/>
          <w:caps w:val="false"/>
          <w:color w:val="1B4D2E"/>
          <w:sz w:val="21"/>
          <w:szCs w:val="21"/>
        </w:rPr>
        <w:t xml:space="preserve">9.6. Geología económica</w:t>
      </w:r>
    </w:p>
    <w:p>
      <w:pPr>
        <w:spacing w:after="110" w:before="0" w:line="250"/>
        <w:jc w:val="both"/>
      </w:pPr>
      <w:r>
        <w:rPr>
          <w:rFonts w:ascii="Arial" w:cs="Arial" w:eastAsia="Arial" w:hAnsi="Arial"/>
          <w:b w:val="false"/>
          <w:bCs w:val="false"/>
          <w:i w:val="false"/>
          <w:iCs w:val="false"/>
          <w:caps w:val="false"/>
          <w:color w:val="1A1A1A"/>
          <w:sz w:val="17"/>
          <w:szCs w:val="17"/>
        </w:rPr>
        <w:t xml:space="preserve">El alcance requiere el desarrollo de la geología económica a nivel de microcuenca y de nanocuenca. Este componente tiene dos vertientes en el marco del proyecto: (i) la verificación de la ausencia de concesiones mineras activas sobre los bloques, en tanto constituye un filtro de exclusión aplicado durante la microlocalización; y (ii) la identificación de fuentes de materiales de construcción (canteras) para las obras de infraestructura complementaria.</w:t>
      </w:r>
    </w:p>
    <w:p>
      <w:pPr>
        <w:spacing w:after="0" w:before="60"/>
      </w:pP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9639"/>
      </w:tblGrid>
      <w:tr>
        <w:tc>
          <w:tcPr>
            <w:tcW w:type="dxa" w:w="9639"/>
            <w:tcBorders>
              <w:top w:val="single" w:color="D9C99A" w:sz="4"/>
              <w:left w:val="single" w:color="B8860B" w:sz="18"/>
              <w:bottom w:val="single" w:color="D9C99A" w:sz="4"/>
              <w:right w:val="single" w:color="D9C99A" w:sz="4"/>
            </w:tcBorders>
            <w:shd w:fill="FBF6E9" w:color="auto" w:val="clear"/>
            <w:tcMar>
              <w:top w:type="dxa" w:w="90"/>
              <w:left w:type="dxa" w:w="140"/>
              <w:bottom w:type="dxa" w:w="90"/>
              <w:right w:type="dxa" w:w="140"/>
            </w:tcMar>
          </w:tcPr>
          <w:p>
            <w:pPr>
              <w:spacing w:after="50"/>
            </w:pPr>
            <w:r>
              <w:rPr>
                <w:rFonts w:ascii="Arial" w:cs="Arial" w:eastAsia="Arial" w:hAnsi="Arial"/>
                <w:b/>
                <w:bCs/>
                <w:i w:val="false"/>
                <w:iCs w:val="false"/>
                <w:caps w:val="false"/>
                <w:color w:val="7A5C10"/>
                <w:sz w:val="15"/>
                <w:szCs w:val="15"/>
              </w:rPr>
              <w:t xml:space="preserve">Información pendiente – Geología económica</w:t>
            </w:r>
          </w:p>
          <w:p>
            <w:pPr>
              <w:spacing w:after="0" w:line="230"/>
              <w:jc w:val="both"/>
            </w:pPr>
            <w:r>
              <w:rPr>
                <w:rFonts w:ascii="Arial" w:cs="Arial" w:eastAsia="Arial" w:hAnsi="Arial"/>
                <w:b w:val="false"/>
                <w:bCs w:val="false"/>
                <w:i w:val="false"/>
                <w:iCs w:val="false"/>
                <w:caps w:val="false"/>
                <w:color w:val="4A4A4A"/>
                <w:sz w:val="15"/>
                <w:szCs w:val="15"/>
              </w:rPr>
              <w:t xml:space="preserve">Incorporar: (a) el resultado de la intersección de los bloques de intervención con el catastro minero del INGEMMET, con indicación del estado de cada derecho minero; y (b) el inventario de canteras y fuentes de materiales dentro del ámbito o en su entorno inmediato, con distancias de acarreo estimadas hacia los bloques que requieran obras de estabilización. Fuentes: INGEMMET (catastro minero), Entregable 1 (filtros de exclusión) y Entregable 10 (metas, costos y presupuesto).</w:t>
            </w:r>
          </w:p>
        </w:tc>
      </w:tr>
    </w:tbl>
    <w:p>
      <w:pPr>
        <w:spacing w:after="120"/>
      </w:pPr>
    </w:p>
    <w:p>
      <w:pPr>
        <w:pStyle w:val="Heading2"/>
        <w:pBdr>
          <w:bottom w:val="single" w:color="B9CBBE" w:sz="6"/>
        </w:pBdr>
        <w:spacing w:after="110" w:before="260"/>
      </w:pPr>
      <w:r>
        <w:rPr>
          <w:rFonts w:ascii="Arial" w:cs="Arial" w:eastAsia="Arial" w:hAnsi="Arial"/>
          <w:b/>
          <w:bCs/>
          <w:i w:val="false"/>
          <w:iCs w:val="false"/>
          <w:caps w:val="false"/>
          <w:color w:val="1B4D2E"/>
          <w:sz w:val="21"/>
          <w:szCs w:val="21"/>
        </w:rPr>
        <w:t xml:space="preserve">9.7. Implicancias geológicas para el diseño de las MRR-CCC</w:t>
      </w:r>
    </w:p>
    <w:p>
      <w:pPr>
        <w:spacing w:after="110" w:before="0" w:line="250"/>
        <w:jc w:val="both"/>
      </w:pPr>
      <w:r>
        <w:rPr>
          <w:rFonts w:ascii="Arial" w:cs="Arial" w:eastAsia="Arial" w:hAnsi="Arial"/>
          <w:b w:val="false"/>
          <w:bCs w:val="false"/>
          <w:i w:val="false"/>
          <w:iCs w:val="false"/>
          <w:caps w:val="false"/>
          <w:color w:val="1A1A1A"/>
          <w:sz w:val="17"/>
          <w:szCs w:val="17"/>
        </w:rPr>
        <w:t xml:space="preserve">La caracterización geológica desarrollada permite establecer las siguientes condicionantes para el planteamiento de las medidas de reducción del riesgo en contexto de cambio climático del proyecto:</w:t>
      </w:r>
    </w:p>
    <w:p>
      <w:pPr>
        <w:spacing w:after="60" w:before="150" w:line="250"/>
        <w:jc w:val="left"/>
      </w:pPr>
      <w:r>
        <w:rPr>
          <w:rFonts w:ascii="Arial" w:cs="Arial" w:eastAsia="Arial" w:hAnsi="Arial"/>
          <w:b/>
          <w:bCs/>
          <w:i w:val="false"/>
          <w:iCs w:val="false"/>
          <w:caps w:val="false"/>
          <w:color w:val="1B4D2E"/>
          <w:sz w:val="15"/>
          <w:szCs w:val="15"/>
        </w:rPr>
        <w:t xml:space="preserve">Tabla 9.7. Condicionantes geológicas y su implicancia para el diseño de las MRR-CCC.</w:t>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2121"/>
        <w:gridCol w:w="3759"/>
        <w:gridCol w:w="3759"/>
      </w:tblGrid>
      <w:tr>
        <w:trPr>
          <w:tblHeader/>
        </w:trPr>
        <w:tc>
          <w:tcPr>
            <w:tcW w:type="dxa" w:w="2121"/>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Condicionante geológica</w:t>
            </w:r>
          </w:p>
        </w:tc>
        <w:tc>
          <w:tcPr>
            <w:tcW w:type="dxa" w:w="3759"/>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Implicancia para la infraestructura natural (verde)</w:t>
            </w:r>
          </w:p>
        </w:tc>
        <w:tc>
          <w:tcPr>
            <w:tcW w:type="dxa" w:w="3759"/>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Implicancia para la infraestructura gris complementaria</w:t>
            </w:r>
          </w:p>
        </w:tc>
      </w:tr>
      <w:tr>
        <w:tc>
          <w:tcPr>
            <w:tcW w:type="dxa" w:w="2121"/>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Basamento metamórfico foliado (Complejo de Olmos)</w:t>
            </w:r>
          </w:p>
        </w:tc>
        <w:tc>
          <w:tcPr>
            <w:tcW w:type="dxa" w:w="3759"/>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Priorizar terrazas de formación lenta y zanjas de infiltración a curvas de nivel; evitar cortes que descalcen los planos de foliación. Seleccionar especies de enraizamiento profundo y sistema radicular ramificado.</w:t>
            </w:r>
          </w:p>
        </w:tc>
        <w:tc>
          <w:tcPr>
            <w:tcW w:type="dxa" w:w="3759"/>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Las obras de estabilización deben verificar la orientación de la foliación respecto del talud. Se anticipa necesidad de sostenimiento en cortes de acceso.</w:t>
            </w:r>
          </w:p>
        </w:tc>
      </w:tr>
      <w:tr>
        <w:tc>
          <w:tcPr>
            <w:tcW w:type="dxa" w:w="2121"/>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Perfiles de gruss sobre rocas plutónicas</w:t>
            </w:r>
          </w:p>
        </w:tc>
        <w:tc>
          <w:tcPr>
            <w:tcW w:type="dxa" w:w="3759"/>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Alta respuesta a la revegetación por la elevada erodibilidad del material; el control de cárcavas mediante barreras vivas y diques de baja altura es la medida de mayor rendimiento.</w:t>
            </w:r>
          </w:p>
        </w:tc>
        <w:tc>
          <w:tcPr>
            <w:tcW w:type="dxa" w:w="3759"/>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Diques transversales de contención en cabeceras de cárcava; obras de disipación de energía en cauces con aporte de gruss.</w:t>
            </w:r>
          </w:p>
        </w:tc>
      </w:tr>
      <w:tr>
        <w:tc>
          <w:tcPr>
            <w:tcW w:type="dxa" w:w="2121"/>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Secuencias volcano sedimentarias con tobas</w:t>
            </w:r>
          </w:p>
        </w:tc>
        <w:tc>
          <w:tcPr>
            <w:tcW w:type="dxa" w:w="3759"/>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Suelos residuales arcillosos con buena aptitud para revegetación, pero con riesgo de deslizamientos rotacionales si se sobrecarga la ladera.</w:t>
            </w:r>
          </w:p>
        </w:tc>
        <w:tc>
          <w:tcPr>
            <w:tcW w:type="dxa" w:w="3759"/>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Drenaje superficial y subsuperficial prioritario sobre las obras de contención.</w:t>
            </w:r>
          </w:p>
        </w:tc>
      </w:tr>
      <w:tr>
        <w:tc>
          <w:tcPr>
            <w:tcW w:type="dxa" w:w="2121"/>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Bancos de cuarcita y arenisca cuarzosa</w:t>
            </w:r>
          </w:p>
        </w:tc>
        <w:tc>
          <w:tcPr>
            <w:tcW w:type="dxa" w:w="3759"/>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Baja disponibilidad de suelo; la revegetación requiere enriquecimiento del sustrato y selección de especies xerofíticas.</w:t>
            </w:r>
          </w:p>
        </w:tc>
        <w:tc>
          <w:tcPr>
            <w:tcW w:type="dxa" w:w="3759"/>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Saneamiento de bloques inestables y protección de la zona de tránsito de caídas.</w:t>
            </w:r>
          </w:p>
        </w:tc>
      </w:tr>
      <w:tr>
        <w:tc>
          <w:tcPr>
            <w:tcW w:type="dxa" w:w="2121"/>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Depósitos cuaternarios inconsolidados</w:t>
            </w:r>
          </w:p>
        </w:tc>
        <w:tc>
          <w:tcPr>
            <w:tcW w:type="dxa" w:w="3759"/>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Cercos y barreras vivas para protección de márgenes; clausura temporal para permitir la regeneración natural.</w:t>
            </w:r>
          </w:p>
        </w:tc>
        <w:tc>
          <w:tcPr>
            <w:tcW w:type="dxa" w:w="3759"/>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Defensas ribereñas de bajo impacto y obras de control de socavamiento en conos de deyección.</w:t>
            </w:r>
          </w:p>
        </w:tc>
      </w:tr>
    </w:tbl>
    <w:p>
      <w:pPr>
        <w:spacing w:after="140"/>
      </w:pPr>
    </w:p>
    <w:p>
      <w:pPr>
        <w:spacing w:after="110" w:before="0" w:line="250"/>
        <w:jc w:val="both"/>
      </w:pPr>
      <w:r>
        <w:rPr>
          <w:rFonts w:ascii="Arial" w:cs="Arial" w:eastAsia="Arial" w:hAnsi="Arial"/>
          <w:b w:val="false"/>
          <w:bCs w:val="false"/>
          <w:i w:val="false"/>
          <w:iCs w:val="false"/>
          <w:caps w:val="false"/>
          <w:color w:val="1A1A1A"/>
          <w:sz w:val="17"/>
          <w:szCs w:val="17"/>
        </w:rPr>
        <w:t xml:space="preserve">Estas implicancias tienen carácter preliminar y deberán ser precisadas en el Entregable 10 al definir las metas físicas y los costos unitarios por bloque, y en el Entregable 8 al evaluar la exposición de las propias medidas frente a los peligros identificados.</w:t>
      </w:r>
    </w:p>
    <w:p>
      <w:r>
        <w:br w:type="page"/>
      </w:r>
    </w:p>
    <w:p>
      <w:pPr>
        <w:pStyle w:val="Heading1"/>
        <w:pBdr>
          <w:bottom w:val="single" w:color="1B4D2E" w:sz="10"/>
        </w:pBdr>
        <w:spacing w:after="200" w:before="0"/>
      </w:pPr>
      <w:r>
        <w:rPr>
          <w:rFonts w:ascii="Arial" w:cs="Arial" w:eastAsia="Arial" w:hAnsi="Arial"/>
          <w:b/>
          <w:bCs/>
          <w:i w:val="false"/>
          <w:iCs w:val="false"/>
          <w:caps w:val="false"/>
          <w:color w:val="1B4D2E"/>
          <w:sz w:val="25"/>
          <w:szCs w:val="25"/>
        </w:rPr>
        <w:t xml:space="preserve">10. CONCLUSIONES</w:t>
      </w:r>
    </w:p>
    <w:p>
      <w:pPr>
        <w:pStyle w:val="ListParagraph"/>
        <w:numPr>
          <w:ilvl w:val="0"/>
          <w:numId w:val="3"/>
        </w:numPr>
        <w:spacing w:after="90" w:line="250"/>
        <w:jc w:val="both"/>
      </w:pPr>
      <w:r>
        <w:rPr>
          <w:rFonts w:ascii="Arial" w:cs="Arial" w:eastAsia="Arial" w:hAnsi="Arial"/>
          <w:b w:val="false"/>
          <w:bCs w:val="false"/>
          <w:i w:val="false"/>
          <w:iCs w:val="false"/>
          <w:caps w:val="false"/>
          <w:color w:val="1A1A1A"/>
          <w:sz w:val="17"/>
          <w:szCs w:val="17"/>
        </w:rPr>
        <w:t xml:space="preserve">La provincia de MORROPÓN concentra 59 de los 119 bloques de intervención del proyecto, sobre 7 327.37 ha equivalentes al 59.5 % del ámbito efectivo, distribuidos en 9 distritos y 17 microcuencas.</w:t>
      </w:r>
    </w:p>
    <w:p>
      <w:pPr>
        <w:pStyle w:val="ListParagraph"/>
        <w:numPr>
          <w:ilvl w:val="0"/>
          <w:numId w:val="3"/>
        </w:numPr>
        <w:spacing w:after="90" w:line="250"/>
        <w:jc w:val="both"/>
      </w:pPr>
      <w:r>
        <w:rPr>
          <w:rFonts w:ascii="Arial" w:cs="Arial" w:eastAsia="Arial" w:hAnsi="Arial"/>
          <w:b w:val="false"/>
          <w:bCs w:val="false"/>
          <w:i w:val="false"/>
          <w:iCs w:val="false"/>
          <w:caps w:val="false"/>
          <w:color w:val="1A1A1A"/>
          <w:sz w:val="17"/>
          <w:szCs w:val="17"/>
        </w:rPr>
        <w:t xml:space="preserve">Se han cartografiado 19 unidades litoestratigráficas dentro de los bloques de la provincia, con un registro geológico que abarca desde el Ordovícico hasta el Cuaternario. La unidad de mayor extensión es «Formación Río Seco», con 1 872.91 ha (25.6 %).</w:t>
      </w:r>
    </w:p>
    <w:p>
      <w:pPr>
        <w:pStyle w:val="ListParagraph"/>
        <w:numPr>
          <w:ilvl w:val="0"/>
          <w:numId w:val="3"/>
        </w:numPr>
        <w:spacing w:after="90" w:line="250"/>
        <w:jc w:val="both"/>
      </w:pPr>
      <w:r>
        <w:rPr>
          <w:rFonts w:ascii="Arial" w:cs="Arial" w:eastAsia="Arial" w:hAnsi="Arial"/>
          <w:b w:val="false"/>
          <w:bCs w:val="false"/>
          <w:i w:val="false"/>
          <w:iCs w:val="false"/>
          <w:caps w:val="false"/>
          <w:color w:val="1A1A1A"/>
          <w:sz w:val="17"/>
          <w:szCs w:val="17"/>
        </w:rPr>
        <w:t xml:space="preserve">El control de calidad geoespacial verifica que, para la totalidad de los bloques, la suma de las superficies de sus unidades geológicas reproduce exactamente su superficie total, lo que valida la consistencia de la base geológica empleada.</w:t>
      </w:r>
    </w:p>
    <w:p>
      <w:pPr>
        <w:pStyle w:val="ListParagraph"/>
        <w:numPr>
          <w:ilvl w:val="0"/>
          <w:numId w:val="3"/>
        </w:numPr>
        <w:spacing w:after="90" w:line="250"/>
        <w:jc w:val="both"/>
      </w:pPr>
      <w:r>
        <w:rPr>
          <w:rFonts w:ascii="Arial" w:cs="Arial" w:eastAsia="Arial" w:hAnsi="Arial"/>
          <w:b w:val="false"/>
          <w:bCs w:val="false"/>
          <w:i w:val="false"/>
          <w:iCs w:val="false"/>
          <w:caps w:val="false"/>
          <w:color w:val="1A1A1A"/>
          <w:sz w:val="17"/>
          <w:szCs w:val="17"/>
        </w:rPr>
        <w:t xml:space="preserve">Conforme al Índice de Susceptibilidad Litológica, 18 bloques (1 862.53 ha) presentan susceptibilidad muy alta a movimientos en masa y 24 bloques (1 992.36 ha) susceptibilidad alta, lo que representa en conjunto el 52.6 % de la superficie provincial de bloques.</w:t>
      </w:r>
    </w:p>
    <w:p>
      <w:pPr>
        <w:pStyle w:val="ListParagraph"/>
        <w:numPr>
          <w:ilvl w:val="0"/>
          <w:numId w:val="3"/>
        </w:numPr>
        <w:spacing w:after="90" w:line="250"/>
        <w:jc w:val="both"/>
      </w:pPr>
      <w:r>
        <w:rPr>
          <w:rFonts w:ascii="Arial" w:cs="Arial" w:eastAsia="Arial" w:hAnsi="Arial"/>
          <w:b w:val="false"/>
          <w:bCs w:val="false"/>
          <w:i w:val="false"/>
          <w:iCs w:val="false"/>
          <w:caps w:val="false"/>
          <w:color w:val="1A1A1A"/>
          <w:sz w:val="17"/>
          <w:szCs w:val="17"/>
        </w:rPr>
        <w:t xml:space="preserve">El basamento metamórfico foliado del Complejo de Olmos y los perfiles de meteorización de los cuerpos plutónicos del Batolito de la Costa constituyen los dos condicionantes litológicos de mayor relevancia para la ocurrencia de movimientos en masa y de erosión concentrada en el ámbito del proyecto.</w:t>
      </w:r>
    </w:p>
    <w:p>
      <w:pPr>
        <w:pStyle w:val="ListParagraph"/>
        <w:numPr>
          <w:ilvl w:val="0"/>
          <w:numId w:val="3"/>
        </w:numPr>
        <w:spacing w:after="90" w:line="250"/>
        <w:jc w:val="both"/>
      </w:pPr>
      <w:r>
        <w:rPr>
          <w:rFonts w:ascii="Arial" w:cs="Arial" w:eastAsia="Arial" w:hAnsi="Arial"/>
          <w:b w:val="false"/>
          <w:bCs w:val="false"/>
          <w:i w:val="false"/>
          <w:iCs w:val="false"/>
          <w:caps w:val="false"/>
          <w:color w:val="1A1A1A"/>
          <w:sz w:val="17"/>
          <w:szCs w:val="17"/>
        </w:rPr>
        <w:t xml:space="preserve">Los resultados cuantitativos del Estudio de Geología (marzo 2026) no son trasladables al universo de bloques vigente; la totalidad de las tablas e índices del presente volumen han sido recalculados desde la base v5.</w:t>
      </w:r>
    </w:p>
    <w:p>
      <w:pPr>
        <w:pStyle w:val="ListParagraph"/>
        <w:numPr>
          <w:ilvl w:val="0"/>
          <w:numId w:val="3"/>
        </w:numPr>
        <w:spacing w:after="90" w:line="250"/>
        <w:jc w:val="both"/>
      </w:pPr>
      <w:r>
        <w:rPr>
          <w:rFonts w:ascii="Arial" w:cs="Arial" w:eastAsia="Arial" w:hAnsi="Arial"/>
          <w:b w:val="false"/>
          <w:bCs w:val="false"/>
          <w:i w:val="false"/>
          <w:iCs w:val="false"/>
          <w:caps w:val="false"/>
          <w:color w:val="1A1A1A"/>
          <w:sz w:val="17"/>
          <w:szCs w:val="17"/>
        </w:rPr>
        <w:t xml:space="preserve">La relación de bloques fue actualizada mediante el archivo Bloques V6 (07 de setiembre de 2026): se incorporaron los bloques 83, 84, 85, 86 y 87 del distrito de San Juan de Bigote (133.57 ha), delimitados y verificados con vuelo de dron del 14 de agosto de 2026, y se retiraron los bloques 46 y 48 del distrito de Yamango (24.62 ha). La variación neta es de +3 bloques y +108.95 ha respecto de la revisión anterior.</w:t>
      </w:r>
    </w:p>
    <w:p>
      <w:pPr>
        <w:pStyle w:val="ListParagraph"/>
        <w:numPr>
          <w:ilvl w:val="0"/>
          <w:numId w:val="3"/>
        </w:numPr>
        <w:spacing w:after="90" w:line="250"/>
        <w:jc w:val="both"/>
      </w:pPr>
      <w:r>
        <w:rPr>
          <w:rFonts w:ascii="Arial" w:cs="Arial" w:eastAsia="Arial" w:hAnsi="Arial"/>
          <w:b w:val="false"/>
          <w:bCs w:val="false"/>
          <w:i w:val="false"/>
          <w:iCs w:val="false"/>
          <w:caps w:val="false"/>
          <w:color w:val="1A1A1A"/>
          <w:sz w:val="17"/>
          <w:szCs w:val="17"/>
        </w:rPr>
        <w:t xml:space="preserve">El presente estudio no constituye una evaluación de peligro, ni de riesgo: aporta el componente litológico de la susceptibilidad, que debe integrarse con pendiente, precipitación desencadenante y cobertura vegetal en el Entregable 8.</w:t>
      </w:r>
    </w:p>
    <w:p>
      <w:r>
        <w:br w:type="page"/>
      </w:r>
    </w:p>
    <w:p>
      <w:pPr>
        <w:pStyle w:val="Heading1"/>
        <w:pBdr>
          <w:bottom w:val="single" w:color="1B4D2E" w:sz="10"/>
        </w:pBdr>
        <w:spacing w:after="200" w:before="0"/>
      </w:pPr>
      <w:r>
        <w:rPr>
          <w:rFonts w:ascii="Arial" w:cs="Arial" w:eastAsia="Arial" w:hAnsi="Arial"/>
          <w:b/>
          <w:bCs/>
          <w:i w:val="false"/>
          <w:iCs w:val="false"/>
          <w:caps w:val="false"/>
          <w:color w:val="1B4D2E"/>
          <w:sz w:val="25"/>
          <w:szCs w:val="25"/>
        </w:rPr>
        <w:t xml:space="preserve">11. RECOMENDACIONES</w:t>
      </w:r>
    </w:p>
    <w:p>
      <w:pPr>
        <w:pStyle w:val="ListParagraph"/>
        <w:numPr>
          <w:ilvl w:val="0"/>
          <w:numId w:val="3"/>
        </w:numPr>
        <w:spacing w:after="90" w:line="250"/>
        <w:jc w:val="both"/>
      </w:pPr>
      <w:r>
        <w:rPr>
          <w:rFonts w:ascii="Arial" w:cs="Arial" w:eastAsia="Arial" w:hAnsi="Arial"/>
          <w:b w:val="false"/>
          <w:bCs w:val="false"/>
          <w:i w:val="false"/>
          <w:iCs w:val="false"/>
          <w:caps w:val="false"/>
          <w:color w:val="1A1A1A"/>
          <w:sz w:val="17"/>
          <w:szCs w:val="17"/>
        </w:rPr>
        <w:t xml:space="preserve">Incorporar la capa de pendientes y el modelo digital de elevaciones para calcular la pendiente media, el rango altitudinal y el índice de posición topográfica por bloque, insumos indispensables para transformar el ISL en una evaluación de susceptibilidad completa.</w:t>
      </w:r>
    </w:p>
    <w:p>
      <w:pPr>
        <w:pStyle w:val="ListParagraph"/>
        <w:numPr>
          <w:ilvl w:val="0"/>
          <w:numId w:val="3"/>
        </w:numPr>
        <w:spacing w:after="90" w:line="250"/>
        <w:jc w:val="both"/>
      </w:pPr>
      <w:r>
        <w:rPr>
          <w:rFonts w:ascii="Arial" w:cs="Arial" w:eastAsia="Arial" w:hAnsi="Arial"/>
          <w:b w:val="false"/>
          <w:bCs w:val="false"/>
          <w:i w:val="false"/>
          <w:iCs w:val="false"/>
          <w:caps w:val="false"/>
          <w:color w:val="1A1A1A"/>
          <w:sz w:val="17"/>
          <w:szCs w:val="17"/>
        </w:rPr>
        <w:t xml:space="preserve">Integrar el inventario georreferenciado de peligros geológicos del INGEMMET con los bloques de intervención, a fin de validar empíricamente la jerarquización obtenida.</w:t>
      </w:r>
    </w:p>
    <w:p>
      <w:pPr>
        <w:pStyle w:val="ListParagraph"/>
        <w:numPr>
          <w:ilvl w:val="0"/>
          <w:numId w:val="3"/>
        </w:numPr>
        <w:spacing w:after="90" w:line="250"/>
        <w:jc w:val="both"/>
      </w:pPr>
      <w:r>
        <w:rPr>
          <w:rFonts w:ascii="Arial" w:cs="Arial" w:eastAsia="Arial" w:hAnsi="Arial"/>
          <w:b w:val="false"/>
          <w:bCs w:val="false"/>
          <w:i w:val="false"/>
          <w:iCs w:val="false"/>
          <w:caps w:val="false"/>
          <w:color w:val="1A1A1A"/>
          <w:sz w:val="17"/>
          <w:szCs w:val="17"/>
        </w:rPr>
        <w:t xml:space="preserve">Completar el componente de geología económica con la intersección del catastro minero y el inventario de canteras, conforme al alcance del presente estudio.</w:t>
      </w:r>
    </w:p>
    <w:p>
      <w:pPr>
        <w:pStyle w:val="ListParagraph"/>
        <w:numPr>
          <w:ilvl w:val="0"/>
          <w:numId w:val="3"/>
        </w:numPr>
        <w:spacing w:after="90" w:line="250"/>
        <w:jc w:val="both"/>
      </w:pPr>
      <w:r>
        <w:rPr>
          <w:rFonts w:ascii="Arial" w:cs="Arial" w:eastAsia="Arial" w:hAnsi="Arial"/>
          <w:b w:val="false"/>
          <w:bCs w:val="false"/>
          <w:i w:val="false"/>
          <w:iCs w:val="false"/>
          <w:caps w:val="false"/>
          <w:color w:val="1A1A1A"/>
          <w:sz w:val="17"/>
          <w:szCs w:val="17"/>
        </w:rPr>
        <w:t xml:space="preserve">Programar, para la fase de estudio definitivo o expediente técnico, campañas de verificación de campo y ensayos geotécnicos en los bloques clasificados en susceptibilidad muy alta, con énfasis en la determinación de la orientación de la foliación respecto de la pendiente de la ladera.</w:t>
      </w:r>
    </w:p>
    <w:p>
      <w:pPr>
        <w:pStyle w:val="ListParagraph"/>
        <w:numPr>
          <w:ilvl w:val="0"/>
          <w:numId w:val="3"/>
        </w:numPr>
        <w:spacing w:after="90" w:line="250"/>
        <w:jc w:val="both"/>
      </w:pPr>
      <w:r>
        <w:rPr>
          <w:rFonts w:ascii="Arial" w:cs="Arial" w:eastAsia="Arial" w:hAnsi="Arial"/>
          <w:b w:val="false"/>
          <w:bCs w:val="false"/>
          <w:i w:val="false"/>
          <w:iCs w:val="false"/>
          <w:caps w:val="false"/>
          <w:color w:val="1A1A1A"/>
          <w:sz w:val="17"/>
          <w:szCs w:val="17"/>
        </w:rPr>
        <w:t xml:space="preserve">Elaborar perfiles geológicos transversales en los bloques críticos en la fase de estudio definitivo, conforme a lo previsto en el alcance del entregable, una vez disponible la topografía de detalle.</w:t>
      </w:r>
    </w:p>
    <w:p>
      <w:pPr>
        <w:pStyle w:val="ListParagraph"/>
        <w:numPr>
          <w:ilvl w:val="0"/>
          <w:numId w:val="3"/>
        </w:numPr>
        <w:spacing w:after="90" w:line="250"/>
        <w:jc w:val="both"/>
      </w:pPr>
      <w:r>
        <w:rPr>
          <w:rFonts w:ascii="Arial" w:cs="Arial" w:eastAsia="Arial" w:hAnsi="Arial"/>
          <w:b w:val="false"/>
          <w:bCs w:val="false"/>
          <w:i w:val="false"/>
          <w:iCs w:val="false"/>
          <w:caps w:val="false"/>
          <w:color w:val="1A1A1A"/>
          <w:sz w:val="17"/>
          <w:szCs w:val="17"/>
        </w:rPr>
        <w:t xml:space="preserve">Documentar en el Entregable 1 la causal específica de descarte de los ocho bloques excluidos del universo (Bloquesv5).</w:t>
      </w:r>
    </w:p>
    <w:p>
      <w:r>
        <w:br w:type="page"/>
      </w:r>
    </w:p>
    <w:p>
      <w:pPr>
        <w:pStyle w:val="Heading1"/>
        <w:pBdr>
          <w:bottom w:val="single" w:color="1B4D2E" w:sz="10"/>
        </w:pBdr>
        <w:spacing w:after="200" w:before="0"/>
      </w:pPr>
      <w:r>
        <w:rPr>
          <w:rFonts w:ascii="Arial" w:cs="Arial" w:eastAsia="Arial" w:hAnsi="Arial"/>
          <w:b/>
          <w:bCs/>
          <w:i w:val="false"/>
          <w:iCs w:val="false"/>
          <w:caps w:val="false"/>
          <w:color w:val="1B4D2E"/>
          <w:sz w:val="25"/>
          <w:szCs w:val="25"/>
        </w:rPr>
        <w:t xml:space="preserve">12. ANEXOS</w:t>
      </w:r>
    </w:p>
    <w:p>
      <w:pPr>
        <w:spacing w:after="60" w:before="150" w:line="250"/>
        <w:jc w:val="left"/>
      </w:pPr>
      <w:r>
        <w:rPr>
          <w:rFonts w:ascii="Arial" w:cs="Arial" w:eastAsia="Arial" w:hAnsi="Arial"/>
          <w:b/>
          <w:bCs/>
          <w:i w:val="false"/>
          <w:iCs w:val="false"/>
          <w:caps w:val="false"/>
          <w:color w:val="1B4D2E"/>
          <w:sz w:val="15"/>
          <w:szCs w:val="15"/>
        </w:rPr>
        <w:t xml:space="preserve">Tabla 12.1. Relación de anexos del Volumen I.</w:t>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964"/>
        <w:gridCol w:w="5591"/>
        <w:gridCol w:w="3084"/>
      </w:tblGrid>
      <w:tr>
        <w:trPr>
          <w:tblHeader/>
        </w:trPr>
        <w:tc>
          <w:tcPr>
            <w:tcW w:type="dxa" w:w="964"/>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Anexo</w:t>
            </w:r>
          </w:p>
        </w:tc>
        <w:tc>
          <w:tcPr>
            <w:tcW w:type="dxa" w:w="5591"/>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Contenido</w:t>
            </w:r>
          </w:p>
        </w:tc>
        <w:tc>
          <w:tcPr>
            <w:tcW w:type="dxa" w:w="3084"/>
            <w:tcBorders>
              <w:top w:val="single" w:color="BFC9C1" w:sz="4"/>
              <w:left w:val="single" w:color="BFC9C1" w:sz="4"/>
              <w:bottom w:val="single" w:color="BFC9C1" w:sz="4"/>
              <w:right w:val="single" w:color="BFC9C1" w:sz="4"/>
            </w:tcBorders>
            <w:shd w:fill="1B4D2E" w:color="auto" w:val="clear"/>
            <w:tcMar>
              <w:top w:type="dxa" w:w="40"/>
              <w:left w:type="dxa" w:w="70"/>
              <w:bottom w:type="dxa" w:w="40"/>
              <w:right w:type="dxa" w:w="70"/>
            </w:tcMar>
            <w:vAlign w:val="center"/>
          </w:tcPr>
          <w:p>
            <w:pPr>
              <w:spacing w:after="0" w:before="0" w:line="230"/>
              <w:jc w:val="center"/>
            </w:pPr>
            <w:r>
              <w:rPr>
                <w:rFonts w:ascii="Arial" w:cs="Arial" w:eastAsia="Arial" w:hAnsi="Arial"/>
                <w:b/>
                <w:bCs/>
                <w:i w:val="false"/>
                <w:iCs w:val="false"/>
                <w:caps w:val="false"/>
                <w:color w:val="FFFFFF"/>
                <w:sz w:val="15"/>
                <w:szCs w:val="15"/>
              </w:rPr>
              <w:t xml:space="preserve">Estado</w:t>
            </w:r>
          </w:p>
        </w:tc>
      </w:tr>
      <w:tr>
        <w:tc>
          <w:tcPr>
            <w:tcW w:type="dxa" w:w="964"/>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Anexo 1</w:t>
            </w:r>
          </w:p>
        </w:tc>
        <w:tc>
          <w:tcPr>
            <w:tcW w:type="dxa" w:w="5591"/>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Relación de bloques de intervención de la provincia de MORROPÓN con sus atributos (código, microcuenca, distrito, superficie, MSAVI 2024).</w:t>
            </w:r>
          </w:p>
        </w:tc>
        <w:tc>
          <w:tcPr>
            <w:tcW w:type="dxa" w:w="3084"/>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Incorporado en la sección 5.2 y en las tablas 9.3.n.b</w:t>
            </w:r>
          </w:p>
        </w:tc>
      </w:tr>
      <w:tr>
        <w:tc>
          <w:tcPr>
            <w:tcW w:type="dxa" w:w="964"/>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Anexo 2</w:t>
            </w:r>
          </w:p>
        </w:tc>
        <w:tc>
          <w:tcPr>
            <w:tcW w:type="dxa" w:w="5591"/>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Consolidado geológico bloque – unidad geológica con superficies de intersección.</w:t>
            </w:r>
          </w:p>
        </w:tc>
        <w:tc>
          <w:tcPr>
            <w:tcW w:type="dxa" w:w="3084"/>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Incorporado en las fichas de la sección 9.3</w:t>
            </w:r>
          </w:p>
        </w:tc>
      </w:tr>
      <w:tr>
        <w:tc>
          <w:tcPr>
            <w:tcW w:type="dxa" w:w="964"/>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Anexo 3</w:t>
            </w:r>
          </w:p>
        </w:tc>
        <w:tc>
          <w:tcPr>
            <w:tcW w:type="dxa" w:w="5591"/>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Productos cartográficos por bloque: delimitación de unidades geológicas sobre imagen satelital.</w:t>
            </w:r>
          </w:p>
        </w:tc>
        <w:tc>
          <w:tcPr>
            <w:tcW w:type="dxa" w:w="3084"/>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Incorporado en la sección 9.3 (59 figuras)</w:t>
            </w:r>
          </w:p>
        </w:tc>
      </w:tr>
      <w:tr>
        <w:tc>
          <w:tcPr>
            <w:tcW w:type="dxa" w:w="964"/>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Anexo 4</w:t>
            </w:r>
          </w:p>
        </w:tc>
        <w:tc>
          <w:tcPr>
            <w:tcW w:type="dxa" w:w="5591"/>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Base de datos geoespacial (formato SIG) de la intersección bloques – unidades geológicas.</w:t>
            </w:r>
          </w:p>
        </w:tc>
        <w:tc>
          <w:tcPr>
            <w:tcW w:type="dxa" w:w="3084"/>
            <w:tcBorders>
              <w:top w:val="single" w:color="BFC9C1" w:sz="4"/>
              <w:left w:val="single" w:color="BFC9C1" w:sz="4"/>
              <w:bottom w:val="single" w:color="BFC9C1" w:sz="4"/>
              <w:right w:val="single" w:color="BFC9C1" w:sz="4"/>
            </w:tcBorders>
            <w:shd w:fill="F5F5F3" w:color="auto" w:val="clear"/>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Por adjuntar en la presentación vía SGD</w:t>
            </w:r>
          </w:p>
        </w:tc>
      </w:tr>
      <w:tr>
        <w:tc>
          <w:tcPr>
            <w:tcW w:type="dxa" w:w="964"/>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Anexo 5</w:t>
            </w:r>
          </w:p>
        </w:tc>
        <w:tc>
          <w:tcPr>
            <w:tcW w:type="dxa" w:w="5591"/>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Perfiles geológicos transversales de los bloques críticos.</w:t>
            </w:r>
          </w:p>
        </w:tc>
        <w:tc>
          <w:tcPr>
            <w:tcW w:type="dxa" w:w="3084"/>
            <w:tcBorders>
              <w:top w:val="single" w:color="BFC9C1" w:sz="4"/>
              <w:left w:val="single" w:color="BFC9C1" w:sz="4"/>
              <w:bottom w:val="single" w:color="BFC9C1" w:sz="4"/>
              <w:right w:val="single" w:color="BFC9C1" w:sz="4"/>
            </w:tcBorders>
            <w:tcMar>
              <w:top w:type="dxa" w:w="40"/>
              <w:left w:type="dxa" w:w="70"/>
              <w:bottom w:type="dxa" w:w="40"/>
              <w:right w:type="dxa" w:w="70"/>
            </w:tcMar>
            <w:vAlign w:val="center"/>
          </w:tcPr>
          <w:p>
            <w:pPr>
              <w:spacing w:after="0" w:before="0" w:line="230"/>
              <w:jc w:val="left"/>
            </w:pPr>
            <w:r>
              <w:rPr>
                <w:rFonts w:ascii="Arial" w:cs="Arial" w:eastAsia="Arial" w:hAnsi="Arial"/>
                <w:b w:val="false"/>
                <w:bCs w:val="false"/>
                <w:i w:val="false"/>
                <w:iCs w:val="false"/>
                <w:caps w:val="false"/>
                <w:color w:val="1A1A1A"/>
                <w:sz w:val="15"/>
                <w:szCs w:val="15"/>
              </w:rPr>
              <w:t xml:space="preserve">Pendiente – requiere topografía de detalle</w:t>
            </w:r>
          </w:p>
        </w:tc>
      </w:tr>
    </w:tbl>
    <w:p>
      <w:pPr>
        <w:spacing w:after="140"/>
      </w:pPr>
    </w:p>
    <w:sectPr>
      <w:headerReference w:type="default" r:id="rId7"/>
      <w:footerReference w:type="default" r:id="rId8"/>
      <w:pgSz w:w="11906" w:h="16838" w:orient="portrait"/>
      <w:pgMar w:top="1587" w:right="1020" w:bottom="1247" w:left="124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4D2E" w:sz="6"/>
      </w:pBdr>
      <w:spacing w:before="60" w:line="200"/>
      <w:jc w:val="center"/>
    </w:pPr>
    <w:r>
      <w:rPr>
        <w:rFonts w:ascii="Arial" w:cs="Arial" w:eastAsia="Arial" w:hAnsi="Arial"/>
        <w:b w:val="false"/>
        <w:bCs w:val="false"/>
        <w:i w:val="false"/>
        <w:iCs w:val="false"/>
        <w:caps w:val="false"/>
        <w:color w:val="6B6B6B"/>
        <w:sz w:val="13"/>
        <w:szCs w:val="13"/>
      </w:rPr>
      <w:t xml:space="preserve">Proyecto IN Piura (CUI 2669244) · Entregable 3 – Estudio de Geología · Volumen I: Provincia de MORROPÓN · Revisión R02 · Página </w:t>
    </w:r>
    <w:r>
      <w:rPr>
        <w:rFonts w:ascii="Arial" w:cs="Arial" w:eastAsia="Arial" w:hAnsi="Arial"/>
        <w:color w:val="6B6B6B"/>
        <w:sz w:val="13"/>
        <w:szCs w:val="13"/>
      </w:rPr>
      <w:fldChar w:fldCharType="begin"/>
      <w:instrText xml:space="preserve">PAGE</w:instrText>
      <w:fldChar w:fldCharType="separate"/>
      <w:fldChar w:fldCharType="end"/>
    </w:r>
    <w:r>
      <w:rPr>
        <w:rFonts w:ascii="Arial" w:cs="Arial" w:eastAsia="Arial" w:hAnsi="Arial"/>
        <w:b w:val="false"/>
        <w:bCs w:val="false"/>
        <w:i w:val="false"/>
        <w:iCs w:val="false"/>
        <w:caps w:val="false"/>
        <w:color w:val="6B6B6B"/>
        <w:sz w:val="13"/>
        <w:szCs w:val="13"/>
      </w:rPr>
      <w:t xml:space="preserve"> de </w:t>
    </w:r>
    <w:r>
      <w:rPr>
        <w:rFonts w:ascii="Arial" w:cs="Arial" w:eastAsia="Arial" w:hAnsi="Arial"/>
        <w:color w:val="6B6B6B"/>
        <w:sz w:val="13"/>
        <w:szCs w:val="13"/>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line="200"/>
      <w:jc w:val="left"/>
    </w:pPr>
    <w:r>
      <w:rPr>
        <w:rFonts w:ascii="Arial" w:cs="Arial" w:eastAsia="Arial" w:hAnsi="Arial"/>
        <w:b/>
        <w:bCs/>
        <w:i w:val="false"/>
        <w:iCs w:val="false"/>
        <w:caps w:val="false"/>
        <w:color w:val="1B4D2E"/>
        <w:sz w:val="13"/>
        <w:szCs w:val="13"/>
      </w:rPr>
      <w:t xml:space="preserve">AUTORIDAD NACIONAL DE INFRAESTRUCTURA – ANIN  |  DIRECCIÓN DE INTERVENCIONES MULTISECTORIALES Y DE EMERGENCIA – DIME</w:t>
    </w:r>
  </w:p>
  <w:p>
    <w:pPr>
      <w:pBdr>
        <w:bottom w:val="single" w:color="1B4D2E" w:sz="8"/>
      </w:pBdr>
      <w:spacing w:after="60" w:line="200"/>
      <w:jc w:val="left"/>
    </w:pPr>
    <w:r>
      <w:rPr>
        <w:rFonts w:ascii="Arial" w:cs="Arial" w:eastAsia="Arial" w:hAnsi="Arial"/>
        <w:b/>
        <w:bCs/>
        <w:i w:val="false"/>
        <w:iCs w:val="false"/>
        <w:caps w:val="false"/>
        <w:color w:val="1B4D2E"/>
        <w:sz w:val="13"/>
        <w:szCs w:val="13"/>
      </w:rPr>
      <w:t xml:space="preserve">SUBDIRECCIÓN DE ESTUDIOS DE INVERSIÓN – SESDI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lvl>
  </w:abstractNum>
  <w:abstractNum w:abstractNumId="3" w15:restartNumberingAfterBreak="0">
    <w:multiLevelType w:val="hybridMultilevel"/>
    <w:lvl w:ilvl="0" w15:tentative="1">
      <w:start w:val="1"/>
      <w:numFmt w:val="decimal"/>
      <w:lvlText w:val="%1."/>
      <w:lvlJc w:val="left"/>
      <w:pPr>
        <w:ind w:left="40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17"/>
        <w:szCs w:val="17"/>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10" w:before="200"/>
      <w:outlineLvl w:val="0"/>
    </w:pPr>
    <w:rPr>
      <w:rFonts w:ascii="Arial" w:cs="Arial" w:eastAsia="Arial" w:hAnsi="Arial"/>
      <w:b/>
      <w:bCs/>
      <w:color w:val="1B4D2E"/>
      <w:sz w:val="25"/>
      <w:szCs w:val="25"/>
    </w:rPr>
  </w:style>
  <w:style w:type="paragraph" w:styleId="Heading2">
    <w:name w:val="Heading 2"/>
    <w:basedOn w:val="Normal"/>
    <w:next w:val="Normal"/>
    <w:qFormat/>
    <w:pPr>
      <w:spacing w:after="110" w:before="200"/>
      <w:outlineLvl w:val="1"/>
    </w:pPr>
    <w:rPr>
      <w:rFonts w:ascii="Arial" w:cs="Arial" w:eastAsia="Arial" w:hAnsi="Arial"/>
      <w:b/>
      <w:bCs/>
      <w:color w:val="1B4D2E"/>
      <w:sz w:val="21"/>
      <w:szCs w:val="21"/>
    </w:rPr>
  </w:style>
  <w:style w:type="paragraph" w:styleId="Heading3">
    <w:name w:val="Heading 3"/>
    <w:basedOn w:val="Normal"/>
    <w:next w:val="Normal"/>
    <w:qFormat/>
    <w:pPr>
      <w:spacing w:after="110" w:before="200"/>
      <w:outlineLvl w:val="2"/>
    </w:pPr>
    <w:rPr>
      <w:rFonts w:ascii="Arial" w:cs="Arial" w:eastAsia="Arial" w:hAnsi="Arial"/>
      <w:b/>
      <w:bCs/>
      <w:color w:val="1B4D2E"/>
      <w:sz w:val="19"/>
      <w:szCs w:val="19"/>
    </w:rPr>
  </w:style>
  <w:style w:type="paragraph" w:styleId="Heading4">
    <w:name w:val="Heading 4"/>
    <w:basedOn w:val="Normal"/>
    <w:next w:val="Normal"/>
    <w:qFormat/>
    <w:pPr>
      <w:spacing w:after="110" w:before="200"/>
      <w:outlineLvl w:val="3"/>
    </w:pPr>
    <w:rPr>
      <w:rFonts w:ascii="Arial" w:cs="Arial" w:eastAsia="Arial" w:hAnsi="Arial"/>
      <w:b/>
      <w:bCs/>
      <w:color w:val="1B4D2E"/>
      <w:sz w:val="18"/>
      <w:szCs w:val="18"/>
    </w:rPr>
  </w:style>
  <w:style w:type="paragraph" w:styleId="Heading5">
    <w:name w:val="Heading 5"/>
    <w:basedOn w:val="Normal"/>
    <w:next w:val="Normal"/>
    <w:qFormat/>
    <w:pPr>
      <w:spacing w:after="110" w:before="200"/>
      <w:outlineLvl w:val="4"/>
    </w:pPr>
    <w:rPr>
      <w:rFonts w:ascii="Arial" w:cs="Arial" w:eastAsia="Arial" w:hAnsi="Arial"/>
      <w:b/>
      <w:bCs/>
      <w:color w:val="1B4D2E"/>
      <w:sz w:val="17"/>
      <w:szCs w:val="17"/>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0cb7f574f2e0979b86c5617ad0c03df9cd0cecdf.jpg"/><Relationship Id="rId10" Type="http://schemas.openxmlformats.org/officeDocument/2006/relationships/image" Target="media/06003e57e27f32e8bd5e54e5da132d4ffb2b65d8.jpg"/><Relationship Id="rId11" Type="http://schemas.openxmlformats.org/officeDocument/2006/relationships/image" Target="media/08b8d395e542ff18bab1687b4354f25d7fde6cdc.jpg"/><Relationship Id="rId12" Type="http://schemas.openxmlformats.org/officeDocument/2006/relationships/image" Target="media/94dae12174f02e971dda6169dab79e265ab57122.jpg"/><Relationship Id="rId13" Type="http://schemas.openxmlformats.org/officeDocument/2006/relationships/image" Target="media/2960d81c8ee28231da56280cf3146f6e0b9ee840.jpg"/><Relationship Id="rId14" Type="http://schemas.openxmlformats.org/officeDocument/2006/relationships/fontTable" Target="fontTable.xml"/><Relationship Id="rId15" Type="http://schemas.openxmlformats.org/officeDocument/2006/relationships/image" Target="media/image1.jpg"/><Relationship Id="rId16" Type="http://schemas.openxmlformats.org/officeDocument/2006/relationships/image" Target="media/image2.jpg"/><Relationship Id="rId17" Type="http://schemas.openxmlformats.org/officeDocument/2006/relationships/image" Target="media/image3.jpg"/><Relationship Id="rId18" Type="http://schemas.openxmlformats.org/officeDocument/2006/relationships/image" Target="media/image4.jpg"/><Relationship Id="rId19" Type="http://schemas.openxmlformats.org/officeDocument/2006/relationships/image" Target="media/image5.jpg"/><Relationship Id="rId20" Type="http://schemas.openxmlformats.org/officeDocument/2006/relationships/image" Target="media/image6.jpg"/><Relationship Id="rId21" Type="http://schemas.openxmlformats.org/officeDocument/2006/relationships/image" Target="media/image7.jpg"/><Relationship Id="rId22" Type="http://schemas.openxmlformats.org/officeDocument/2006/relationships/image" Target="media/image8.jpg"/><Relationship Id="rId23" Type="http://schemas.openxmlformats.org/officeDocument/2006/relationships/image" Target="media/image9.jpg"/><Relationship Id="rId24" Type="http://schemas.openxmlformats.org/officeDocument/2006/relationships/image" Target="media/image10.jpg"/><Relationship Id="rId25" Type="http://schemas.openxmlformats.org/officeDocument/2006/relationships/image" Target="media/image11.jpg"/><Relationship Id="rId26" Type="http://schemas.openxmlformats.org/officeDocument/2006/relationships/image" Target="media/image12.jpg"/><Relationship Id="rId27" Type="http://schemas.openxmlformats.org/officeDocument/2006/relationships/image" Target="media/image13.jpg"/><Relationship Id="rId28" Type="http://schemas.openxmlformats.org/officeDocument/2006/relationships/image" Target="media/image14.jpg"/><Relationship Id="rId29" Type="http://schemas.openxmlformats.org/officeDocument/2006/relationships/image" Target="media/image15.jpg"/><Relationship Id="rId30" Type="http://schemas.openxmlformats.org/officeDocument/2006/relationships/image" Target="media/image16.jpg"/><Relationship Id="rId31" Type="http://schemas.openxmlformats.org/officeDocument/2006/relationships/image" Target="media/image17.jpg"/><Relationship Id="rId32" Type="http://schemas.openxmlformats.org/officeDocument/2006/relationships/image" Target="media/image18.jpg"/><Relationship Id="rId33" Type="http://schemas.openxmlformats.org/officeDocument/2006/relationships/image" Target="media/image19.jpg"/><Relationship Id="rId34" Type="http://schemas.openxmlformats.org/officeDocument/2006/relationships/image" Target="media/image20.jpg"/><Relationship Id="rId35" Type="http://schemas.openxmlformats.org/officeDocument/2006/relationships/image" Target="media/image21.jpg"/><Relationship Id="rId36" Type="http://schemas.openxmlformats.org/officeDocument/2006/relationships/image" Target="media/image22.jpg"/><Relationship Id="rId37" Type="http://schemas.openxmlformats.org/officeDocument/2006/relationships/image" Target="media/image23.jpg"/><Relationship Id="rId38" Type="http://schemas.openxmlformats.org/officeDocument/2006/relationships/image" Target="media/image24.jpg"/><Relationship Id="rId39" Type="http://schemas.openxmlformats.org/officeDocument/2006/relationships/image" Target="media/image25.jpg"/><Relationship Id="rId40" Type="http://schemas.openxmlformats.org/officeDocument/2006/relationships/image" Target="media/image26.jpg"/><Relationship Id="rId41" Type="http://schemas.openxmlformats.org/officeDocument/2006/relationships/image" Target="media/image27.jpg"/><Relationship Id="rId42" Type="http://schemas.openxmlformats.org/officeDocument/2006/relationships/image" Target="media/image28.jpg"/><Relationship Id="rId43" Type="http://schemas.openxmlformats.org/officeDocument/2006/relationships/image" Target="media/image29.jpg"/><Relationship Id="rId44" Type="http://schemas.openxmlformats.org/officeDocument/2006/relationships/image" Target="media/image30.jpg"/><Relationship Id="rId45" Type="http://schemas.openxmlformats.org/officeDocument/2006/relationships/image" Target="media/image31.jpg"/><Relationship Id="rId46" Type="http://schemas.openxmlformats.org/officeDocument/2006/relationships/image" Target="media/image32.jpg"/><Relationship Id="rId47" Type="http://schemas.openxmlformats.org/officeDocument/2006/relationships/image" Target="media/image33.jpg"/><Relationship Id="rId48" Type="http://schemas.openxmlformats.org/officeDocument/2006/relationships/image" Target="media/image34.jpg"/><Relationship Id="rId49" Type="http://schemas.openxmlformats.org/officeDocument/2006/relationships/image" Target="media/image35.jpg"/><Relationship Id="rId50" Type="http://schemas.openxmlformats.org/officeDocument/2006/relationships/image" Target="media/image36.jpg"/><Relationship Id="rId51" Type="http://schemas.openxmlformats.org/officeDocument/2006/relationships/image" Target="media/image37.jpg"/><Relationship Id="rId52" Type="http://schemas.openxmlformats.org/officeDocument/2006/relationships/image" Target="media/image38.jpg"/><Relationship Id="rId53" Type="http://schemas.openxmlformats.org/officeDocument/2006/relationships/image" Target="media/image39.jpg"/><Relationship Id="rId54" Type="http://schemas.openxmlformats.org/officeDocument/2006/relationships/image" Target="media/image40.jpg"/><Relationship Id="rId55" Type="http://schemas.openxmlformats.org/officeDocument/2006/relationships/image" Target="media/image41.jpg"/><Relationship Id="rId56" Type="http://schemas.openxmlformats.org/officeDocument/2006/relationships/image" Target="media/image42.jpg"/><Relationship Id="rId57" Type="http://schemas.openxmlformats.org/officeDocument/2006/relationships/image" Target="media/image43.jpg"/><Relationship Id="rId58" Type="http://schemas.openxmlformats.org/officeDocument/2006/relationships/image" Target="media/image44.jpg"/><Relationship Id="rId59" Type="http://schemas.openxmlformats.org/officeDocument/2006/relationships/image" Target="media/image45.jpg"/><Relationship Id="rId60" Type="http://schemas.openxmlformats.org/officeDocument/2006/relationships/image" Target="media/image46.jpg"/><Relationship Id="rId61" Type="http://schemas.openxmlformats.org/officeDocument/2006/relationships/image" Target="media/image47.jpg"/><Relationship Id="rId62" Type="http://schemas.openxmlformats.org/officeDocument/2006/relationships/image" Target="media/image48.jpg"/><Relationship Id="rId63" Type="http://schemas.openxmlformats.org/officeDocument/2006/relationships/image" Target="media/image49.jpg"/><Relationship Id="rId64" Type="http://schemas.openxmlformats.org/officeDocument/2006/relationships/image" Target="media/image50.jpg"/><Relationship Id="rId65" Type="http://schemas.openxmlformats.org/officeDocument/2006/relationships/image" Target="media/image51.jpg"/><Relationship Id="rId66" Type="http://schemas.openxmlformats.org/officeDocument/2006/relationships/image" Target="media/image52.jpg"/><Relationship Id="rId67" Type="http://schemas.openxmlformats.org/officeDocument/2006/relationships/image" Target="media/image53.jpg"/><Relationship Id="rId68" Type="http://schemas.openxmlformats.org/officeDocument/2006/relationships/image" Target="media/image54.jpg"/><Relationship Id="rId69" Type="http://schemas.openxmlformats.org/officeDocument/2006/relationships/image" Target="media/image55.jpg"/><Relationship Id="rId70" Type="http://schemas.openxmlformats.org/officeDocument/2006/relationships/image" Target="media/image56.jpg"/><Relationship Id="rId71" Type="http://schemas.openxmlformats.org/officeDocument/2006/relationships/image" Target="media/image57.jpg"/><Relationship Id="rId72" Type="http://schemas.openxmlformats.org/officeDocument/2006/relationships/image" Target="media/image58.jpg"/><Relationship Id="rId73" Type="http://schemas.openxmlformats.org/officeDocument/2006/relationships/image" Target="media/image59.jp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Entregable 3 – Estudio de Geología. Volumen I: Provincia de Morropón (Rev. R02)</dc:title>
  <dc:creator>ANIN – DIME – SESDI</dc:creator>
  <dc:description>Proyecto IN Piura (CUI 2669244)</dc:description>
  <cp:lastModifiedBy>Un-named</cp:lastModifiedBy>
  <cp:revision>1</cp:revision>
  <dcterms:created xsi:type="dcterms:W3CDTF">2026-09-08T03:48:02.504Z</dcterms:created>
  <dcterms:modified xsi:type="dcterms:W3CDTF">2026-09-08T03:48:02.504Z</dcterms:modified>
</cp:coreProperties>
</file>

<file path=docProps/custom.xml><?xml version="1.0" encoding="utf-8"?>
<Properties xmlns="http://schemas.openxmlformats.org/officeDocument/2006/custom-properties" xmlns:vt="http://schemas.openxmlformats.org/officeDocument/2006/docPropsVTypes"/>
</file>