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B4E" w:rsidRDefault="00BC6B4E" w:rsidP="006221C8">
      <w:pPr>
        <w:jc w:val="center"/>
        <w:rPr>
          <w:rFonts w:ascii="Georgia" w:hAnsi="Georgia"/>
          <w:sz w:val="24"/>
          <w:szCs w:val="24"/>
        </w:rPr>
      </w:pPr>
    </w:p>
    <w:p w:rsidR="00BC6B4E" w:rsidRDefault="006221C8" w:rsidP="00BC6B4E">
      <w:pPr>
        <w:jc w:val="center"/>
        <w:rPr>
          <w:rFonts w:ascii="Georgia" w:hAnsi="Georgia"/>
          <w:sz w:val="24"/>
          <w:szCs w:val="24"/>
        </w:rPr>
      </w:pPr>
      <w:bookmarkStart w:id="0" w:name="_Hlk509928533"/>
      <w:r w:rsidRPr="001D1237">
        <w:rPr>
          <w:rFonts w:ascii="Georgia" w:hAnsi="Georgia"/>
          <w:sz w:val="24"/>
          <w:szCs w:val="24"/>
        </w:rPr>
        <w:t>Engenharia de Sistemas e Serviços</w:t>
      </w:r>
    </w:p>
    <w:p w:rsidR="00487A2A" w:rsidRPr="001D1237" w:rsidRDefault="00487A2A" w:rsidP="00BC6B4E">
      <w:pPr>
        <w:jc w:val="center"/>
        <w:rPr>
          <w:rFonts w:ascii="Georgia" w:hAnsi="Georgia"/>
          <w:sz w:val="24"/>
          <w:szCs w:val="24"/>
        </w:rPr>
      </w:pPr>
      <w:r>
        <w:rPr>
          <w:rFonts w:ascii="Georgia" w:hAnsi="Georgia"/>
          <w:sz w:val="24"/>
          <w:szCs w:val="24"/>
        </w:rPr>
        <w:t>Relatório do Primeiro Trabalho Laboratorial</w:t>
      </w:r>
    </w:p>
    <w:p w:rsidR="006221C8" w:rsidRDefault="006221C8" w:rsidP="006221C8">
      <w:pPr>
        <w:jc w:val="center"/>
        <w:rPr>
          <w:rFonts w:ascii="Georgia" w:hAnsi="Georgia"/>
          <w:sz w:val="28"/>
          <w:szCs w:val="28"/>
        </w:rPr>
      </w:pPr>
      <w:r w:rsidRPr="001D1237">
        <w:rPr>
          <w:rFonts w:ascii="Georgia" w:hAnsi="Georgia"/>
          <w:sz w:val="28"/>
          <w:szCs w:val="28"/>
        </w:rPr>
        <w:t xml:space="preserve">Solução IoT </w:t>
      </w:r>
      <w:r>
        <w:rPr>
          <w:rFonts w:ascii="Georgia" w:hAnsi="Georgia"/>
          <w:sz w:val="28"/>
          <w:szCs w:val="28"/>
        </w:rPr>
        <w:t>de monitorização de</w:t>
      </w:r>
      <w:r w:rsidRPr="001D1237">
        <w:rPr>
          <w:rFonts w:ascii="Georgia" w:hAnsi="Georgia"/>
          <w:sz w:val="28"/>
          <w:szCs w:val="28"/>
        </w:rPr>
        <w:t xml:space="preserve"> áreas agrícolas</w:t>
      </w:r>
    </w:p>
    <w:bookmarkEnd w:id="0"/>
    <w:p w:rsidR="00487A2A" w:rsidRDefault="00487A2A" w:rsidP="006221C8">
      <w:pPr>
        <w:jc w:val="center"/>
        <w:rPr>
          <w:rFonts w:ascii="Georgia" w:hAnsi="Georgia"/>
          <w:sz w:val="28"/>
          <w:szCs w:val="28"/>
        </w:rPr>
      </w:pPr>
    </w:p>
    <w:p w:rsidR="00AC2810" w:rsidRPr="00FB220A" w:rsidRDefault="00487A2A" w:rsidP="00FB220A">
      <w:pPr>
        <w:rPr>
          <w:rFonts w:ascii="Georgia" w:hAnsi="Georgia"/>
          <w:sz w:val="28"/>
          <w:szCs w:val="28"/>
        </w:rPr>
      </w:pPr>
      <w:bookmarkStart w:id="1" w:name="_Hlk509928580"/>
      <w:r w:rsidRPr="00514E0F">
        <w:rPr>
          <w:rFonts w:ascii="Georgia" w:hAnsi="Georgia"/>
          <w:b/>
          <w:szCs w:val="28"/>
        </w:rPr>
        <w:t>Resumo:</w:t>
      </w:r>
      <w:r w:rsidRPr="00514E0F">
        <w:rPr>
          <w:rFonts w:ascii="Georgia" w:hAnsi="Georgia"/>
          <w:szCs w:val="28"/>
        </w:rPr>
        <w:t xml:space="preserve"> </w:t>
      </w:r>
      <w:r w:rsidR="000137F6" w:rsidRPr="00514E0F">
        <w:rPr>
          <w:rFonts w:ascii="Georgia" w:hAnsi="Georgia"/>
          <w:szCs w:val="28"/>
        </w:rPr>
        <w:t xml:space="preserve">Este documento está dividido em quatro partes: a proposta de uma solução IoT que tem uma breve descrição do que se pretende desenvolver, a solução IoT que é composta por vários esquemas gerais da rede </w:t>
      </w:r>
      <w:r w:rsidR="00514E0F" w:rsidRPr="00514E0F">
        <w:rPr>
          <w:rFonts w:ascii="Georgia" w:hAnsi="Georgia"/>
          <w:szCs w:val="28"/>
        </w:rPr>
        <w:t>com diferentes níveis de arquitetura, os serviços que contêm descrições do que se pretende realizar com os equipamentos usados e também tem para cada ‘thing’ a sua arquitetura mais detalhada. Por fim, este documento tem também as contribuições na área das tecnologias que foram usadas para a solução descrita.</w:t>
      </w:r>
      <w:bookmarkEnd w:id="1"/>
      <w:r w:rsidR="00FB220A" w:rsidRPr="00FB220A">
        <w:rPr>
          <w:rFonts w:ascii="Georgia" w:hAnsi="Georgia"/>
          <w:sz w:val="28"/>
          <w:szCs w:val="28"/>
        </w:rPr>
        <w:t xml:space="preserve"> </w:t>
      </w:r>
    </w:p>
    <w:p w:rsidR="00FB220A" w:rsidRPr="00FB220A" w:rsidRDefault="00FB220A" w:rsidP="00FB220A">
      <w:pPr>
        <w:pStyle w:val="ListParagraph"/>
        <w:numPr>
          <w:ilvl w:val="0"/>
          <w:numId w:val="4"/>
        </w:numPr>
        <w:rPr>
          <w:b/>
          <w:bCs/>
        </w:rPr>
      </w:pPr>
      <w:r w:rsidRPr="00FB220A">
        <w:rPr>
          <w:rStyle w:val="Strong"/>
        </w:rPr>
        <w:t>Introdução</w:t>
      </w:r>
    </w:p>
    <w:p w:rsidR="00514E0F" w:rsidRDefault="00514E0F" w:rsidP="006221C8">
      <w:pPr>
        <w:jc w:val="center"/>
        <w:rPr>
          <w:rFonts w:ascii="Georgia" w:hAnsi="Georgia"/>
          <w:sz w:val="28"/>
          <w:szCs w:val="28"/>
        </w:rPr>
      </w:pPr>
    </w:p>
    <w:p w:rsidR="00514E0F" w:rsidRPr="001D1237" w:rsidRDefault="00514E0F" w:rsidP="006221C8">
      <w:pPr>
        <w:jc w:val="center"/>
        <w:rPr>
          <w:rFonts w:ascii="Georgia" w:hAnsi="Georgia"/>
          <w:sz w:val="28"/>
          <w:szCs w:val="28"/>
        </w:rPr>
      </w:pPr>
    </w:p>
    <w:p w:rsidR="006221C8" w:rsidRPr="00A450C5" w:rsidRDefault="006221C8" w:rsidP="006221C8">
      <w:pPr>
        <w:jc w:val="both"/>
        <w:rPr>
          <w:rFonts w:ascii="Arial" w:hAnsi="Arial" w:cs="Arial"/>
        </w:rPr>
      </w:pPr>
      <w:bookmarkStart w:id="2" w:name="_Hlk509929108"/>
      <w:bookmarkStart w:id="3" w:name="_GoBack"/>
      <w:r w:rsidRPr="00A450C5">
        <w:rPr>
          <w:rFonts w:ascii="Arial" w:hAnsi="Arial" w:cs="Arial"/>
        </w:rPr>
        <w:t xml:space="preserve">As tecnologias de informação (TI) massificaram-se de tal forma nas nossas vidas que hoje em dia é imprescindível a sua utilização nas mais diversas áreas de negócio. Quando associamos a tecnologia ao conceito de automação, associamos rapidamente outro conceito de internet das coisas (IoT – </w:t>
      </w:r>
      <w:r w:rsidRPr="00A450C5">
        <w:rPr>
          <w:rFonts w:ascii="Arial" w:hAnsi="Arial" w:cs="Arial"/>
          <w:i/>
        </w:rPr>
        <w:t>Internet of things</w:t>
      </w:r>
      <w:r w:rsidRPr="00A450C5">
        <w:rPr>
          <w:rFonts w:ascii="Arial" w:hAnsi="Arial" w:cs="Arial"/>
        </w:rPr>
        <w:t>). Estas componentes possibilitam assim</w:t>
      </w:r>
      <w:r>
        <w:rPr>
          <w:rFonts w:ascii="Arial" w:hAnsi="Arial" w:cs="Arial"/>
        </w:rPr>
        <w:t>,</w:t>
      </w:r>
      <w:r w:rsidRPr="00A450C5">
        <w:rPr>
          <w:rFonts w:ascii="Arial" w:hAnsi="Arial" w:cs="Arial"/>
        </w:rPr>
        <w:t xml:space="preserve"> um </w:t>
      </w:r>
      <w:r>
        <w:rPr>
          <w:rFonts w:ascii="Arial" w:hAnsi="Arial" w:cs="Arial"/>
        </w:rPr>
        <w:t xml:space="preserve">vasto </w:t>
      </w:r>
      <w:r w:rsidRPr="00A450C5">
        <w:rPr>
          <w:rFonts w:ascii="Arial" w:hAnsi="Arial" w:cs="Arial"/>
        </w:rPr>
        <w:t>conjunto de serviços (</w:t>
      </w:r>
      <w:r w:rsidRPr="00A450C5">
        <w:rPr>
          <w:rFonts w:ascii="Arial" w:hAnsi="Arial" w:cs="Arial"/>
          <w:i/>
        </w:rPr>
        <w:t>AnyService</w:t>
      </w:r>
      <w:r w:rsidRPr="00A450C5">
        <w:rPr>
          <w:rFonts w:ascii="Arial" w:hAnsi="Arial" w:cs="Arial"/>
        </w:rPr>
        <w:t>), a qualquer hora (</w:t>
      </w:r>
      <w:r w:rsidRPr="00A450C5">
        <w:rPr>
          <w:rFonts w:ascii="Arial" w:hAnsi="Arial" w:cs="Arial"/>
          <w:i/>
        </w:rPr>
        <w:t>AnyTime</w:t>
      </w:r>
      <w:r w:rsidRPr="00A450C5">
        <w:rPr>
          <w:rFonts w:ascii="Arial" w:hAnsi="Arial" w:cs="Arial"/>
        </w:rPr>
        <w:t>), em qualquer lugar (</w:t>
      </w:r>
      <w:r w:rsidRPr="00A450C5">
        <w:rPr>
          <w:rFonts w:ascii="Arial" w:hAnsi="Arial" w:cs="Arial"/>
          <w:i/>
        </w:rPr>
        <w:t>AnyWhere</w:t>
      </w:r>
      <w:r w:rsidRPr="00A450C5">
        <w:rPr>
          <w:rFonts w:ascii="Arial" w:hAnsi="Arial" w:cs="Arial"/>
        </w:rPr>
        <w:t>) e em qualquer dispositivo (</w:t>
      </w:r>
      <w:r w:rsidRPr="00A450C5">
        <w:rPr>
          <w:rFonts w:ascii="Arial" w:hAnsi="Arial" w:cs="Arial"/>
          <w:i/>
        </w:rPr>
        <w:t>AnyDevice</w:t>
      </w:r>
      <w:r w:rsidRPr="00A450C5">
        <w:rPr>
          <w:rFonts w:ascii="Arial" w:hAnsi="Arial" w:cs="Arial"/>
        </w:rPr>
        <w:t>).</w:t>
      </w:r>
    </w:p>
    <w:p w:rsidR="006221C8" w:rsidRPr="001D1237" w:rsidRDefault="006221C8" w:rsidP="006221C8">
      <w:pPr>
        <w:jc w:val="both"/>
        <w:rPr>
          <w:rFonts w:ascii="Arial" w:hAnsi="Arial" w:cs="Arial"/>
        </w:rPr>
      </w:pPr>
      <w:r w:rsidRPr="00A450C5">
        <w:rPr>
          <w:rFonts w:ascii="Arial" w:hAnsi="Arial" w:cs="Arial"/>
        </w:rPr>
        <w:t xml:space="preserve">A nossa solução proposta permite ter acesso à informação recolhida </w:t>
      </w:r>
      <w:r>
        <w:rPr>
          <w:rFonts w:ascii="Arial" w:hAnsi="Arial" w:cs="Arial"/>
        </w:rPr>
        <w:t>através de</w:t>
      </w:r>
      <w:r w:rsidRPr="00A450C5">
        <w:rPr>
          <w:rFonts w:ascii="Arial" w:hAnsi="Arial" w:cs="Arial"/>
        </w:rPr>
        <w:t xml:space="preserve"> nós sensoriais de uma forma eficiente</w:t>
      </w:r>
      <w:r>
        <w:rPr>
          <w:rFonts w:ascii="Arial" w:hAnsi="Arial" w:cs="Arial"/>
        </w:rPr>
        <w:t xml:space="preserve">, pretendendo-se </w:t>
      </w:r>
      <w:r w:rsidRPr="00A450C5">
        <w:rPr>
          <w:rFonts w:ascii="Arial" w:hAnsi="Arial" w:cs="Arial"/>
        </w:rPr>
        <w:t>dinamizar as tecnologias da informação na indústria agrícola com</w:t>
      </w:r>
      <w:r>
        <w:rPr>
          <w:rFonts w:ascii="Arial" w:hAnsi="Arial" w:cs="Arial"/>
        </w:rPr>
        <w:t xml:space="preserve"> </w:t>
      </w:r>
      <w:r w:rsidRPr="00A450C5">
        <w:rPr>
          <w:rFonts w:ascii="Arial" w:hAnsi="Arial" w:cs="Arial"/>
        </w:rPr>
        <w:t>o objetivo de introduzir o conceit</w:t>
      </w:r>
      <w:r>
        <w:rPr>
          <w:rFonts w:ascii="Arial" w:hAnsi="Arial" w:cs="Arial"/>
        </w:rPr>
        <w:t xml:space="preserve">o de "Agricultura Inteligente". Seguindo este princípio, </w:t>
      </w:r>
      <w:r w:rsidRPr="00A450C5">
        <w:rPr>
          <w:rFonts w:ascii="Arial" w:hAnsi="Arial" w:cs="Arial"/>
        </w:rPr>
        <w:t>iremos apresentar uma solução</w:t>
      </w:r>
      <w:r>
        <w:rPr>
          <w:rFonts w:ascii="Arial" w:hAnsi="Arial" w:cs="Arial"/>
        </w:rPr>
        <w:t xml:space="preserve"> composta por uma rede de “coisas” (</w:t>
      </w:r>
      <w:r w:rsidRPr="00A450C5">
        <w:rPr>
          <w:rFonts w:ascii="Arial" w:hAnsi="Arial" w:cs="Arial"/>
        </w:rPr>
        <w:t>sensores ambientais, presenciais, entre outros</w:t>
      </w:r>
      <w:r>
        <w:rPr>
          <w:rFonts w:ascii="Arial" w:hAnsi="Arial" w:cs="Arial"/>
        </w:rPr>
        <w:t>)</w:t>
      </w:r>
      <w:r w:rsidRPr="00A450C5">
        <w:rPr>
          <w:rFonts w:ascii="Arial" w:hAnsi="Arial" w:cs="Arial"/>
        </w:rPr>
        <w:t xml:space="preserve"> que</w:t>
      </w:r>
      <w:r>
        <w:rPr>
          <w:rFonts w:ascii="Arial" w:hAnsi="Arial" w:cs="Arial"/>
        </w:rPr>
        <w:t xml:space="preserve"> são monitorizados através de um microcontrolador. Posteriormente os dados recolhidos serão enviados e</w:t>
      </w:r>
      <w:r w:rsidRPr="00A450C5">
        <w:rPr>
          <w:rFonts w:ascii="Arial" w:hAnsi="Arial" w:cs="Arial"/>
        </w:rPr>
        <w:t>m tempo real (</w:t>
      </w:r>
      <w:r w:rsidRPr="00AC1AFF">
        <w:rPr>
          <w:rFonts w:ascii="Arial" w:hAnsi="Arial" w:cs="Arial"/>
          <w:i/>
        </w:rPr>
        <w:t>AnyTime</w:t>
      </w:r>
      <w:r w:rsidRPr="00A450C5">
        <w:rPr>
          <w:rFonts w:ascii="Arial" w:hAnsi="Arial" w:cs="Arial"/>
        </w:rPr>
        <w:t>) para um</w:t>
      </w:r>
      <w:r>
        <w:rPr>
          <w:rFonts w:ascii="Arial" w:hAnsi="Arial" w:cs="Arial"/>
        </w:rPr>
        <w:t xml:space="preserve"> serviço de </w:t>
      </w:r>
      <w:r w:rsidRPr="00AC1AFF">
        <w:rPr>
          <w:rFonts w:ascii="Arial" w:hAnsi="Arial" w:cs="Arial"/>
          <w:i/>
        </w:rPr>
        <w:t>cloud</w:t>
      </w:r>
      <w:r>
        <w:rPr>
          <w:rFonts w:ascii="Arial" w:hAnsi="Arial" w:cs="Arial"/>
        </w:rPr>
        <w:t xml:space="preserve"> onde serão manipulados e apresentados numa plataforma web. Desta forma a </w:t>
      </w:r>
      <w:r w:rsidRPr="00A450C5">
        <w:rPr>
          <w:rFonts w:ascii="Arial" w:hAnsi="Arial" w:cs="Arial"/>
        </w:rPr>
        <w:t xml:space="preserve">plataforma </w:t>
      </w:r>
      <w:r>
        <w:rPr>
          <w:rFonts w:ascii="Arial" w:hAnsi="Arial" w:cs="Arial"/>
        </w:rPr>
        <w:t>permitirá consultar a informação em qualquer lugar (</w:t>
      </w:r>
      <w:r w:rsidRPr="00AC1AFF">
        <w:rPr>
          <w:rFonts w:ascii="Arial" w:hAnsi="Arial" w:cs="Arial"/>
          <w:i/>
        </w:rPr>
        <w:t>AnyWhere</w:t>
      </w:r>
      <w:r>
        <w:rPr>
          <w:rFonts w:ascii="Arial" w:hAnsi="Arial" w:cs="Arial"/>
        </w:rPr>
        <w:t>) com qualquer dispositivo (</w:t>
      </w:r>
      <w:r>
        <w:rPr>
          <w:rFonts w:ascii="Arial" w:hAnsi="Arial" w:cs="Arial"/>
          <w:i/>
        </w:rPr>
        <w:t>AnyD</w:t>
      </w:r>
      <w:r w:rsidRPr="00AC1AFF">
        <w:rPr>
          <w:rFonts w:ascii="Arial" w:hAnsi="Arial" w:cs="Arial"/>
          <w:i/>
        </w:rPr>
        <w:t>evice</w:t>
      </w:r>
      <w:r>
        <w:rPr>
          <w:rFonts w:ascii="Arial" w:hAnsi="Arial" w:cs="Arial"/>
        </w:rPr>
        <w:t>).</w:t>
      </w:r>
    </w:p>
    <w:p w:rsidR="006221C8" w:rsidRPr="001D1237" w:rsidRDefault="006221C8" w:rsidP="006221C8">
      <w:pPr>
        <w:rPr>
          <w:rFonts w:ascii="Arial" w:hAnsi="Arial" w:cs="Arial"/>
        </w:rPr>
      </w:pPr>
      <w:r w:rsidRPr="001D1237">
        <w:rPr>
          <w:rFonts w:ascii="Arial" w:hAnsi="Arial" w:cs="Arial"/>
        </w:rPr>
        <w:t>Neste sentido, os objetivos deste projeto são:</w:t>
      </w:r>
    </w:p>
    <w:p w:rsidR="00BB5319" w:rsidRDefault="006221C8" w:rsidP="00BB5319">
      <w:pPr>
        <w:pStyle w:val="ListParagraph"/>
        <w:numPr>
          <w:ilvl w:val="0"/>
          <w:numId w:val="1"/>
        </w:numPr>
        <w:rPr>
          <w:rFonts w:ascii="Arial" w:hAnsi="Arial" w:cs="Arial"/>
        </w:rPr>
      </w:pPr>
      <w:r w:rsidRPr="001D1237">
        <w:rPr>
          <w:rFonts w:ascii="Arial" w:hAnsi="Arial" w:cs="Arial"/>
        </w:rPr>
        <w:t>Estudar o funcionamento e configurações IoT</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"ISBN" : "978-1-931971-37-9", "abstract" : "Data-driven techniques help boost agricul-tural productivity by increasing yields, reducing losses and cutting down input costs. However, these techniques have seen sparse adoption owing to high costs of manual data collection and limited connectivity solutions. In this paper, we present FarmBeats, an end-to-end IoT platform for agriculture that enables seamless data collection from various sensors, cameras and drones. FarmBeats's sys-tem design that explicitly accounts for weather-related power and Internet outages has enabled six month long deployments in two US farms.", "author" : [ { "dropping-particle" : "", "family" : "Vasisht", "given" : "Deepak", "non-dropping-particle" : "", "parse-names" : false, "suffix" : "" }, { "dropping-particle" : "", "family" : "Kapetanovic", "given" : "Zerina", "non-dropping-particle" : "", "parse-names" : false, "suffix" : "" }, { "dropping-particle" : "", "family" : "Won", "given" : "Jongho", "non-dropping-particle" : "", "parse-names" : false, "suffix" : "" }, { "dropping-particle" : "", "family" : "Jin", "given" : "Xinxin", "non-dropping-particle" : "", "parse-names" : false, "suffix" : "" }, { "dropping-particle" : "", "family" : "Chandra", "given" : "Ranveer", "non-dropping-particle" : "", "parse-names" : false, "suffix" : "" }, { "dropping-particle" : "", "family" : "Sinha", "given" : "Sudipta", "non-dropping-particle" : "", "parse-names" : false, "suffix" : "" }, { "dropping-particle" : "", "family" : "Kapoor", "given" : "Ashish", "non-dropping-particle" : "", "parse-names" : false, "suffix" : "" }, { "dropping-particle" : "", "family" : "Sudarshan", "given" : "Madhusudhan", "non-dropping-particle" : "", "parse-names" : false, "suffix" : "" }, { "dropping-particle" : "", "family" : "Stratman", "given" : "Sean", "non-dropping-particle" : "", "parse-names" : false, "suffix" : "" } ], "container-title" : "Nsdi '17", "id" : "ITEM-1", "issued" : { "date-parts" : [ [ "2017" ] ] }, "page" : "515-529", "title" : "FarmBeats: An IoT Platform for Data-Driven Agriculture", "type" : "article-journal" }, "uris" : [ "http://www.mendeley.com/documents/?uuid=c7b7f96c-0623-4eaf-96ed-a14f3f384890" ] } ], "mendeley" : { "formattedCitation" : "&lt;sup&gt;1&lt;/sup&gt;", "plainTextFormattedCitation" : "1", "previouslyFormattedCitation" : "&lt;sup&gt;1&lt;/sup&gt;"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1</w:t>
      </w:r>
      <w:r w:rsidR="00EB05C5">
        <w:rPr>
          <w:rFonts w:ascii="Arial" w:hAnsi="Arial" w:cs="Arial"/>
        </w:rPr>
        <w:fldChar w:fldCharType="end"/>
      </w:r>
      <w:r w:rsidR="00EB05C5">
        <w:rPr>
          <w:rFonts w:ascii="Arial" w:hAnsi="Arial" w:cs="Arial"/>
        </w:rPr>
        <w:t>.</w:t>
      </w:r>
    </w:p>
    <w:p w:rsidR="00BB5319" w:rsidRPr="00BB5319" w:rsidRDefault="00BB5319" w:rsidP="00BB5319">
      <w:pPr>
        <w:pStyle w:val="ListParagraph"/>
        <w:numPr>
          <w:ilvl w:val="0"/>
          <w:numId w:val="1"/>
        </w:numPr>
        <w:rPr>
          <w:rFonts w:ascii="Arial" w:hAnsi="Arial" w:cs="Arial"/>
        </w:rPr>
      </w:pPr>
      <w:r>
        <w:rPr>
          <w:rFonts w:ascii="Arial" w:hAnsi="Arial" w:cs="Arial"/>
        </w:rPr>
        <w:t>Dinamizar arquitetura que permita autoconfigurações de equipamentos à distância.</w:t>
      </w:r>
    </w:p>
    <w:p w:rsidR="006221C8" w:rsidRDefault="006221C8" w:rsidP="006221C8">
      <w:pPr>
        <w:pStyle w:val="ListParagraph"/>
        <w:numPr>
          <w:ilvl w:val="0"/>
          <w:numId w:val="1"/>
        </w:numPr>
        <w:rPr>
          <w:rFonts w:ascii="Arial" w:hAnsi="Arial" w:cs="Arial"/>
        </w:rPr>
      </w:pPr>
      <w:r w:rsidRPr="001D1237">
        <w:rPr>
          <w:rFonts w:ascii="Arial" w:hAnsi="Arial" w:cs="Arial"/>
        </w:rPr>
        <w:t>Estudar a implementação de formas de comunicação entre áreas monitorizadas ao ar livre</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"DOI" : "10.1109/ICRAECT.2017.52", "ISBN" : "978-1-5090-6701-5", "abstract" : "Internet of Things (IoT) plays a crucial role in smart agriculture. Smart farming is an emerging concept, because IoT sensors capable of providing information about their agriculture fields. The paper aims making use of evolving technology i.e.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"author" : [ { "dropping-particle" : "", "family" : "Prathibha", "given" : "S. R.", "non-dropping-particle" : "", "parse-names" : false, "suffix" : "" }, { "dropping-particle" : "", "family" : "Hongal", "given" : "Anupama", "non-dropping-particle" : "", "parse-names" : false, "suffix" : "" }, { "dropping-particle" : "", "family" : "Jyothi", "given" : "M. P.", "non-dropping-particle" : "", "parse-names" : false, "suffix" : "" } ], "container-title" : "2017 International Conference on Recent Advances in Electronics and Communication Technology (ICRAECT)", "id" : "ITEM-1", "issued" : { "date-parts" : [ [ "2017" ] ] }, "page" : "81-84", "title" : "IOT Based Monitoring System in Smart Agriculture", "type" : "paper-conference" }, "uris" : [ "http://www.mendeley.com/documents/?uuid=88ea1ce6-7c18-4895-95c3-9d0a2e1917a7" ] } ], "mendeley" : { "formattedCitation" : "&lt;sup&gt;2&lt;/sup&gt;", "plainTextFormattedCitation" : "2", "previouslyFormattedCitation" : "&lt;sup&gt;2&lt;/sup&gt;"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2</w:t>
      </w:r>
      <w:r w:rsidR="00EB05C5">
        <w:rPr>
          <w:rFonts w:ascii="Arial" w:hAnsi="Arial" w:cs="Arial"/>
        </w:rPr>
        <w:fldChar w:fldCharType="end"/>
      </w:r>
      <w:r w:rsidRPr="001D1237">
        <w:rPr>
          <w:rFonts w:ascii="Arial" w:hAnsi="Arial" w:cs="Arial"/>
        </w:rPr>
        <w:t>.</w:t>
      </w:r>
    </w:p>
    <w:p w:rsidR="006221C8" w:rsidRPr="001D1237" w:rsidRDefault="006221C8" w:rsidP="006221C8">
      <w:pPr>
        <w:pStyle w:val="ListParagraph"/>
        <w:numPr>
          <w:ilvl w:val="0"/>
          <w:numId w:val="1"/>
        </w:numPr>
        <w:rPr>
          <w:rFonts w:ascii="Arial" w:hAnsi="Arial" w:cs="Arial"/>
        </w:rPr>
      </w:pPr>
      <w:r w:rsidRPr="001D1237">
        <w:rPr>
          <w:rFonts w:ascii="Arial" w:hAnsi="Arial" w:cs="Arial"/>
        </w:rPr>
        <w:t>Criar cenários de implementação e de testes com Arduino, Raspberry Pi, ESP.</w:t>
      </w:r>
    </w:p>
    <w:p w:rsidR="006221C8" w:rsidRPr="000C1544" w:rsidRDefault="006221C8" w:rsidP="006221C8">
      <w:pPr>
        <w:pStyle w:val="ListParagraph"/>
        <w:numPr>
          <w:ilvl w:val="0"/>
          <w:numId w:val="1"/>
        </w:numPr>
        <w:rPr>
          <w:rFonts w:ascii="Arial" w:hAnsi="Arial" w:cs="Arial"/>
        </w:rPr>
      </w:pPr>
      <w:r w:rsidRPr="000C1544">
        <w:rPr>
          <w:rFonts w:ascii="Arial" w:hAnsi="Arial" w:cs="Arial"/>
        </w:rPr>
        <w:t>Realizar testes e apresentar os resultados.</w:t>
      </w:r>
    </w:p>
    <w:p w:rsidR="006221C8" w:rsidRPr="00CA2583" w:rsidRDefault="006221C8" w:rsidP="00F2459A">
      <w:pPr>
        <w:spacing w:after="0"/>
        <w:jc w:val="both"/>
        <w:rPr>
          <w:rFonts w:ascii="Arial" w:hAnsi="Arial" w:cs="Arial"/>
        </w:rPr>
      </w:pPr>
      <w:r>
        <w:rPr>
          <w:rFonts w:ascii="Arial" w:hAnsi="Arial" w:cs="Arial"/>
        </w:rPr>
        <w:t>A solução IoT que apresentamos está</w:t>
      </w:r>
      <w:r w:rsidR="00231F2B">
        <w:rPr>
          <w:rFonts w:ascii="Arial" w:hAnsi="Arial" w:cs="Arial"/>
        </w:rPr>
        <w:t xml:space="preserve"> dividida em quatro</w:t>
      </w:r>
      <w:r w:rsidRPr="00CA2583">
        <w:rPr>
          <w:rFonts w:ascii="Arial" w:hAnsi="Arial" w:cs="Arial"/>
        </w:rPr>
        <w:t xml:space="preserve"> partes:</w:t>
      </w:r>
    </w:p>
    <w:p w:rsidR="006221C8" w:rsidRPr="00894FB0" w:rsidRDefault="006221C8" w:rsidP="00F2459A">
      <w:pPr>
        <w:spacing w:after="0"/>
        <w:jc w:val="both"/>
        <w:rPr>
          <w:rFonts w:ascii="Arial" w:hAnsi="Arial" w:cs="Arial"/>
        </w:rPr>
      </w:pPr>
      <w:r w:rsidRPr="00AC1AFF">
        <w:rPr>
          <w:rFonts w:ascii="Arial" w:hAnsi="Arial" w:cs="Arial"/>
          <w:i/>
        </w:rPr>
        <w:lastRenderedPageBreak/>
        <w:t>Sensing</w:t>
      </w:r>
      <w:r>
        <w:rPr>
          <w:rFonts w:ascii="Arial" w:hAnsi="Arial" w:cs="Arial"/>
        </w:rPr>
        <w:t xml:space="preserve">, </w:t>
      </w:r>
      <w:r w:rsidRPr="00AC1AFF">
        <w:rPr>
          <w:rFonts w:ascii="Arial" w:hAnsi="Arial" w:cs="Arial"/>
          <w:i/>
        </w:rPr>
        <w:t>Actuation</w:t>
      </w:r>
      <w:r w:rsidR="00231F2B">
        <w:rPr>
          <w:rFonts w:ascii="Arial" w:hAnsi="Arial" w:cs="Arial"/>
        </w:rPr>
        <w:t>,</w:t>
      </w:r>
      <w:r w:rsidRPr="00CA2583">
        <w:rPr>
          <w:rFonts w:ascii="Arial" w:hAnsi="Arial" w:cs="Arial"/>
        </w:rPr>
        <w:t xml:space="preserve"> </w:t>
      </w:r>
      <w:r>
        <w:rPr>
          <w:rFonts w:ascii="Arial" w:hAnsi="Arial" w:cs="Arial"/>
        </w:rPr>
        <w:t>D</w:t>
      </w:r>
      <w:r w:rsidRPr="00CA2583">
        <w:rPr>
          <w:rFonts w:ascii="Arial" w:hAnsi="Arial" w:cs="Arial"/>
        </w:rPr>
        <w:t>isponibilização informação</w:t>
      </w:r>
      <w:r w:rsidR="00231F2B">
        <w:rPr>
          <w:rFonts w:ascii="Arial" w:hAnsi="Arial" w:cs="Arial"/>
        </w:rPr>
        <w:t xml:space="preserve"> (AnyTime/</w:t>
      </w:r>
      <w:r>
        <w:rPr>
          <w:rFonts w:ascii="Arial" w:hAnsi="Arial" w:cs="Arial"/>
        </w:rPr>
        <w:t>AnyWhere)</w:t>
      </w:r>
      <w:r w:rsidR="00863B47">
        <w:rPr>
          <w:rFonts w:ascii="Arial" w:hAnsi="Arial" w:cs="Arial"/>
        </w:rPr>
        <w:t>,</w:t>
      </w:r>
      <w:r w:rsidR="00231F2B">
        <w:rPr>
          <w:rFonts w:ascii="Arial" w:hAnsi="Arial" w:cs="Arial"/>
        </w:rPr>
        <w:t xml:space="preserve"> autoconfiguração de equipamentos.</w:t>
      </w:r>
    </w:p>
    <w:p w:rsidR="00D5655E" w:rsidRDefault="006221C8" w:rsidP="004A4D32">
      <w:pPr>
        <w:spacing w:after="0"/>
        <w:jc w:val="both"/>
        <w:rPr>
          <w:rFonts w:ascii="Arial" w:hAnsi="Arial" w:cs="Arial"/>
        </w:rPr>
      </w:pPr>
      <w:r w:rsidRPr="00B16D36">
        <w:rPr>
          <w:rFonts w:ascii="Arial" w:hAnsi="Arial" w:cs="Arial"/>
        </w:rPr>
        <w:t>Do ponto vista sensorial iremos analisar: temperatura, humidade,</w:t>
      </w:r>
      <w:r w:rsidR="00863B47">
        <w:rPr>
          <w:rFonts w:ascii="Arial" w:hAnsi="Arial" w:cs="Arial"/>
        </w:rPr>
        <w:t xml:space="preserve"> proximidade,</w:t>
      </w:r>
      <w:r w:rsidRPr="00B16D36">
        <w:rPr>
          <w:rFonts w:ascii="Arial" w:hAnsi="Arial" w:cs="Arial"/>
        </w:rPr>
        <w:t xml:space="preserve"> movimentos, </w:t>
      </w:r>
      <w:r>
        <w:rPr>
          <w:rFonts w:ascii="Arial" w:hAnsi="Arial" w:cs="Arial"/>
        </w:rPr>
        <w:t>entre outros</w:t>
      </w:r>
      <w:r w:rsidR="00863B47">
        <w:rPr>
          <w:rFonts w:ascii="Arial" w:hAnsi="Arial" w:cs="Arial"/>
        </w:rPr>
        <w:t>.</w:t>
      </w:r>
      <w:r w:rsidR="00F2459A">
        <w:rPr>
          <w:rFonts w:ascii="Arial" w:hAnsi="Arial" w:cs="Arial"/>
        </w:rPr>
        <w:t xml:space="preserve"> </w:t>
      </w:r>
      <w:r>
        <w:rPr>
          <w:rFonts w:ascii="Arial" w:hAnsi="Arial" w:cs="Arial"/>
        </w:rPr>
        <w:t>Do ponto vista da atuação poderão ser despoletadas ações mediante a leitura dos nós sensoriais, assim como</w:t>
      </w:r>
      <w:r w:rsidR="00F2459A">
        <w:rPr>
          <w:rFonts w:ascii="Arial" w:hAnsi="Arial" w:cs="Arial"/>
        </w:rPr>
        <w:t xml:space="preserve"> através de uma plataforma WEB. </w:t>
      </w:r>
      <w:r>
        <w:rPr>
          <w:rFonts w:ascii="Arial" w:hAnsi="Arial" w:cs="Arial"/>
        </w:rPr>
        <w:t>Os nós sensoriais fazem parte de uma rede local que estão diretamente ligados ou que possuem</w:t>
      </w:r>
      <w:r w:rsidR="00F2459A">
        <w:rPr>
          <w:rFonts w:ascii="Arial" w:hAnsi="Arial" w:cs="Arial"/>
        </w:rPr>
        <w:t xml:space="preserve"> a </w:t>
      </w:r>
      <w:r>
        <w:rPr>
          <w:rFonts w:ascii="Arial" w:hAnsi="Arial" w:cs="Arial"/>
        </w:rPr>
        <w:t>capacidade de comunicar com um microcontrolador (arduino/raspberry).</w:t>
      </w:r>
      <w:r w:rsidR="003E5C86">
        <w:rPr>
          <w:rFonts w:ascii="Arial" w:hAnsi="Arial" w:cs="Arial"/>
        </w:rPr>
        <w:t xml:space="preserve"> </w:t>
      </w:r>
      <w:r>
        <w:rPr>
          <w:rFonts w:ascii="Arial" w:hAnsi="Arial" w:cs="Arial"/>
        </w:rPr>
        <w:t>A disponibilização da informação será feita através de um Raspberry Pi (com acesso à internet) para um serviço na cloud.</w:t>
      </w:r>
      <w:r w:rsidR="003E5C86">
        <w:rPr>
          <w:rFonts w:ascii="Arial" w:hAnsi="Arial" w:cs="Arial"/>
        </w:rPr>
        <w:t xml:space="preserve"> </w:t>
      </w:r>
      <w:r w:rsidR="001B368B">
        <w:rPr>
          <w:rFonts w:ascii="Arial" w:hAnsi="Arial" w:cs="Arial"/>
        </w:rPr>
        <w:t>Os equipamentos</w:t>
      </w:r>
      <w:r w:rsidR="00C92A32">
        <w:rPr>
          <w:rFonts w:ascii="Arial" w:hAnsi="Arial" w:cs="Arial"/>
        </w:rPr>
        <w:t xml:space="preserve"> que desempenham funções de gestão de dados</w:t>
      </w:r>
      <w:r w:rsidR="000A386C">
        <w:rPr>
          <w:rFonts w:ascii="Arial" w:hAnsi="Arial" w:cs="Arial"/>
        </w:rPr>
        <w:t xml:space="preserve"> (Arduino/Raspberry/ESP)</w:t>
      </w:r>
      <w:r w:rsidR="00C92A32">
        <w:rPr>
          <w:rFonts w:ascii="Arial" w:hAnsi="Arial" w:cs="Arial"/>
        </w:rPr>
        <w:t xml:space="preserve"> são autoconfiguráveis</w:t>
      </w:r>
      <w:r w:rsidR="00FC4FD3">
        <w:rPr>
          <w:rFonts w:ascii="Arial" w:hAnsi="Arial" w:cs="Arial"/>
        </w:rPr>
        <w:t xml:space="preserve"> numa perspetiva </w:t>
      </w:r>
      <w:r w:rsidR="000A386C">
        <w:rPr>
          <w:rFonts w:ascii="Arial" w:hAnsi="Arial" w:cs="Arial"/>
        </w:rPr>
        <w:t>plug &amp; play. Uma vez instalados poderão ser configurados sempre que necessário à distância.</w:t>
      </w:r>
      <w:r w:rsidR="00C92A32">
        <w:rPr>
          <w:rFonts w:ascii="Arial" w:hAnsi="Arial" w:cs="Arial"/>
        </w:rPr>
        <w:t xml:space="preserve"> </w:t>
      </w:r>
    </w:p>
    <w:bookmarkEnd w:id="2"/>
    <w:bookmarkEnd w:id="3"/>
    <w:p w:rsidR="004A4D32" w:rsidRDefault="004A4D32" w:rsidP="004A4D32">
      <w:pPr>
        <w:spacing w:after="0"/>
        <w:jc w:val="both"/>
        <w:rPr>
          <w:rFonts w:ascii="Arial" w:hAnsi="Arial" w:cs="Arial"/>
        </w:rPr>
      </w:pPr>
    </w:p>
    <w:p w:rsidR="00FD359A" w:rsidRDefault="00442DAE" w:rsidP="006221C8">
      <w:pPr>
        <w:rPr>
          <w:rFonts w:ascii="Arial" w:hAnsi="Arial" w:cs="Arial"/>
        </w:rPr>
      </w:pPr>
      <w:r w:rsidRPr="00442DAE">
        <w:rPr>
          <w:rFonts w:ascii="Arial" w:hAnsi="Arial" w:cs="Arial"/>
        </w:rPr>
        <w:t>A solução prosposta tem como principais contribuições na area (smart agriculture) a possibilidade de integrar equipamentos autoconfigur</w:t>
      </w:r>
      <w:r>
        <w:rPr>
          <w:rFonts w:ascii="Arial" w:hAnsi="Arial" w:cs="Arial"/>
        </w:rPr>
        <w:t>á</w:t>
      </w:r>
      <w:r w:rsidRPr="00442DAE">
        <w:rPr>
          <w:rFonts w:ascii="Arial" w:hAnsi="Arial" w:cs="Arial"/>
        </w:rPr>
        <w:t>veis e comunicações de longa dist</w:t>
      </w:r>
      <w:r>
        <w:rPr>
          <w:rFonts w:ascii="Arial" w:hAnsi="Arial" w:cs="Arial"/>
        </w:rPr>
        <w:t>â</w:t>
      </w:r>
      <w:r w:rsidRPr="00442DAE">
        <w:rPr>
          <w:rFonts w:ascii="Arial" w:hAnsi="Arial" w:cs="Arial"/>
        </w:rPr>
        <w:t>ncia (Lora) ao ar livre</w:t>
      </w:r>
      <w:r w:rsidR="006529C9">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"10.1109/MWC.2016.7721743", "ISSN" : "15361284", "abstract" : "Connectivity is probably the most basic building block of the Internet of Things (IoT) paradigm. Up to know, the two main approaches to provide data access to the \\emph{things} have been based either on multi-hop mesh networks using short-range communication technologies in the unlicensed spectrum, or on long-range, legacy cellular technologies, mainly 2G/GSM, operating in the corresponding licensed frequency bands. Recently, these reference models have been challenged by a new type of wireless connectivity, characterized by low-rate, long-range transmission technologies in the unlicensed sub-GHz frequency bands, used to realize access networks with star topology which are referred to a \\emph{Low-Power Wide Area Networks} (LPWANs). In this paper, we introduce this new approach to provide connectivity in the IoT scenario, discussing its advantages over the established paradigms in terms of efficiency, effectiveness, and architectural design, in particular for the typical Smart Cities applications.", "author" : [ { "dropping-particle" : "", "family" : "Centenaro", "given" : "Marco", "non-dropping-particle" : "", "parse-names" : false, "suffix" : "" }, { "dropping-particle" : "", "family" : "Vangelista", "given" : "Lorenzo", "non-dropping-particle" : "", "parse-names" : false, "suffix" : "" }, { "dropping-particle" : "", "family" : "Zanella", "given" : "Andrea", "non-dropping-particle" : "", "parse-names" : false, "suffix" : "" }, { "dropping-particle" : "", "family" : "Zorzi", "given" : "Michele", "non-dropping-particle" : "", "parse-names" : false, "suffix" : "" } ], "container-title" : "IEEE Wireless Communications", "id" : "ITEM-1", "issue" : "5", "issued" : { "date-parts" : [ [ "2016" ] ] }, "page" : "60-67", "title" : "Long-range communications in unlicensed bands: The rising stars in the IoT and smart city scenarios", "type" : "article-journal", "volume" : "23" }, "uris" : [ "http://www.mendeley.com/documents/?uuid=62be5179-9ba2-4d89-8c38-1adb17c92798" ] } ], "mendeley" : { "formattedCitation" : "&lt;sup&gt;3&lt;/sup&gt;", "plainTextFormattedCitation" : "3", "previouslyFormattedCitation" : "&lt;sup&gt;3&lt;/sup&gt;" }, "properties" : {  }, "schema" : "https://github.com/citation-style-language/schema/raw/master/csl-citation.json" }</w:instrText>
      </w:r>
      <w:r>
        <w:rPr>
          <w:rFonts w:ascii="Arial" w:hAnsi="Arial" w:cs="Arial"/>
        </w:rPr>
        <w:fldChar w:fldCharType="separate"/>
      </w:r>
      <w:r w:rsidRPr="00442DAE">
        <w:rPr>
          <w:rFonts w:ascii="Arial" w:hAnsi="Arial" w:cs="Arial"/>
          <w:noProof/>
          <w:vertAlign w:val="superscript"/>
        </w:rPr>
        <w:t>3</w:t>
      </w:r>
      <w:r>
        <w:rPr>
          <w:rFonts w:ascii="Arial" w:hAnsi="Arial" w:cs="Arial"/>
        </w:rPr>
        <w:fldChar w:fldCharType="end"/>
      </w:r>
      <w:r w:rsidR="00FC68F5">
        <w:rPr>
          <w:rFonts w:ascii="Arial" w:hAnsi="Arial" w:cs="Arial"/>
        </w:rPr>
        <w:t xml:space="preserve"> </w:t>
      </w:r>
      <w:r w:rsidR="00FC68F5">
        <w:rPr>
          <w:rFonts w:ascii="Arial" w:hAnsi="Arial" w:cs="Arial"/>
        </w:rPr>
        <w:fldChar w:fldCharType="begin" w:fldLock="1"/>
      </w:r>
      <w:r w:rsidR="00FC68F5">
        <w:rPr>
          <w:rFonts w:ascii="Arial" w:hAnsi="Arial" w:cs="Arial"/>
        </w:rPr>
        <w:instrText>ADDIN CSL_CITATION { "citationItems" : [ { "id" : "ITEM-1", "itemData" : { "DOI" : "10.3390/s16091466", "ISSN" : "1424-8220", "PMID" : "27618064", "abstract" : "LoRa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 "author" : [ { "dropping-particle" : "", "family" : "Augustin", "given" : "Alo\u00ffs", "non-dropping-particle" : "", "parse-names" : false, "suffix" : "" }, { "dropping-particle" : "", "family" : "Yi", "given" : "Jiazi", "non-dropping-particle" : "", "parse-names" : false, "suffix" : "" }, { "dropping-particle" : "", "family" : "Clausen", "given" : "Thomas", "non-dropping-particle" : "", "parse-names" : false, "suffix" : "" }, { "dropping-particle" : "", "family" : "Townsley", "given" : "William", "non-dropping-particle" : "", "parse-names" : false, "suffix" : "" } ], "container-title" : "Sensors", "id" : "ITEM-1", "issue" : "9", "issued" : { "date-parts" : [ [ "2016" ] ] }, "page" : "1466", "title" : "A Study of LoRa: Long Range &amp; Low Power Networks for the Internet of Things", "type" : "article-journal", "volume" : "16" }, "uris" : [ "http://www.mendeley.com/documents/?uuid=d3de9cd4-e31c-44dc-af49-4172544b8e8d" ] } ], "mendeley" : { "formattedCitation" : "&lt;sup&gt;4&lt;/sup&gt;", "plainTextFormattedCitation" : "4", "previouslyFormattedCitation" : "&lt;sup&gt;4&lt;/sup&gt;" }, "properties" : {  }, "schema" : "https://github.com/citation-style-language/schema/raw/master/csl-citation.json" }</w:instrText>
      </w:r>
      <w:r w:rsidR="00FC68F5">
        <w:rPr>
          <w:rFonts w:ascii="Arial" w:hAnsi="Arial" w:cs="Arial"/>
        </w:rPr>
        <w:fldChar w:fldCharType="separate"/>
      </w:r>
      <w:r w:rsidR="00FC68F5" w:rsidRPr="00FC68F5">
        <w:rPr>
          <w:rFonts w:ascii="Arial" w:hAnsi="Arial" w:cs="Arial"/>
          <w:noProof/>
          <w:vertAlign w:val="superscript"/>
        </w:rPr>
        <w:t>4</w:t>
      </w:r>
      <w:r w:rsidR="00FC68F5">
        <w:rPr>
          <w:rFonts w:ascii="Arial" w:hAnsi="Arial" w:cs="Arial"/>
        </w:rPr>
        <w:fldChar w:fldCharType="end"/>
      </w:r>
      <w:r>
        <w:rPr>
          <w:rFonts w:ascii="Arial" w:hAnsi="Arial" w:cs="Arial"/>
        </w:rPr>
        <w:t>.</w:t>
      </w:r>
    </w:p>
    <w:p w:rsidR="00442DAE" w:rsidRDefault="00442DAE"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p>
    <w:p w:rsidR="00442DAE" w:rsidRDefault="00442DAE" w:rsidP="006221C8">
      <w:pPr>
        <w:rPr>
          <w:rFonts w:ascii="Arial" w:hAnsi="Arial" w:cs="Arial"/>
        </w:rPr>
      </w:pPr>
      <w:r>
        <w:rPr>
          <w:rFonts w:ascii="Arial" w:hAnsi="Arial" w:cs="Arial"/>
        </w:rPr>
        <w:t>Referências bibliográficas</w:t>
      </w:r>
    </w:p>
    <w:p w:rsidR="00FC68F5" w:rsidRPr="00FC68F5" w:rsidRDefault="00442DAE" w:rsidP="00FC68F5">
      <w:pPr>
        <w:widowControl w:val="0"/>
        <w:autoSpaceDE w:val="0"/>
        <w:autoSpaceDN w:val="0"/>
        <w:adjustRightInd w:val="0"/>
        <w:spacing w:line="240" w:lineRule="auto"/>
        <w:ind w:left="640" w:hanging="640"/>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C68F5" w:rsidRPr="00FC68F5">
        <w:rPr>
          <w:rFonts w:ascii="Arial" w:hAnsi="Arial" w:cs="Arial"/>
          <w:noProof/>
          <w:szCs w:val="24"/>
        </w:rPr>
        <w:t xml:space="preserve">1. </w:t>
      </w:r>
      <w:r w:rsidR="00FC68F5" w:rsidRPr="00FC68F5">
        <w:rPr>
          <w:rFonts w:ascii="Arial" w:hAnsi="Arial" w:cs="Arial"/>
          <w:noProof/>
          <w:szCs w:val="24"/>
        </w:rPr>
        <w:tab/>
        <w:t xml:space="preserve">Vasisht D, Kapetanovic Z, Won J, et al. FarmBeats: An IoT Platform for Data-Driven Agriculture. </w:t>
      </w:r>
      <w:r w:rsidR="00FC68F5" w:rsidRPr="00FC68F5">
        <w:rPr>
          <w:rFonts w:ascii="Arial" w:hAnsi="Arial" w:cs="Arial"/>
          <w:i/>
          <w:iCs/>
          <w:noProof/>
          <w:szCs w:val="24"/>
        </w:rPr>
        <w:t>Nsdi ’17</w:t>
      </w:r>
      <w:r w:rsidR="00FC68F5" w:rsidRPr="00FC68F5">
        <w:rPr>
          <w:rFonts w:ascii="Arial" w:hAnsi="Arial" w:cs="Arial"/>
          <w:noProof/>
          <w:szCs w:val="24"/>
        </w:rPr>
        <w:t>. 2017:515-529. https://www.usenix.org/conference/nsdi17/technical-sessions/presentation/vasisht.</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2. </w:t>
      </w:r>
      <w:r w:rsidRPr="00FC68F5">
        <w:rPr>
          <w:rFonts w:ascii="Arial" w:hAnsi="Arial" w:cs="Arial"/>
          <w:noProof/>
          <w:szCs w:val="24"/>
        </w:rPr>
        <w:tab/>
        <w:t xml:space="preserve">Prathibha SR, Hongal A, Jyothi MP. IOT Based Monitoring System in Smart Agriculture. In: </w:t>
      </w:r>
      <w:r w:rsidRPr="00FC68F5">
        <w:rPr>
          <w:rFonts w:ascii="Arial" w:hAnsi="Arial" w:cs="Arial"/>
          <w:i/>
          <w:iCs/>
          <w:noProof/>
          <w:szCs w:val="24"/>
        </w:rPr>
        <w:t>2017 International Conference on Recent Advances in Electronics and Communication Technology (ICRAECT)</w:t>
      </w:r>
      <w:r w:rsidRPr="00FC68F5">
        <w:rPr>
          <w:rFonts w:ascii="Arial" w:hAnsi="Arial" w:cs="Arial"/>
          <w:noProof/>
          <w:szCs w:val="24"/>
        </w:rPr>
        <w:t>. ; 2017:81-84. doi:10.1109/ICRAECT.2017.52</w:t>
      </w:r>
      <w:r w:rsidR="004E570F">
        <w:rPr>
          <w:rFonts w:ascii="Arial" w:hAnsi="Arial" w:cs="Arial"/>
          <w:noProof/>
          <w:szCs w:val="24"/>
        </w:rPr>
        <w:t xml:space="preserve"> (visitado em 8/3/2018) </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3. </w:t>
      </w:r>
      <w:r w:rsidRPr="00FC68F5">
        <w:rPr>
          <w:rFonts w:ascii="Arial" w:hAnsi="Arial" w:cs="Arial"/>
          <w:noProof/>
          <w:szCs w:val="24"/>
        </w:rPr>
        <w:tab/>
        <w:t xml:space="preserve">Centenaro M, Vangelista L, Zanella A, Zorzi M. Long-range communications in unlicensed bands: The rising stars in the IoT and smart city scenarios. </w:t>
      </w:r>
      <w:r w:rsidRPr="00FC68F5">
        <w:rPr>
          <w:rFonts w:ascii="Arial" w:hAnsi="Arial" w:cs="Arial"/>
          <w:i/>
          <w:iCs/>
          <w:noProof/>
          <w:szCs w:val="24"/>
        </w:rPr>
        <w:t>IEEE Wirel Commun</w:t>
      </w:r>
      <w:r w:rsidRPr="00FC68F5">
        <w:rPr>
          <w:rFonts w:ascii="Arial" w:hAnsi="Arial" w:cs="Arial"/>
          <w:noProof/>
          <w:szCs w:val="24"/>
        </w:rPr>
        <w:t>. 2016;23(5):60-67. doi:10.1109/MWC.2016.7721743</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rPr>
      </w:pPr>
      <w:r w:rsidRPr="00FC68F5">
        <w:rPr>
          <w:rFonts w:ascii="Arial" w:hAnsi="Arial" w:cs="Arial"/>
          <w:noProof/>
          <w:szCs w:val="24"/>
        </w:rPr>
        <w:t xml:space="preserve">4. </w:t>
      </w:r>
      <w:r w:rsidRPr="00FC68F5">
        <w:rPr>
          <w:rFonts w:ascii="Arial" w:hAnsi="Arial" w:cs="Arial"/>
          <w:noProof/>
          <w:szCs w:val="24"/>
        </w:rPr>
        <w:tab/>
        <w:t xml:space="preserve">Augustin A, Yi J, Clausen T, Townsley W. A Study of LoRa: Long Range &amp; Low Power Networks for the Internet of Things. </w:t>
      </w:r>
      <w:r w:rsidRPr="00FC68F5">
        <w:rPr>
          <w:rFonts w:ascii="Arial" w:hAnsi="Arial" w:cs="Arial"/>
          <w:i/>
          <w:iCs/>
          <w:noProof/>
          <w:szCs w:val="24"/>
        </w:rPr>
        <w:t>Sensors</w:t>
      </w:r>
      <w:r w:rsidRPr="00FC68F5">
        <w:rPr>
          <w:rFonts w:ascii="Arial" w:hAnsi="Arial" w:cs="Arial"/>
          <w:noProof/>
          <w:szCs w:val="24"/>
        </w:rPr>
        <w:t>. 2016;16(9):1466. doi:10.3390/s16091466</w:t>
      </w:r>
      <w:r w:rsidR="004E570F">
        <w:rPr>
          <w:rFonts w:ascii="Arial" w:hAnsi="Arial" w:cs="Arial"/>
          <w:noProof/>
          <w:szCs w:val="24"/>
        </w:rPr>
        <w:t xml:space="preserve"> (visitado em 8/3/2018)</w:t>
      </w:r>
    </w:p>
    <w:p w:rsidR="00442DAE" w:rsidRPr="00F0642A" w:rsidRDefault="00442DAE" w:rsidP="006221C8">
      <w:pPr>
        <w:rPr>
          <w:rFonts w:ascii="Arial" w:hAnsi="Arial" w:cs="Arial"/>
        </w:rPr>
      </w:pPr>
      <w:r>
        <w:rPr>
          <w:rFonts w:ascii="Arial" w:hAnsi="Arial" w:cs="Arial"/>
        </w:rPr>
        <w:fldChar w:fldCharType="end"/>
      </w:r>
    </w:p>
    <w:p w:rsidR="00BE1545" w:rsidRPr="006221C8" w:rsidRDefault="00BE1545" w:rsidP="006221C8"/>
    <w:sectPr w:rsidR="00BE1545" w:rsidRPr="006221C8" w:rsidSect="00BC6B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2CD" w:rsidRDefault="000B72CD" w:rsidP="003E3CD3">
      <w:pPr>
        <w:spacing w:after="0" w:line="240" w:lineRule="auto"/>
      </w:pPr>
      <w:r>
        <w:separator/>
      </w:r>
    </w:p>
  </w:endnote>
  <w:endnote w:type="continuationSeparator" w:id="0">
    <w:p w:rsidR="000B72CD" w:rsidRDefault="000B72CD" w:rsidP="003E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2CD" w:rsidRDefault="000B72CD" w:rsidP="003E3CD3">
      <w:pPr>
        <w:spacing w:after="0" w:line="240" w:lineRule="auto"/>
      </w:pPr>
      <w:r>
        <w:separator/>
      </w:r>
    </w:p>
  </w:footnote>
  <w:footnote w:type="continuationSeparator" w:id="0">
    <w:p w:rsidR="000B72CD" w:rsidRDefault="000B72CD" w:rsidP="003E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5C5" w:rsidRPr="003E3CD3" w:rsidRDefault="00EB05C5" w:rsidP="00FD359A">
    <w:pPr>
      <w:rPr>
        <w:sz w:val="32"/>
        <w:szCs w:val="32"/>
      </w:rPr>
    </w:pPr>
    <w:r w:rsidRPr="00C545DE">
      <w:rPr>
        <w:noProof/>
        <w:sz w:val="32"/>
        <w:szCs w:val="32"/>
      </w:rPr>
      <mc:AlternateContent>
        <mc:Choice Requires="wps">
          <w:drawing>
            <wp:anchor distT="45720" distB="45720" distL="114300" distR="114300" simplePos="0" relativeHeight="251659264" behindDoc="1" locked="0" layoutInCell="1" allowOverlap="1">
              <wp:simplePos x="0" y="0"/>
              <wp:positionH relativeFrom="page">
                <wp:posOffset>3529330</wp:posOffset>
              </wp:positionH>
              <wp:positionV relativeFrom="paragraph">
                <wp:posOffset>-97155</wp:posOffset>
              </wp:positionV>
              <wp:extent cx="3492500" cy="552450"/>
              <wp:effectExtent l="0" t="0" r="1270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52450"/>
                      </a:xfrm>
                      <a:prstGeom prst="rect">
                        <a:avLst/>
                      </a:prstGeom>
                      <a:solidFill>
                        <a:srgbClr val="FFFFFF"/>
                      </a:solidFill>
                      <a:ln w="9525">
                        <a:solidFill>
                          <a:srgbClr val="000000">
                            <a:alpha val="0"/>
                          </a:srgbClr>
                        </a:solidFill>
                        <a:miter lim="800000"/>
                        <a:headEnd/>
                        <a:tailEnd/>
                      </a:ln>
                    </wps:spPr>
                    <wps:txb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77.9pt;margin-top:-7.65pt;width:275pt;height:43.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F9NgIAAGkEAAAOAAAAZHJzL2Uyb0RvYy54bWysVNtu2zAMfR+wfxD0vjjx4rU14hRdugwD&#10;ugvQ7gMYWY6FyaImKbGzry8lp2nWYS/D/CBIInV4eEh6cT10mu2l8wpNxWeTKWfSCKyV2Vb8+8P6&#10;zSVnPoCpQaORFT9Iz6+Xr18telvKHFvUtXSMQIwve1vxNgRbZpkXrezAT9BKQ8YGXQeBjm6b1Q56&#10;Qu90lk+n77IeXW0dCuk93d6ORr5M+E0jRfjaNF4GpitO3EJaXVo3cc2WCyi3DmyrxJEG/AOLDpSh&#10;oCeoWwjAdk79AdUp4dBjEyYCuwybRgmZcqBsZtMX2dy3YGXKhcTx9iST/3+w4sv+m2Oqrng+u+DM&#10;QEdFWoEagNWSPcghIMujSr31JTnfW3IPw3scqNopY2/vUPzwzOCqBbOVN85h30qoieUsvszOno44&#10;PoJs+s9YUzDYBUxAQ+O6KCGJwgidqnU4VYh4MEGXb+dXeTElkyBbUeTzIpUwg/LptXU+fJTYsbip&#10;uKMOSOiwv/MhsoHyySUG86hVvVZap4PbblbasT1Qt6zTlxJ44aYN6yt+VeTFKMBfIabpG8Nr28II&#10;/MTYj9ESpd9odCrQTGjVVfxyREhdGjX9YOq0D6D0uKd8tDmKHHUdFQ7DZiDHqPwG6wPJ7XDsfZpV&#10;2rTofnHWU99X3P/cgZOc6U+GSnY1m8/joKTDvLjI6eDOLZtzCxhBUBUPnI3bVUjDFdU0eEOlbVRS&#10;/ZnJkSv1c8r8OHtxYM7Pyev5D7F8BAAA//8DAFBLAwQUAAYACAAAACEA8F4B4+EAAAALAQAADwAA&#10;AGRycy9kb3ducmV2LnhtbEyPwU7DMBBE70j8g7VI3FonoNAqxKmgCMGhKiTlADc33iYR9jqKnSb8&#10;Pc4Jjjs7mnmTbSaj2Rl711oSEC8jYEiVVS3VAj4Oz4s1MOclKaktoYAfdLDJLy8ymSo7UoHn0tcs&#10;hJBLpYDG+y7l3FUNGumWtkMKv5PtjfTh7GuuejmGcKP5TRTdcSNbCg2N7HDbYPVdDkbASO9P+63+&#10;Koc3U+zw9PL4uXsthLi+mh7ugXmc/J8ZZvyADnlgOtqBlGNaQJIkAd0LWMTJLbDZEUezdBSwilfA&#10;84z/35D/AgAA//8DAFBLAQItABQABgAIAAAAIQC2gziS/gAAAOEBAAATAAAAAAAAAAAAAAAAAAAA&#10;AABbQ29udGVudF9UeXBlc10ueG1sUEsBAi0AFAAGAAgAAAAhADj9If/WAAAAlAEAAAsAAAAAAAAA&#10;AAAAAAAALwEAAF9yZWxzLy5yZWxzUEsBAi0AFAAGAAgAAAAhAEHPcX02AgAAaQQAAA4AAAAAAAAA&#10;AAAAAAAALgIAAGRycy9lMm9Eb2MueG1sUEsBAi0AFAAGAAgAAAAhAPBeAePhAAAACwEAAA8AAAAA&#10;AAAAAAAAAAAAkAQAAGRycy9kb3ducmV2LnhtbFBLBQYAAAAABAAEAPMAAACeBQAAAAA=&#10;">
              <v:stroke opacity="0"/>
              <v:textbo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v:textbox>
              <w10:wrap anchorx="page"/>
            </v:shape>
          </w:pict>
        </mc:Fallback>
      </mc:AlternateContent>
    </w:r>
    <w:r w:rsidRPr="00263A10">
      <w:rPr>
        <w:noProof/>
        <w:lang w:eastAsia="pt-PT"/>
      </w:rPr>
      <w:drawing>
        <wp:inline distT="0" distB="0" distL="0" distR="0" wp14:anchorId="6EBE78F8" wp14:editId="1C33B483">
          <wp:extent cx="946298" cy="873985"/>
          <wp:effectExtent l="0" t="0" r="635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085" cy="904267"/>
                  </a:xfrm>
                  <a:prstGeom prst="rect">
                    <a:avLst/>
                  </a:prstGeom>
                  <a:noFill/>
                  <a:ln>
                    <a:noFill/>
                  </a:ln>
                </pic:spPr>
              </pic:pic>
            </a:graphicData>
          </a:graphic>
        </wp:inline>
      </w:drawing>
    </w:r>
    <w:r w:rsidR="00166AA6">
      <w:rPr>
        <w:sz w:val="32"/>
        <w:szCs w:val="32"/>
      </w:rPr>
      <w:tab/>
    </w:r>
    <w:r w:rsidR="00166AA6">
      <w:rPr>
        <w:sz w:val="32"/>
        <w:szCs w:val="32"/>
      </w:rPr>
      <w:tab/>
      <w:t xml:space="preserve">  </w:t>
    </w:r>
    <w:bookmarkStart w:id="4" w:name="_Hlk509928412"/>
    <w:r w:rsidRPr="00224A9A">
      <w:rPr>
        <w:sz w:val="32"/>
        <w:szCs w:val="32"/>
      </w:rPr>
      <w:t>Engenharia Informática</w:t>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2EF"/>
    <w:multiLevelType w:val="hybridMultilevel"/>
    <w:tmpl w:val="E57A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90C71"/>
    <w:multiLevelType w:val="hybridMultilevel"/>
    <w:tmpl w:val="0A58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B287B6D"/>
    <w:multiLevelType w:val="hybridMultilevel"/>
    <w:tmpl w:val="ACF81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10"/>
    <w:rsid w:val="000137F6"/>
    <w:rsid w:val="00031D2F"/>
    <w:rsid w:val="00053353"/>
    <w:rsid w:val="00057F1C"/>
    <w:rsid w:val="00077E00"/>
    <w:rsid w:val="000A386C"/>
    <w:rsid w:val="000B72CD"/>
    <w:rsid w:val="000D2E84"/>
    <w:rsid w:val="000D6EC4"/>
    <w:rsid w:val="00135AD7"/>
    <w:rsid w:val="00166AA6"/>
    <w:rsid w:val="00176BC3"/>
    <w:rsid w:val="001A38CC"/>
    <w:rsid w:val="001B368B"/>
    <w:rsid w:val="001D1237"/>
    <w:rsid w:val="00224A9A"/>
    <w:rsid w:val="00231F2B"/>
    <w:rsid w:val="002509AB"/>
    <w:rsid w:val="00263A10"/>
    <w:rsid w:val="002E390A"/>
    <w:rsid w:val="00390043"/>
    <w:rsid w:val="00392990"/>
    <w:rsid w:val="003E3CD3"/>
    <w:rsid w:val="003E5C86"/>
    <w:rsid w:val="00442DAE"/>
    <w:rsid w:val="00487A2A"/>
    <w:rsid w:val="004A4D32"/>
    <w:rsid w:val="004A625F"/>
    <w:rsid w:val="004B155D"/>
    <w:rsid w:val="004B2C33"/>
    <w:rsid w:val="004D7370"/>
    <w:rsid w:val="004E570F"/>
    <w:rsid w:val="004F2C5B"/>
    <w:rsid w:val="005013BD"/>
    <w:rsid w:val="00514E0F"/>
    <w:rsid w:val="005277BC"/>
    <w:rsid w:val="00581FED"/>
    <w:rsid w:val="005865ED"/>
    <w:rsid w:val="005F5DD4"/>
    <w:rsid w:val="006221C8"/>
    <w:rsid w:val="006529C9"/>
    <w:rsid w:val="00674E63"/>
    <w:rsid w:val="00677048"/>
    <w:rsid w:val="00710D05"/>
    <w:rsid w:val="00715273"/>
    <w:rsid w:val="0076689C"/>
    <w:rsid w:val="00785A22"/>
    <w:rsid w:val="007863B1"/>
    <w:rsid w:val="007A7CF8"/>
    <w:rsid w:val="00806C84"/>
    <w:rsid w:val="008110FF"/>
    <w:rsid w:val="00825A95"/>
    <w:rsid w:val="008448B0"/>
    <w:rsid w:val="00851ECF"/>
    <w:rsid w:val="00863B47"/>
    <w:rsid w:val="0087390D"/>
    <w:rsid w:val="00883FF9"/>
    <w:rsid w:val="00894FB0"/>
    <w:rsid w:val="008B6E14"/>
    <w:rsid w:val="008E4752"/>
    <w:rsid w:val="00973E96"/>
    <w:rsid w:val="009A1BDC"/>
    <w:rsid w:val="009E65F1"/>
    <w:rsid w:val="00A13A3E"/>
    <w:rsid w:val="00A33BFD"/>
    <w:rsid w:val="00A4293F"/>
    <w:rsid w:val="00A450C5"/>
    <w:rsid w:val="00A660AF"/>
    <w:rsid w:val="00AC1110"/>
    <w:rsid w:val="00AC2810"/>
    <w:rsid w:val="00AF4650"/>
    <w:rsid w:val="00B16D36"/>
    <w:rsid w:val="00B2790F"/>
    <w:rsid w:val="00B63984"/>
    <w:rsid w:val="00B77AEF"/>
    <w:rsid w:val="00B80F8E"/>
    <w:rsid w:val="00B91794"/>
    <w:rsid w:val="00BB5319"/>
    <w:rsid w:val="00BC6B4E"/>
    <w:rsid w:val="00BE1545"/>
    <w:rsid w:val="00C545DE"/>
    <w:rsid w:val="00C85F15"/>
    <w:rsid w:val="00C92A32"/>
    <w:rsid w:val="00CA21BE"/>
    <w:rsid w:val="00CA2583"/>
    <w:rsid w:val="00CA3B9D"/>
    <w:rsid w:val="00D03218"/>
    <w:rsid w:val="00D10494"/>
    <w:rsid w:val="00D208D0"/>
    <w:rsid w:val="00D27DBD"/>
    <w:rsid w:val="00D5655E"/>
    <w:rsid w:val="00D607AC"/>
    <w:rsid w:val="00D91662"/>
    <w:rsid w:val="00E10AE6"/>
    <w:rsid w:val="00E151DC"/>
    <w:rsid w:val="00E41E50"/>
    <w:rsid w:val="00E63B13"/>
    <w:rsid w:val="00EB05C5"/>
    <w:rsid w:val="00EC18B1"/>
    <w:rsid w:val="00F228CF"/>
    <w:rsid w:val="00F2459A"/>
    <w:rsid w:val="00F4379C"/>
    <w:rsid w:val="00F477E0"/>
    <w:rsid w:val="00F532DC"/>
    <w:rsid w:val="00F56939"/>
    <w:rsid w:val="00F72459"/>
    <w:rsid w:val="00F95900"/>
    <w:rsid w:val="00F97BC7"/>
    <w:rsid w:val="00FA7AD4"/>
    <w:rsid w:val="00FB220A"/>
    <w:rsid w:val="00FC4FD3"/>
    <w:rsid w:val="00FC68F5"/>
    <w:rsid w:val="00FD359A"/>
    <w:rsid w:val="00FF5D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A67DF"/>
  <w15:chartTrackingRefBased/>
  <w15:docId w15:val="{78B83D59-18FB-4974-9A2B-E85CFE2D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C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3CD3"/>
  </w:style>
  <w:style w:type="paragraph" w:styleId="Footer">
    <w:name w:val="footer"/>
    <w:basedOn w:val="Normal"/>
    <w:link w:val="FooterChar"/>
    <w:uiPriority w:val="99"/>
    <w:unhideWhenUsed/>
    <w:rsid w:val="003E3C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3CD3"/>
  </w:style>
  <w:style w:type="paragraph" w:styleId="ListParagraph">
    <w:name w:val="List Paragraph"/>
    <w:basedOn w:val="Normal"/>
    <w:uiPriority w:val="34"/>
    <w:qFormat/>
    <w:rsid w:val="001D1237"/>
    <w:pPr>
      <w:ind w:left="720"/>
      <w:contextualSpacing/>
    </w:pPr>
  </w:style>
  <w:style w:type="character" w:styleId="Hyperlink">
    <w:name w:val="Hyperlink"/>
    <w:basedOn w:val="DefaultParagraphFont"/>
    <w:uiPriority w:val="99"/>
    <w:unhideWhenUsed/>
    <w:rsid w:val="00B16D36"/>
    <w:rPr>
      <w:color w:val="0563C1" w:themeColor="hyperlink"/>
      <w:u w:val="single"/>
    </w:rPr>
  </w:style>
  <w:style w:type="character" w:styleId="FollowedHyperlink">
    <w:name w:val="FollowedHyperlink"/>
    <w:basedOn w:val="DefaultParagraphFont"/>
    <w:uiPriority w:val="99"/>
    <w:semiHidden/>
    <w:unhideWhenUsed/>
    <w:rsid w:val="00B16D36"/>
    <w:rPr>
      <w:color w:val="954F72" w:themeColor="followedHyperlink"/>
      <w:u w:val="single"/>
    </w:rPr>
  </w:style>
  <w:style w:type="character" w:styleId="Strong">
    <w:name w:val="Strong"/>
    <w:basedOn w:val="DefaultParagraphFont"/>
    <w:uiPriority w:val="22"/>
    <w:qFormat/>
    <w:rsid w:val="00FB2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5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7C31F-8FAA-4351-830C-EF29724A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1973</Words>
  <Characters>11248</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Marin Grabovschi</cp:lastModifiedBy>
  <cp:revision>5</cp:revision>
  <dcterms:created xsi:type="dcterms:W3CDTF">2018-03-27T14:17:00Z</dcterms:created>
  <dcterms:modified xsi:type="dcterms:W3CDTF">2018-03-27T15:16:00Z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84d7316f-1fe7-3650-bd87-3fd8846c3521</vt:lpwstr>
  </property>
  <property fmtid="{D5CDD505-2E9C-101B-9397-08002B2CF9AE}" pid="24" name="Mendeley Citation Style_1">
    <vt:lpwstr>http://www.zotero.org/styles/american-medical-association</vt:lpwstr>
  </property>
</Properties>
</file>