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Questions for Vaibhav Bhosale - AI TA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What class and professor do you TA for? What is your experience with TAing?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7210 + 6601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What is the general structure of your class?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OMS: 700-900 + on campus sections of 120-150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Common Piazza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OMS: videos to watch, 6 programming assignments, midterm + final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No synchrony lecture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How do you spend your time as a TA?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What discussion forum do you use? What do you do on the forum?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Piazza for 6601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DIfference in Piazza behavior between on campus vs in person?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Didn’t have a way to tell the difference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Online students used to be more active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OMS more regular, on campus in bursts due to scheduling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What statistics do you use related to the forum? What about the class in general?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Do you have any gripes with the forum?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Duplicate posts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Good with smaller classes but hard to scale up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What information might you be interested in knowing about the forum? 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Summarize a post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Programming run time on the forums (?)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What would make your life easier?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Assigning TA to unresolved posts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Easy to see unresolved posts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Cluster unresolved posts into bins and answer in one go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These are some ideas we have so far - which of these do you think would be useful?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Sentiment analysis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More useful for a new class than one that’s been running for a while, since you know all the issues after a while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Cognitive presence analysis &amp; quality of questions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216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Whether to know if questions should be resolved or unresolved after posting a follow-up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TA contributions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Trending topics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Individual statistics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There are classes based on participation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Can award points based on CP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Given this kind of information (sentiment analysis, urgency of posts, quality of questions, etc), what might you do differently as an instructor team?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Rather difficult to change OMS classes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Patterns that emerge over time -&gt; over multiple semesters?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