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BF28B7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HANDSON 5</w:t>
      </w:r>
      <w:bookmarkStart w:id="0" w:name="_GoBack"/>
      <w:bookmarkEnd w:id="0"/>
    </w:p>
    <w:p w14:paraId="039243CD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765425"/>
            <wp:effectExtent l="0" t="0" r="3810" b="3175"/>
            <wp:docPr id="3" name="Picture 3" descr="Screenshot 2025-07-27 170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27 1705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6690" cy="2765425"/>
            <wp:effectExtent l="0" t="0" r="3810" b="3175"/>
            <wp:docPr id="2" name="Picture 2" descr="Screenshot 2025-07-27 170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27 17052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6690" cy="2765425"/>
            <wp:effectExtent l="0" t="0" r="3810" b="3175"/>
            <wp:docPr id="1" name="Picture 1" descr="Screenshot 2025-07-27 170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27 17055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E66106"/>
    <w:rsid w:val="1AE6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2025-07-27T11:36:00Z</dcterms:created>
  <dc:creator>SALONI HOTTA</dc:creator>
  <cp:lastModifiedBy>SALONI HOTTA</cp:lastModifiedBy>
  <dcterms:modified xsi:type="dcterms:W3CDTF">2025-07-27T11:37:06Z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06BE466B74794B2A844D58D159D091AE_11</vt:lpwstr>
  </property>
</Properties>
</file>