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643D" w:rsidRDefault="00AB643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AB643D" w:rsidRDefault="005A6F23">
      <w:pPr>
        <w:spacing w:line="360" w:lineRule="auto"/>
        <w:jc w:val="center"/>
        <w:rPr>
          <w:b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b/>
          <w:sz w:val="24"/>
          <w:szCs w:val="24"/>
          <w:u w:val="single"/>
        </w:rPr>
        <w:t>LEMBAR PENGERJAAN LAPORAN L5</w:t>
      </w:r>
    </w:p>
    <w:p w:rsidR="00AB643D" w:rsidRDefault="00AB643D">
      <w:pPr>
        <w:spacing w:line="360" w:lineRule="auto"/>
        <w:rPr>
          <w:sz w:val="24"/>
          <w:szCs w:val="24"/>
          <w:u w:val="single"/>
        </w:rPr>
      </w:pPr>
    </w:p>
    <w:p w:rsidR="00AB643D" w:rsidRDefault="005A6F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Nama / NRP 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:1.</w:t>
      </w:r>
    </w:p>
    <w:p w:rsidR="00AB643D" w:rsidRDefault="005A6F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2.</w:t>
      </w:r>
    </w:p>
    <w:p w:rsidR="00AB643D" w:rsidRDefault="005A6F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 xml:space="preserve"> 3.</w:t>
      </w:r>
    </w:p>
    <w:p w:rsidR="00AB643D" w:rsidRDefault="005A6F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Jurusan/Kelompok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:rsidR="00AB643D" w:rsidRDefault="005A6F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Hari/ Tanggal/ Shift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:rsidR="00AB643D" w:rsidRDefault="005A6F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Nama Asisten</w:t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ab/>
        <w:t>:</w:t>
      </w:r>
    </w:p>
    <w:p w:rsidR="00AB643D" w:rsidRDefault="00AB643D">
      <w:pPr>
        <w:tabs>
          <w:tab w:val="left" w:pos="360"/>
        </w:tabs>
        <w:spacing w:line="360" w:lineRule="auto"/>
        <w:rPr>
          <w:b/>
          <w:sz w:val="24"/>
          <w:szCs w:val="24"/>
          <w:u w:val="single"/>
        </w:rPr>
      </w:pPr>
    </w:p>
    <w:p w:rsidR="00AB643D" w:rsidRDefault="005A6F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ind w:hanging="218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DATA PENGAMATAN</w:t>
      </w:r>
    </w:p>
    <w:p w:rsidR="00AB643D" w:rsidRDefault="005A6F23">
      <w:pPr>
        <w:tabs>
          <w:tab w:val="left" w:pos="360"/>
        </w:tabs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Tabel 6.1 Data Keadaan Ruang</w:t>
      </w:r>
    </w:p>
    <w:tbl>
      <w:tblPr>
        <w:tblStyle w:val="a"/>
        <w:tblW w:w="597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1"/>
        <w:gridCol w:w="1929"/>
        <w:gridCol w:w="1889"/>
      </w:tblGrid>
      <w:tr w:rsidR="001127F4" w:rsidTr="00D3418F">
        <w:trPr>
          <w:trHeight w:val="495"/>
          <w:jc w:val="center"/>
        </w:trPr>
        <w:tc>
          <w:tcPr>
            <w:tcW w:w="2161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Keadaan Ruang</w:t>
            </w:r>
          </w:p>
        </w:tc>
        <w:tc>
          <w:tcPr>
            <w:tcW w:w="1929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Sebelum</w:t>
            </w:r>
          </w:p>
        </w:tc>
        <w:tc>
          <w:tcPr>
            <w:tcW w:w="1889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Setelah</w:t>
            </w:r>
          </w:p>
        </w:tc>
      </w:tr>
      <w:tr w:rsidR="001127F4" w:rsidTr="00D3418F">
        <w:trPr>
          <w:trHeight w:val="488"/>
          <w:jc w:val="center"/>
        </w:trPr>
        <w:tc>
          <w:tcPr>
            <w:tcW w:w="2161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Tekanan ( mmHg )</w:t>
            </w:r>
          </w:p>
        </w:tc>
        <w:tc>
          <w:tcPr>
            <w:tcW w:w="1929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9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127F4" w:rsidTr="00D3418F">
        <w:trPr>
          <w:trHeight w:val="297"/>
          <w:jc w:val="center"/>
        </w:trPr>
        <w:tc>
          <w:tcPr>
            <w:tcW w:w="2161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Suhu ( ˚C )</w:t>
            </w:r>
          </w:p>
        </w:tc>
        <w:tc>
          <w:tcPr>
            <w:tcW w:w="1929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89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1127F4" w:rsidTr="00D3418F">
        <w:trPr>
          <w:trHeight w:val="297"/>
          <w:jc w:val="center"/>
        </w:trPr>
        <w:tc>
          <w:tcPr>
            <w:tcW w:w="2161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Kelembaban ( %)</w:t>
            </w:r>
          </w:p>
        </w:tc>
        <w:tc>
          <w:tcPr>
            <w:tcW w:w="1929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89" w:type="dxa"/>
            <w:vAlign w:val="center"/>
          </w:tcPr>
          <w:p w:rsidR="001127F4" w:rsidRDefault="001127F4" w:rsidP="00D3418F">
            <w:pPr>
              <w:tabs>
                <w:tab w:val="left" w:pos="360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AB643D" w:rsidRDefault="00AB643D">
      <w:pPr>
        <w:tabs>
          <w:tab w:val="left" w:pos="360"/>
        </w:tabs>
        <w:spacing w:line="360" w:lineRule="auto"/>
        <w:jc w:val="both"/>
        <w:rPr>
          <w:b/>
          <w:sz w:val="24"/>
          <w:szCs w:val="24"/>
        </w:rPr>
      </w:pPr>
    </w:p>
    <w:p w:rsidR="00AB643D" w:rsidRDefault="005A6F23">
      <w:pPr>
        <w:tabs>
          <w:tab w:val="left" w:pos="360"/>
        </w:tabs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Tabel 6.2 Data Suhu Es</w:t>
      </w:r>
    </w:p>
    <w:tbl>
      <w:tblPr>
        <w:tblStyle w:val="a0"/>
        <w:tblW w:w="39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2169"/>
      </w:tblGrid>
      <w:tr w:rsidR="004851AC" w:rsidTr="004851AC">
        <w:trPr>
          <w:trHeight w:val="1056"/>
          <w:jc w:val="center"/>
        </w:trPr>
        <w:tc>
          <w:tcPr>
            <w:tcW w:w="1744" w:type="dxa"/>
            <w:vAlign w:val="center"/>
          </w:tcPr>
          <w:p w:rsidR="004851AC" w:rsidRDefault="004851AC">
            <w:pPr>
              <w:tabs>
                <w:tab w:val="left" w:pos="360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Parameter</w:t>
            </w:r>
          </w:p>
        </w:tc>
        <w:tc>
          <w:tcPr>
            <w:tcW w:w="2169" w:type="dxa"/>
            <w:vAlign w:val="center"/>
          </w:tcPr>
          <w:p w:rsidR="004851AC" w:rsidRDefault="004851AC">
            <w:pPr>
              <w:tabs>
                <w:tab w:val="left" w:pos="360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Suhu es ( Tes )</w:t>
            </w:r>
          </w:p>
        </w:tc>
      </w:tr>
      <w:tr w:rsidR="004851AC" w:rsidTr="004851AC">
        <w:trPr>
          <w:trHeight w:val="1169"/>
          <w:jc w:val="center"/>
        </w:trPr>
        <w:tc>
          <w:tcPr>
            <w:tcW w:w="1744" w:type="dxa"/>
            <w:vAlign w:val="center"/>
          </w:tcPr>
          <w:p w:rsidR="004851AC" w:rsidRDefault="004851AC">
            <w:pPr>
              <w:tabs>
                <w:tab w:val="left" w:pos="360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Sebelum Percobaan</w:t>
            </w:r>
          </w:p>
        </w:tc>
        <w:tc>
          <w:tcPr>
            <w:tcW w:w="2169" w:type="dxa"/>
            <w:vAlign w:val="center"/>
          </w:tcPr>
          <w:p w:rsidR="004851AC" w:rsidRDefault="004851AC" w:rsidP="002D1B79">
            <w:pPr>
              <w:tabs>
                <w:tab w:val="left" w:pos="360"/>
              </w:tabs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851AC" w:rsidTr="004851AC">
        <w:trPr>
          <w:trHeight w:val="1169"/>
          <w:jc w:val="center"/>
        </w:trPr>
        <w:tc>
          <w:tcPr>
            <w:tcW w:w="1744" w:type="dxa"/>
            <w:vAlign w:val="center"/>
          </w:tcPr>
          <w:p w:rsidR="004851AC" w:rsidRDefault="004851AC" w:rsidP="002D1B79">
            <w:pPr>
              <w:tabs>
                <w:tab w:val="left" w:pos="360"/>
              </w:tabs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Sesudah Percobaan</w:t>
            </w:r>
          </w:p>
        </w:tc>
        <w:tc>
          <w:tcPr>
            <w:tcW w:w="2169" w:type="dxa"/>
            <w:vAlign w:val="center"/>
          </w:tcPr>
          <w:p w:rsidR="004851AC" w:rsidRDefault="004851AC">
            <w:pPr>
              <w:tabs>
                <w:tab w:val="left" w:pos="360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AB643D" w:rsidRDefault="00AB643D">
      <w:pPr>
        <w:spacing w:line="360" w:lineRule="auto"/>
        <w:rPr>
          <w:b/>
          <w:sz w:val="24"/>
          <w:szCs w:val="24"/>
        </w:rPr>
      </w:pPr>
    </w:p>
    <w:p w:rsidR="00AB643D" w:rsidRDefault="005A6F23">
      <w:pPr>
        <w:spacing w:after="200" w:line="360" w:lineRule="auto"/>
        <w:rPr>
          <w:sz w:val="24"/>
          <w:szCs w:val="24"/>
        </w:rPr>
      </w:pPr>
      <w:r>
        <w:br w:type="page"/>
      </w:r>
    </w:p>
    <w:p w:rsidR="00AB643D" w:rsidRDefault="005A6F23">
      <w:pPr>
        <w:tabs>
          <w:tab w:val="left" w:pos="360"/>
        </w:tabs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Tabel 6.3 Data GGL (1)</w:t>
      </w:r>
    </w:p>
    <w:tbl>
      <w:tblPr>
        <w:tblStyle w:val="a1"/>
        <w:tblW w:w="50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8"/>
        <w:gridCol w:w="2041"/>
        <w:gridCol w:w="2041"/>
      </w:tblGrid>
      <w:tr w:rsidR="00AB643D">
        <w:trPr>
          <w:trHeight w:val="270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 (Ω)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sz w:val="24"/>
                <w:szCs w:val="24"/>
                <w:vertAlign w:val="superscript"/>
              </w:rPr>
              <w:t>+</w:t>
            </w:r>
            <w:r>
              <w:rPr>
                <w:sz w:val="24"/>
                <w:szCs w:val="24"/>
              </w:rPr>
              <w:t>( μA )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  <w:r>
              <w:rPr>
                <w:sz w:val="24"/>
                <w:szCs w:val="24"/>
                <w:vertAlign w:val="superscript"/>
              </w:rPr>
              <w:t xml:space="preserve">- </w:t>
            </w:r>
            <w:r>
              <w:rPr>
                <w:sz w:val="24"/>
                <w:szCs w:val="24"/>
              </w:rPr>
              <w:t>( μA )</w:t>
            </w: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70"/>
          <w:jc w:val="center"/>
        </w:trPr>
        <w:tc>
          <w:tcPr>
            <w:tcW w:w="958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041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:rsidR="00AB643D" w:rsidRDefault="00AB643D">
      <w:pPr>
        <w:tabs>
          <w:tab w:val="left" w:pos="360"/>
        </w:tabs>
        <w:spacing w:line="360" w:lineRule="auto"/>
        <w:jc w:val="center"/>
        <w:rPr>
          <w:sz w:val="24"/>
          <w:szCs w:val="24"/>
        </w:rPr>
      </w:pPr>
    </w:p>
    <w:p w:rsidR="00AB643D" w:rsidRDefault="005A6F23">
      <w:pPr>
        <w:spacing w:after="20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Tabel 6.3 Data GGL (2)</w:t>
      </w:r>
    </w:p>
    <w:tbl>
      <w:tblPr>
        <w:tblStyle w:val="a2"/>
        <w:tblW w:w="28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65"/>
        <w:gridCol w:w="1785"/>
      </w:tblGrid>
      <w:tr w:rsidR="00AB643D">
        <w:trPr>
          <w:trHeight w:val="347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 (menit)</w:t>
            </w: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 ( μA )</w:t>
            </w: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0,5</w:t>
            </w: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</w:t>
            </w: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2,5</w:t>
            </w: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</w:t>
            </w: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5A6F23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</w:t>
            </w: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AB643D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AB643D" w:rsidRDefault="00AB643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851AC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851AC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851AC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851AC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851AC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4851AC">
        <w:trPr>
          <w:trHeight w:val="255"/>
          <w:jc w:val="center"/>
        </w:trPr>
        <w:tc>
          <w:tcPr>
            <w:tcW w:w="106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785" w:type="dxa"/>
            <w:shd w:val="clear" w:color="auto" w:fill="auto"/>
            <w:vAlign w:val="bottom"/>
          </w:tcPr>
          <w:p w:rsidR="004851AC" w:rsidRDefault="004851AC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:rsidR="00AB643D" w:rsidRDefault="00AB643D">
      <w:pPr>
        <w:spacing w:line="360" w:lineRule="auto"/>
        <w:rPr>
          <w:b/>
          <w:sz w:val="24"/>
          <w:szCs w:val="24"/>
          <w:u w:val="single"/>
        </w:rPr>
        <w:sectPr w:rsidR="00AB643D" w:rsidSect="004851AC">
          <w:headerReference w:type="default" r:id="rId9"/>
          <w:footerReference w:type="default" r:id="rId10"/>
          <w:pgSz w:w="10319" w:h="14572"/>
          <w:pgMar w:top="1440" w:right="1440" w:bottom="1440" w:left="1440" w:header="720" w:footer="720" w:gutter="0"/>
          <w:pgNumType w:start="1"/>
          <w:cols w:space="720"/>
        </w:sectPr>
      </w:pPr>
    </w:p>
    <w:p w:rsidR="00AB643D" w:rsidRDefault="005A6F2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hanging="76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lastRenderedPageBreak/>
        <w:t>PENGOLAHAN DATA</w:t>
      </w:r>
    </w:p>
    <w:p w:rsidR="00AB643D" w:rsidRDefault="005A6F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67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Percobaan 1</w:t>
      </w:r>
    </w:p>
    <w:p w:rsidR="00AB643D" w:rsidRDefault="005A6F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Menghitung tekanan ruang rata-rata ( </w:t>
      </w:r>
      <w:r>
        <w:rPr>
          <w:color w:val="000000"/>
          <w:sz w:val="24"/>
          <w:szCs w:val="24"/>
        </w:rPr>
        <w:object w:dxaOrig="228" w:dyaOrig="3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5.75pt" o:ole="">
            <v:imagedata r:id="rId11" o:title=""/>
          </v:shape>
          <o:OLEObject Type="Embed" ProgID="Equation.3" ShapeID="_x0000_i1025" DrawAspect="Content" ObjectID="_1755073256" r:id="rId12"/>
        </w:object>
      </w:r>
      <w:r>
        <w:rPr>
          <w:color w:val="000000"/>
          <w:sz w:val="24"/>
          <w:szCs w:val="24"/>
        </w:rPr>
        <w:t>)(mmHg)</w:t>
      </w:r>
    </w:p>
    <w:p w:rsidR="00AB643D" w:rsidRDefault="005A6F23">
      <w:pPr>
        <w:spacing w:line="360" w:lineRule="auto"/>
        <w:ind w:left="993"/>
        <w:rPr>
          <w:sz w:val="24"/>
          <w:szCs w:val="24"/>
        </w:rPr>
      </w:pPr>
      <w:r>
        <w:rPr>
          <w:sz w:val="40"/>
          <w:szCs w:val="40"/>
          <w:vertAlign w:val="subscript"/>
        </w:rPr>
        <w:object w:dxaOrig="2220" w:dyaOrig="612">
          <v:shape id="_x0000_i1026" type="#_x0000_t75" style="width:111pt;height:30.75pt" o:ole="">
            <v:imagedata r:id="rId13" o:title=""/>
          </v:shape>
          <o:OLEObject Type="Embed" ProgID="Equation.3" ShapeID="_x0000_i1026" DrawAspect="Content" ObjectID="_1755073257" r:id="rId14"/>
        </w:object>
      </w:r>
    </w:p>
    <w:p w:rsidR="00AB643D" w:rsidRDefault="005A6F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Menentukan temperatur air berdasarkan </w:t>
      </w:r>
      <w:r>
        <w:rPr>
          <w:color w:val="000000"/>
          <w:sz w:val="24"/>
          <w:szCs w:val="24"/>
        </w:rPr>
        <w:object w:dxaOrig="228" w:dyaOrig="312">
          <v:shape id="_x0000_i1027" type="#_x0000_t75" style="width:11.25pt;height:15.75pt" o:ole="">
            <v:imagedata r:id="rId11" o:title=""/>
          </v:shape>
          <o:OLEObject Type="Embed" ProgID="Equation.3" ShapeID="_x0000_i1027" DrawAspect="Content" ObjectID="_1755073258" r:id="rId15"/>
        </w:object>
      </w:r>
      <w:r>
        <w:rPr>
          <w:color w:val="000000"/>
          <w:sz w:val="24"/>
          <w:szCs w:val="24"/>
        </w:rPr>
        <w:t xml:space="preserve"> </w:t>
      </w:r>
    </w:p>
    <w:p w:rsidR="00AB643D" w:rsidRDefault="005A6F23">
      <w:pPr>
        <w:spacing w:line="360" w:lineRule="auto"/>
        <w:ind w:left="993"/>
        <w:rPr>
          <w:sz w:val="24"/>
          <w:szCs w:val="24"/>
        </w:rPr>
      </w:pPr>
      <w:r>
        <w:rPr>
          <w:sz w:val="24"/>
          <w:szCs w:val="24"/>
        </w:rPr>
        <w:object w:dxaOrig="228" w:dyaOrig="312">
          <v:shape id="_x0000_i1028" type="#_x0000_t75" style="width:11.25pt;height:15.75pt" o:ole="">
            <v:imagedata r:id="rId11" o:title=""/>
          </v:shape>
          <o:OLEObject Type="Embed" ProgID="Equation.3" ShapeID="_x0000_i1028" DrawAspect="Content" ObjectID="_1755073259" r:id="rId16"/>
        </w:object>
      </w:r>
      <w:r>
        <w:rPr>
          <w:sz w:val="24"/>
          <w:szCs w:val="24"/>
        </w:rPr>
        <w:t>= .... mmHg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T</w:t>
      </w:r>
      <w:r>
        <w:rPr>
          <w:sz w:val="24"/>
          <w:szCs w:val="24"/>
          <w:vertAlign w:val="subscript"/>
        </w:rPr>
        <w:t>a</w:t>
      </w:r>
      <w:r>
        <w:rPr>
          <w:sz w:val="24"/>
          <w:szCs w:val="24"/>
        </w:rPr>
        <w:t xml:space="preserve"> = ....(</w:t>
      </w:r>
      <w:r>
        <w:rPr>
          <w:sz w:val="24"/>
          <w:szCs w:val="24"/>
          <w:vertAlign w:val="superscript"/>
        </w:rPr>
        <w:t>o</w:t>
      </w:r>
      <w:r>
        <w:rPr>
          <w:sz w:val="24"/>
          <w:szCs w:val="24"/>
        </w:rPr>
        <w:t>C)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FD26BB5" wp14:editId="167ACA96">
                <wp:simplePos x="0" y="0"/>
                <wp:positionH relativeFrom="column">
                  <wp:posOffset>1676400</wp:posOffset>
                </wp:positionH>
                <wp:positionV relativeFrom="paragraph">
                  <wp:posOffset>114300</wp:posOffset>
                </wp:positionV>
                <wp:extent cx="0" cy="25400"/>
                <wp:effectExtent l="0" t="0" r="0" b="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50738" y="3780000"/>
                          <a:ext cx="39052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stealth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94F97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32pt;margin-top:9pt;width:0;height: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" strokecolor="black [3200]">
                <v:stroke startarrowwidth="narrow" startarrowlength="short" endarrow="classic"/>
              </v:shape>
            </w:pict>
          </mc:Fallback>
        </mc:AlternateContent>
      </w:r>
    </w:p>
    <w:p w:rsidR="00AB643D" w:rsidRDefault="005A6F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Menghitung temperatur es (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C)</w:t>
      </w:r>
    </w:p>
    <w:p w:rsidR="00AB643D" w:rsidRDefault="005A6F23">
      <w:pPr>
        <w:spacing w:line="360" w:lineRule="auto"/>
        <w:ind w:left="720" w:firstLine="273"/>
        <w:rPr>
          <w:sz w:val="24"/>
          <w:szCs w:val="24"/>
        </w:rPr>
      </w:pPr>
      <w:r>
        <w:rPr>
          <w:sz w:val="40"/>
          <w:szCs w:val="40"/>
          <w:vertAlign w:val="subscript"/>
        </w:rPr>
        <w:object w:dxaOrig="2268" w:dyaOrig="660">
          <v:shape id="_x0000_i1029" type="#_x0000_t75" style="width:113.25pt;height:33pt" o:ole="">
            <v:imagedata r:id="rId17" o:title=""/>
          </v:shape>
          <o:OLEObject Type="Embed" ProgID="Equation.3" ShapeID="_x0000_i1029" DrawAspect="Content" ObjectID="_1755073260" r:id="rId18"/>
        </w:object>
      </w:r>
    </w:p>
    <w:p w:rsidR="00AB643D" w:rsidRDefault="005A6F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Menghitung temperatur akhir (</w:t>
      </w:r>
      <w:r>
        <w:rPr>
          <w:color w:val="000000"/>
          <w:sz w:val="40"/>
          <w:szCs w:val="40"/>
          <w:vertAlign w:val="subscript"/>
        </w:rPr>
        <w:object w:dxaOrig="420" w:dyaOrig="348">
          <v:shape id="_x0000_i1030" type="#_x0000_t75" style="width:21pt;height:17.25pt" o:ole="">
            <v:imagedata r:id="rId19" o:title=""/>
          </v:shape>
          <o:OLEObject Type="Embed" ProgID="Equation.3" ShapeID="_x0000_i1030" DrawAspect="Content" ObjectID="_1755073261" r:id="rId20"/>
        </w:object>
      </w:r>
      <w:r>
        <w:rPr>
          <w:color w:val="000000"/>
          <w:sz w:val="24"/>
          <w:szCs w:val="24"/>
        </w:rPr>
        <w:t>) (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C)</w:t>
      </w:r>
    </w:p>
    <w:p w:rsidR="00AB643D" w:rsidRDefault="005A6F23">
      <w:pPr>
        <w:spacing w:line="360" w:lineRule="auto"/>
        <w:ind w:left="720" w:firstLine="273"/>
        <w:rPr>
          <w:sz w:val="24"/>
          <w:szCs w:val="24"/>
        </w:rPr>
      </w:pPr>
      <w:r>
        <w:rPr>
          <w:sz w:val="40"/>
          <w:szCs w:val="40"/>
          <w:vertAlign w:val="subscript"/>
        </w:rPr>
        <w:object w:dxaOrig="1692" w:dyaOrig="408">
          <v:shape id="_x0000_i1031" type="#_x0000_t75" style="width:84.75pt;height:20.25pt" o:ole="">
            <v:imagedata r:id="rId21" o:title=""/>
          </v:shape>
          <o:OLEObject Type="Embed" ProgID="Equation.3" ShapeID="_x0000_i1031" DrawAspect="Content" ObjectID="_1755073262" r:id="rId22"/>
        </w:object>
      </w:r>
    </w:p>
    <w:p w:rsidR="00AB643D" w:rsidRDefault="005A6F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Menghitung arus rata –rata (</w:t>
      </w:r>
      <w:r w:rsidR="004851AC">
        <w:rPr>
          <w:sz w:val="24"/>
          <w:szCs w:val="24"/>
        </w:rPr>
        <w:t>μ</w:t>
      </w:r>
      <w:r>
        <w:rPr>
          <w:color w:val="000000"/>
          <w:sz w:val="24"/>
          <w:szCs w:val="24"/>
        </w:rPr>
        <w:t>A)</w:t>
      </w:r>
    </w:p>
    <w:p w:rsidR="00AB643D" w:rsidRDefault="005A6F23">
      <w:pPr>
        <w:spacing w:line="360" w:lineRule="auto"/>
        <w:ind w:firstLine="993"/>
        <w:rPr>
          <w:sz w:val="24"/>
          <w:szCs w:val="24"/>
        </w:rPr>
      </w:pPr>
      <w:r>
        <w:rPr>
          <w:sz w:val="40"/>
          <w:szCs w:val="40"/>
          <w:vertAlign w:val="subscript"/>
        </w:rPr>
        <w:object w:dxaOrig="1572" w:dyaOrig="660">
          <v:shape id="_x0000_i1032" type="#_x0000_t75" style="width:78.75pt;height:33pt" o:ole="">
            <v:imagedata r:id="rId23" o:title=""/>
          </v:shape>
          <o:OLEObject Type="Embed" ProgID="Equation.3" ShapeID="_x0000_i1032" DrawAspect="Content" ObjectID="_1755073263" r:id="rId24"/>
        </w:object>
      </w:r>
    </w:p>
    <w:p w:rsidR="00AB643D" w:rsidRDefault="005A6F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Membuat grafik </w:t>
      </w:r>
      <m:oMath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∆T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G</m:t>
            </m:r>
          </m:den>
        </m:f>
      </m:oMath>
      <w:r>
        <w:rPr>
          <w:color w:val="000000"/>
          <w:sz w:val="24"/>
          <w:szCs w:val="24"/>
        </w:rPr>
        <w:t xml:space="preserve"> terhadap R</w:t>
      </w:r>
    </w:p>
    <w:p w:rsidR="00AB643D" w:rsidRDefault="004851AC" w:rsidP="004851AC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FBA8912" wp14:editId="32297AAA">
            <wp:extent cx="2867025" cy="1781175"/>
            <wp:effectExtent l="0" t="0" r="9525" b="9525"/>
            <wp:docPr id="21" name="Chart 2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:rsidR="004851AC" w:rsidRPr="004851AC" w:rsidRDefault="004851AC" w:rsidP="004851AC">
      <w:pPr>
        <w:spacing w:line="360" w:lineRule="auto"/>
        <w:ind w:left="709"/>
        <w:jc w:val="center"/>
        <w:rPr>
          <w:sz w:val="22"/>
          <w:szCs w:val="24"/>
        </w:rPr>
      </w:pPr>
      <w:r w:rsidRPr="004851AC">
        <w:rPr>
          <w:sz w:val="22"/>
          <w:szCs w:val="24"/>
        </w:rPr>
        <w:t xml:space="preserve">Gambar 7.1 grafik </w:t>
      </w:r>
      <m:oMath>
        <m:f>
          <m:fPr>
            <m:ctrlPr>
              <w:rPr>
                <w:rFonts w:ascii="Cambria Math" w:eastAsia="Cambria Math" w:hAnsi="Cambria Math" w:cs="Cambria Math"/>
                <w:sz w:val="22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2"/>
                <w:szCs w:val="24"/>
              </w:rPr>
              <m:t>∆T</m:t>
            </m:r>
          </m:num>
          <m:den>
            <m:r>
              <w:rPr>
                <w:rFonts w:ascii="Cambria Math" w:eastAsia="Cambria Math" w:hAnsi="Cambria Math" w:cs="Cambria Math"/>
                <w:sz w:val="22"/>
                <w:szCs w:val="24"/>
              </w:rPr>
              <m:t>G</m:t>
            </m:r>
          </m:den>
        </m:f>
      </m:oMath>
      <w:r w:rsidRPr="004851AC">
        <w:rPr>
          <w:sz w:val="22"/>
          <w:szCs w:val="24"/>
        </w:rPr>
        <w:t xml:space="preserve"> terhadap R</w:t>
      </w:r>
    </w:p>
    <w:p w:rsidR="004851AC" w:rsidRDefault="001F66AA" w:rsidP="004851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4"/>
          <w:szCs w:val="24"/>
        </w:rPr>
      </w:pPr>
      <m:oMath>
        <m:box>
          <m:boxPr>
            <m:opEmu m:val="1"/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tan</m:t>
            </m:r>
          </m:e>
        </m:box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>tan</m:t>
        </m:r>
        <m:r>
          <w:rPr>
            <w:rFonts w:ascii="Cambria Math" w:hAnsi="Cambria Math"/>
            <w:color w:val="000000"/>
          </w:rPr>
          <m:t xml:space="preserve"> </m:t>
        </m:r>
        <m:r>
          <w:rPr>
            <w:rFonts w:ascii="Cambria Math" w:eastAsia="Cambria Math" w:hAnsi="Cambria Math" w:cs="Cambria Math"/>
            <w:color w:val="000000"/>
            <w:sz w:val="24"/>
            <w:szCs w:val="24"/>
          </w:rPr>
          <m:t xml:space="preserve">θ= </m:t>
        </m:r>
        <m:f>
          <m:f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∆y</m:t>
            </m:r>
          </m:num>
          <m:den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</w:rPr>
              <m:t>∆x</m:t>
            </m:r>
          </m:den>
        </m:f>
        <m:r>
          <w:rPr>
            <w:rFonts w:ascii="Cambria Math" w:hAnsi="Cambria Math"/>
            <w:color w:val="000000"/>
          </w:rPr>
          <m:t xml:space="preserve"> </m:t>
        </m:r>
      </m:oMath>
      <w:r w:rsidR="004851AC">
        <w:rPr>
          <w:color w:val="000000"/>
          <w:sz w:val="24"/>
          <w:szCs w:val="24"/>
        </w:rPr>
        <w:t xml:space="preserve"> = k</w:t>
      </w:r>
    </w:p>
    <w:p w:rsidR="00EF4B5E" w:rsidRDefault="00EF4B5E" w:rsidP="004851A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4"/>
          <w:szCs w:val="24"/>
        </w:rPr>
      </w:pPr>
      <w:bookmarkStart w:id="1" w:name="_GoBack"/>
      <w:bookmarkEnd w:id="1"/>
    </w:p>
    <w:p w:rsidR="00AB643D" w:rsidRDefault="005A6F2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Menentukan hambatan dalam (ohm)</w:t>
      </w:r>
    </w:p>
    <w:p w:rsidR="00AB643D" w:rsidRDefault="001F66AA">
      <w:pPr>
        <w:rPr>
          <w:rFonts w:ascii="Cambria Math" w:eastAsia="Cambria Math" w:hAnsi="Cambria Math" w:cs="Cambria Math"/>
          <w:color w:val="000000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eastAsia="Cambria Math" w:hAnsi="Cambria Math" w:cs="Cambria Math"/>
              <w:color w:val="000000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C</m:t>
              </m:r>
            </m:num>
            <m:den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k</m:t>
              </m:r>
            </m:den>
          </m:f>
        </m:oMath>
      </m:oMathPara>
    </w:p>
    <w:p w:rsidR="00AB643D" w:rsidRDefault="00AB64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4"/>
          <w:szCs w:val="24"/>
        </w:rPr>
      </w:pPr>
    </w:p>
    <w:p w:rsidR="00AB643D" w:rsidRDefault="005A6F23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Percobaan 2</w:t>
      </w:r>
    </w:p>
    <w:p w:rsidR="00AB643D" w:rsidRDefault="005A6F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Membuat grafik G terhadap t</w:t>
      </w:r>
    </w:p>
    <w:p w:rsidR="00AB643D" w:rsidRDefault="005A6F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7C53A0A6" wp14:editId="2F46F8CA">
            <wp:extent cx="3432747" cy="2038662"/>
            <wp:effectExtent l="0" t="0" r="15875" b="19050"/>
            <wp:docPr id="22" name="Chart 2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:rsidR="00AB643D" w:rsidRDefault="005A6F23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Gambar 7.2 grafik G terhadap t</w:t>
      </w:r>
    </w:p>
    <w:p w:rsidR="00AB643D" w:rsidRDefault="00AB64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jc w:val="center"/>
        <w:rPr>
          <w:color w:val="000000"/>
          <w:sz w:val="24"/>
          <w:szCs w:val="24"/>
        </w:rPr>
      </w:pPr>
    </w:p>
    <w:p w:rsidR="00AB643D" w:rsidRDefault="005A6F2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 w:hanging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Menentukan titik lebur (</w:t>
      </w:r>
      <w:r>
        <w:rPr>
          <w:color w:val="000000"/>
          <w:sz w:val="24"/>
          <w:szCs w:val="24"/>
          <w:vertAlign w:val="superscript"/>
        </w:rPr>
        <w:t>o</w:t>
      </w:r>
      <w:r>
        <w:rPr>
          <w:color w:val="000000"/>
          <w:sz w:val="24"/>
          <w:szCs w:val="24"/>
        </w:rPr>
        <w:t>C)</w:t>
      </w:r>
    </w:p>
    <w:p w:rsidR="00AB643D" w:rsidRDefault="001F66A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69"/>
        <w:rPr>
          <w:color w:val="000000"/>
          <w:sz w:val="24"/>
          <w:szCs w:val="24"/>
          <w:vertAlign w:val="subscript"/>
        </w:rPr>
      </w:pPr>
      <m:oMath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  <m:t>L</m:t>
            </m:r>
          </m:sub>
        </m:sSub>
        <m:r>
          <w:rPr>
            <w:rFonts w:ascii="Cambria Math" w:eastAsia="Cambria Math" w:hAnsi="Cambria Math" w:cs="Cambria Math"/>
            <w:color w:val="000000"/>
            <w:sz w:val="24"/>
            <w:szCs w:val="24"/>
            <w:vertAlign w:val="subscript"/>
          </w:rPr>
          <m:t xml:space="preserve">=k . 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  <m:t>G</m:t>
            </m: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  <m:t>L</m:t>
            </m:r>
          </m:sub>
        </m:sSub>
        <m:d>
          <m:d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</m:ctrlPr>
          </m:dPr>
          <m:e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  <m:t xml:space="preserve"> R+ </m:t>
            </m:r>
            <m:sSub>
              <m:sSub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  <w:vertAlign w:val="subscript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  <w:vertAlign w:val="subscript"/>
                  </w:rPr>
                  <m:t>R</m:t>
                </m:r>
              </m:e>
              <m:sub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  <w:vertAlign w:val="subscript"/>
                  </w:rPr>
                  <m:t>X</m:t>
                </m:r>
              </m:sub>
            </m:s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  <m:t xml:space="preserve"> </m:t>
            </m:r>
          </m:e>
        </m:d>
        <m:r>
          <w:rPr>
            <w:rFonts w:ascii="Cambria Math" w:eastAsia="Cambria Math" w:hAnsi="Cambria Math" w:cs="Cambria Math"/>
            <w:color w:val="000000"/>
            <w:sz w:val="24"/>
            <w:szCs w:val="24"/>
            <w:vertAlign w:val="subscript"/>
          </w:rPr>
          <m:t xml:space="preserve">+ </m:t>
        </m:r>
        <m:sSub>
          <m:sSubPr>
            <m:ctrlP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</m:ctrlPr>
          </m:sSubPr>
          <m:e>
            <m:bar>
              <m:barPr>
                <m:ctrlP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  <w:vertAlign w:val="subscript"/>
                  </w:rPr>
                </m:ctrlPr>
              </m:barPr>
              <m:e>
                <m:r>
                  <w:rPr>
                    <w:rFonts w:ascii="Cambria Math" w:eastAsia="Cambria Math" w:hAnsi="Cambria Math" w:cs="Cambria Math"/>
                    <w:color w:val="000000"/>
                    <w:sz w:val="24"/>
                    <w:szCs w:val="24"/>
                    <w:vertAlign w:val="subscript"/>
                  </w:rPr>
                  <m:t>T</m:t>
                </m:r>
              </m:e>
            </m:bar>
          </m:e>
          <m:sub>
            <m:r>
              <w:rPr>
                <w:rFonts w:ascii="Cambria Math" w:eastAsia="Cambria Math" w:hAnsi="Cambria Math" w:cs="Cambria Math"/>
                <w:color w:val="000000"/>
                <w:sz w:val="24"/>
                <w:szCs w:val="24"/>
                <w:vertAlign w:val="subscript"/>
              </w:rPr>
              <m:t>es</m:t>
            </m:r>
          </m:sub>
        </m:sSub>
      </m:oMath>
      <w:r w:rsidR="005A6F23">
        <w:rPr>
          <w:color w:val="000000"/>
          <w:sz w:val="24"/>
          <w:szCs w:val="24"/>
        </w:rPr>
        <w:t xml:space="preserve"> </w:t>
      </w:r>
    </w:p>
    <w:p w:rsidR="00AB643D" w:rsidRDefault="00AB64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09"/>
        <w:rPr>
          <w:color w:val="000000"/>
          <w:sz w:val="24"/>
          <w:szCs w:val="24"/>
        </w:rPr>
      </w:pPr>
    </w:p>
    <w:p w:rsidR="00AB643D" w:rsidRDefault="00AB643D">
      <w:pPr>
        <w:spacing w:line="360" w:lineRule="auto"/>
        <w:jc w:val="both"/>
        <w:rPr>
          <w:sz w:val="24"/>
          <w:szCs w:val="24"/>
        </w:rPr>
      </w:pPr>
    </w:p>
    <w:sectPr w:rsidR="00AB643D" w:rsidSect="004851AC">
      <w:pgSz w:w="10319" w:h="14572"/>
      <w:pgMar w:top="1440" w:right="1440" w:bottom="1440" w:left="1440" w:header="720" w:footer="720" w:gutter="0"/>
      <w:pgNumType w:start="6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66AA" w:rsidRDefault="001F66AA">
      <w:r>
        <w:separator/>
      </w:r>
    </w:p>
  </w:endnote>
  <w:endnote w:type="continuationSeparator" w:id="0">
    <w:p w:rsidR="001F66AA" w:rsidRDefault="001F66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643D" w:rsidRDefault="00AB64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  <w:p w:rsidR="00AB643D" w:rsidRDefault="00AB64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66AA" w:rsidRDefault="001F66AA">
      <w:r>
        <w:separator/>
      </w:r>
    </w:p>
  </w:footnote>
  <w:footnote w:type="continuationSeparator" w:id="0">
    <w:p w:rsidR="001F66AA" w:rsidRDefault="001F66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643D" w:rsidRDefault="00AB64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sz w:val="28"/>
        <w:szCs w:val="28"/>
      </w:rPr>
    </w:pPr>
  </w:p>
  <w:p w:rsidR="00AB643D" w:rsidRDefault="00AB64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66C1F"/>
    <w:multiLevelType w:val="multilevel"/>
    <w:tmpl w:val="41A257E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BC3C06"/>
    <w:multiLevelType w:val="multilevel"/>
    <w:tmpl w:val="EEFE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5FE3DBC"/>
    <w:multiLevelType w:val="multilevel"/>
    <w:tmpl w:val="3D926D1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46ABC"/>
    <w:multiLevelType w:val="multilevel"/>
    <w:tmpl w:val="16E4AB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643D"/>
    <w:rsid w:val="001127F4"/>
    <w:rsid w:val="001F66AA"/>
    <w:rsid w:val="004851AC"/>
    <w:rsid w:val="005A6F23"/>
    <w:rsid w:val="007D4BE4"/>
    <w:rsid w:val="00981DA3"/>
    <w:rsid w:val="00AB643D"/>
    <w:rsid w:val="00C16135"/>
    <w:rsid w:val="00D3418F"/>
    <w:rsid w:val="00DA52FD"/>
    <w:rsid w:val="00DE0B6A"/>
    <w:rsid w:val="00EF4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48858"/>
  <w15:docId w15:val="{E7B82AB1-C37D-45C4-BA7B-789BD3AC9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46DD"/>
  </w:style>
  <w:style w:type="paragraph" w:styleId="Heading1">
    <w:name w:val="heading 1"/>
    <w:basedOn w:val="Normal"/>
    <w:next w:val="Normal"/>
    <w:link w:val="Heading1Char"/>
    <w:uiPriority w:val="9"/>
    <w:qFormat/>
    <w:rsid w:val="003F0C9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0546DD"/>
    <w:pPr>
      <w:keepNext/>
      <w:tabs>
        <w:tab w:val="num" w:pos="720"/>
      </w:tabs>
      <w:spacing w:line="360" w:lineRule="auto"/>
      <w:ind w:left="720" w:hanging="720"/>
      <w:jc w:val="both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546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46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6DD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0546DD"/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basedOn w:val="DefaultParagraphFont"/>
    <w:link w:val="Heading3"/>
    <w:rsid w:val="000546DD"/>
    <w:rPr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0C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0C90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F0C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C90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F0C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wmf"/><Relationship Id="rId18" Type="http://schemas.openxmlformats.org/officeDocument/2006/relationships/oleObject" Target="embeddings/oleObject5.bin"/><Relationship Id="rId26" Type="http://schemas.openxmlformats.org/officeDocument/2006/relationships/chart" Target="charts/chart2.xml"/><Relationship Id="rId3" Type="http://schemas.openxmlformats.org/officeDocument/2006/relationships/numbering" Target="numbering.xml"/><Relationship Id="rId21" Type="http://schemas.openxmlformats.org/officeDocument/2006/relationships/image" Target="media/image5.wmf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3.wmf"/><Relationship Id="rId25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wmf"/><Relationship Id="rId24" Type="http://schemas.openxmlformats.org/officeDocument/2006/relationships/oleObject" Target="embeddings/oleObject8.bin"/><Relationship Id="rId5" Type="http://schemas.openxmlformats.org/officeDocument/2006/relationships/settings" Target="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6.wmf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4.wmf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7.bin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oleObject" Target="Book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trendline>
            <c:trendlineType val="linear"/>
            <c:intercept val="1"/>
            <c:dispRSqr val="0"/>
            <c:dispEq val="0"/>
          </c:trendline>
          <c:xVal>
            <c:numRef>
              <c:f>Sheet1!$B$4:$B$6</c:f>
              <c:numCache>
                <c:formatCode>General</c:formatCode>
                <c:ptCount val="3"/>
                <c:pt idx="0">
                  <c:v>0</c:v>
                </c:pt>
                <c:pt idx="1">
                  <c:v>1</c:v>
                </c:pt>
                <c:pt idx="2">
                  <c:v>2</c:v>
                </c:pt>
              </c:numCache>
            </c:numRef>
          </c:xVal>
          <c:yVal>
            <c:numRef>
              <c:f>Sheet1!$C$4:$C$6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99A-49C1-B722-72E88CEB240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582784"/>
        <c:axId val="126584704"/>
      </c:scatterChart>
      <c:valAx>
        <c:axId val="126582784"/>
        <c:scaling>
          <c:orientation val="minMax"/>
        </c:scaling>
        <c:delete val="0"/>
        <c:axPos val="b"/>
        <c:title>
          <c:tx>
            <c:rich>
              <a:bodyPr rot="0" vertOverflow="clip"/>
              <a:lstStyle/>
              <a:p>
                <a:pPr>
                  <a:defRPr/>
                </a:pPr>
                <a:r>
                  <a:rPr lang="id-ID"/>
                  <a:t>R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26584704"/>
        <c:crosses val="autoZero"/>
        <c:crossBetween val="midCat"/>
      </c:valAx>
      <c:valAx>
        <c:axId val="126584704"/>
        <c:scaling>
          <c:orientation val="minMax"/>
        </c:scaling>
        <c:delete val="0"/>
        <c:axPos val="l"/>
        <c:majorGridlines/>
        <c:title>
          <c:tx>
            <c:rich>
              <a:bodyPr rot="0" vertOverflow="clip" vert="horz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buClrTx/>
                  <a:buSzTx/>
                  <a:buFontTx/>
                  <a:buNone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d-ID" sz="1800" i="0">
                    <a:effectLst/>
                  </a:rPr>
                  <a:t>∆𝑇⁄𝐺</a:t>
                </a:r>
                <a:endParaRPr lang="id-ID" sz="1800">
                  <a:effectLst/>
                </a:endParaRPr>
              </a:p>
            </c:rich>
          </c:tx>
          <c:layout>
            <c:manualLayout>
              <c:xMode val="edge"/>
              <c:yMode val="edge"/>
              <c:x val="2.7777777777777776E-2"/>
              <c:y val="6.2201079031787704E-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126582784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8575">
              <a:noFill/>
            </a:ln>
          </c:spPr>
          <c:trendline>
            <c:trendlineType val="linear"/>
            <c:intercept val="1"/>
            <c:dispRSqr val="0"/>
            <c:dispEq val="0"/>
          </c:trendline>
          <c:xVal>
            <c:numRef>
              <c:f>Sheet1!$B$4:$B$6</c:f>
              <c:numCache>
                <c:formatCode>General</c:formatCode>
                <c:ptCount val="3"/>
              </c:numCache>
            </c:numRef>
          </c:xVal>
          <c:yVal>
            <c:numRef>
              <c:f>Sheet1!$C$4:$C$6</c:f>
              <c:numCache>
                <c:formatCode>General</c:formatCode>
                <c:ptCount val="3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A30-40D2-90F0-4FAB850FD0E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6598528"/>
        <c:axId val="126608896"/>
      </c:scatterChart>
      <c:valAx>
        <c:axId val="126598528"/>
        <c:scaling>
          <c:orientation val="minMax"/>
        </c:scaling>
        <c:delete val="0"/>
        <c:axPos val="b"/>
        <c:title>
          <c:tx>
            <c:rich>
              <a:bodyPr rot="0" vertOverflow="clip"/>
              <a:lstStyle/>
              <a:p>
                <a:pPr>
                  <a:defRPr/>
                </a:pPr>
                <a:r>
                  <a:rPr lang="en-US"/>
                  <a:t>t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26608896"/>
        <c:crosses val="autoZero"/>
        <c:crossBetween val="midCat"/>
      </c:valAx>
      <c:valAx>
        <c:axId val="126608896"/>
        <c:scaling>
          <c:orientation val="minMax"/>
        </c:scaling>
        <c:delete val="0"/>
        <c:axPos val="l"/>
        <c:majorGridlines/>
        <c:title>
          <c:tx>
            <c:rich>
              <a:bodyPr rot="0" vertOverflow="clip" vert="horz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buClrTx/>
                  <a:buSzTx/>
                  <a:buFontTx/>
                  <a:buNone/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id-ID" sz="1800" i="0">
                    <a:effectLst/>
                  </a:rPr>
                  <a:t>𝐺</a:t>
                </a:r>
                <a:endParaRPr lang="id-ID" sz="1800">
                  <a:effectLst/>
                </a:endParaRPr>
              </a:p>
            </c:rich>
          </c:tx>
          <c:layout>
            <c:manualLayout>
              <c:xMode val="edge"/>
              <c:yMode val="edge"/>
              <c:x val="2.7777777777777776E-2"/>
              <c:y val="6.2201079031787704E-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126598528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</cdr:x>
      <cdr:y>0.49826</cdr:y>
    </cdr:from>
    <cdr:to>
      <cdr:x>0.17708</cdr:x>
      <cdr:y>0.63715</cdr:y>
    </cdr:to>
    <cdr:sp macro="" textlink="">
      <cdr:nvSpPr>
        <cdr:cNvPr id="901217656" name="TextBox 1"/>
        <cdr:cNvSpPr txBox="1"/>
      </cdr:nvSpPr>
      <cdr:spPr>
        <a:xfrm xmlns:a="http://schemas.openxmlformats.org/drawingml/2006/main" flipH="1" flipV="1">
          <a:off x="457201" y="1366837"/>
          <a:ext cx="352424" cy="3810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id-ID" sz="1100"/>
        </a:p>
      </cdr:txBody>
    </cdr:sp>
  </cdr:relSizeAnchor>
  <cdr:relSizeAnchor xmlns:cdr="http://schemas.openxmlformats.org/drawingml/2006/chartDrawing">
    <cdr:from>
      <cdr:x>0.10625</cdr:x>
      <cdr:y>0.52257</cdr:y>
    </cdr:from>
    <cdr:to>
      <cdr:x>0.17292</cdr:x>
      <cdr:y>0.63021</cdr:y>
    </cdr:to>
    <cdr:sp macro="" textlink="">
      <cdr:nvSpPr>
        <cdr:cNvPr id="2117218491" name="TextBox 2"/>
        <cdr:cNvSpPr txBox="1"/>
      </cdr:nvSpPr>
      <cdr:spPr>
        <a:xfrm xmlns:a="http://schemas.openxmlformats.org/drawingml/2006/main">
          <a:off x="485775" y="1433513"/>
          <a:ext cx="304800" cy="2952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id-ID" sz="1100"/>
            <a:t>C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</cdr:x>
      <cdr:y>0.49826</cdr:y>
    </cdr:from>
    <cdr:to>
      <cdr:x>0.17708</cdr:x>
      <cdr:y>0.63715</cdr:y>
    </cdr:to>
    <cdr:sp macro="" textlink="">
      <cdr:nvSpPr>
        <cdr:cNvPr id="402681505" name="TextBox 1"/>
        <cdr:cNvSpPr txBox="1"/>
      </cdr:nvSpPr>
      <cdr:spPr>
        <a:xfrm xmlns:a="http://schemas.openxmlformats.org/drawingml/2006/main" flipH="1" flipV="1">
          <a:off x="457201" y="1366837"/>
          <a:ext cx="352424" cy="3810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id-ID" sz="1100"/>
        </a:p>
      </cdr:txBody>
    </cdr:sp>
  </cdr:relSizeAnchor>
  <cdr:relSizeAnchor xmlns:cdr="http://schemas.openxmlformats.org/drawingml/2006/chartDrawing">
    <cdr:from>
      <cdr:x>0.10625</cdr:x>
      <cdr:y>0.52257</cdr:y>
    </cdr:from>
    <cdr:to>
      <cdr:x>0.17292</cdr:x>
      <cdr:y>0.63021</cdr:y>
    </cdr:to>
    <cdr:sp macro="" textlink="">
      <cdr:nvSpPr>
        <cdr:cNvPr id="659300407" name="TextBox 2"/>
        <cdr:cNvSpPr txBox="1"/>
      </cdr:nvSpPr>
      <cdr:spPr>
        <a:xfrm xmlns:a="http://schemas.openxmlformats.org/drawingml/2006/main">
          <a:off x="485775" y="1433513"/>
          <a:ext cx="304800" cy="2952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id-ID" sz="1100"/>
        </a:p>
      </cdr:txBody>
    </cdr:sp>
  </cdr:relSizeAnchor>
  <cdr:relSizeAnchor xmlns:cdr="http://schemas.openxmlformats.org/drawingml/2006/chartDrawing">
    <cdr:from>
      <cdr:x>0.24504</cdr:x>
      <cdr:y>0.16102</cdr:y>
    </cdr:from>
    <cdr:to>
      <cdr:x>0.88879</cdr:x>
      <cdr:y>0.70092</cdr:y>
    </cdr:to>
    <cdr:sp macro="" textlink="">
      <cdr:nvSpPr>
        <cdr:cNvPr id="808208065" name="Freeform 5"/>
        <cdr:cNvSpPr/>
      </cdr:nvSpPr>
      <cdr:spPr>
        <a:xfrm xmlns:a="http://schemas.openxmlformats.org/drawingml/2006/main">
          <a:off x="841013" y="328214"/>
          <a:ext cx="2209463" cy="1100505"/>
        </a:xfrm>
        <a:custGeom xmlns:a="http://schemas.openxmlformats.org/drawingml/2006/main">
          <a:avLst/>
          <a:gdLst>
            <a:gd name="connsiteX0" fmla="*/ 0 w 3581400"/>
            <a:gd name="connsiteY0" fmla="*/ 1428788 h 1481055"/>
            <a:gd name="connsiteX1" fmla="*/ 628650 w 3581400"/>
            <a:gd name="connsiteY1" fmla="*/ 762038 h 1481055"/>
            <a:gd name="connsiteX2" fmla="*/ 1133475 w 3581400"/>
            <a:gd name="connsiteY2" fmla="*/ 666788 h 1481055"/>
            <a:gd name="connsiteX3" fmla="*/ 1543050 w 3581400"/>
            <a:gd name="connsiteY3" fmla="*/ 133388 h 1481055"/>
            <a:gd name="connsiteX4" fmla="*/ 1714500 w 3581400"/>
            <a:gd name="connsiteY4" fmla="*/ 9563 h 1481055"/>
            <a:gd name="connsiteX5" fmla="*/ 1847850 w 3581400"/>
            <a:gd name="connsiteY5" fmla="*/ 19088 h 1481055"/>
            <a:gd name="connsiteX6" fmla="*/ 1933575 w 3581400"/>
            <a:gd name="connsiteY6" fmla="*/ 104813 h 1481055"/>
            <a:gd name="connsiteX7" fmla="*/ 2514600 w 3581400"/>
            <a:gd name="connsiteY7" fmla="*/ 685838 h 1481055"/>
            <a:gd name="connsiteX8" fmla="*/ 3219450 w 3581400"/>
            <a:gd name="connsiteY8" fmla="*/ 1381163 h 1481055"/>
            <a:gd name="connsiteX9" fmla="*/ 3581400 w 3581400"/>
            <a:gd name="connsiteY9" fmla="*/ 1476413 h 1481055"/>
          </a:gdLst>
          <a:ahLst/>
          <a:cxnLst>
            <a:cxn ang="0">
              <a:pos x="connsiteX0" y="connsiteY0"/>
            </a:cxn>
            <a:cxn ang="0">
              <a:pos x="connsiteX1" y="connsiteY1"/>
            </a:cxn>
            <a:cxn ang="0">
              <a:pos x="connsiteX2" y="connsiteY2"/>
            </a:cxn>
            <a:cxn ang="0">
              <a:pos x="connsiteX3" y="connsiteY3"/>
            </a:cxn>
            <a:cxn ang="0">
              <a:pos x="connsiteX4" y="connsiteY4"/>
            </a:cxn>
            <a:cxn ang="0">
              <a:pos x="connsiteX5" y="connsiteY5"/>
            </a:cxn>
            <a:cxn ang="0">
              <a:pos x="connsiteX6" y="connsiteY6"/>
            </a:cxn>
            <a:cxn ang="0">
              <a:pos x="connsiteX7" y="connsiteY7"/>
            </a:cxn>
            <a:cxn ang="0">
              <a:pos x="connsiteX8" y="connsiteY8"/>
            </a:cxn>
            <a:cxn ang="0">
              <a:pos x="connsiteX9" y="connsiteY9"/>
            </a:cxn>
          </a:cxnLst>
          <a:rect l="l" t="t" r="r" b="b"/>
          <a:pathLst>
            <a:path w="3581400" h="1481055">
              <a:moveTo>
                <a:pt x="0" y="1428788"/>
              </a:moveTo>
              <a:cubicBezTo>
                <a:pt x="219869" y="1158913"/>
                <a:pt x="439738" y="889038"/>
                <a:pt x="628650" y="762038"/>
              </a:cubicBezTo>
              <a:cubicBezTo>
                <a:pt x="817562" y="635038"/>
                <a:pt x="981075" y="771563"/>
                <a:pt x="1133475" y="666788"/>
              </a:cubicBezTo>
              <a:cubicBezTo>
                <a:pt x="1285875" y="562013"/>
                <a:pt x="1446213" y="242925"/>
                <a:pt x="1543050" y="133388"/>
              </a:cubicBezTo>
              <a:cubicBezTo>
                <a:pt x="1639887" y="23851"/>
                <a:pt x="1663700" y="28613"/>
                <a:pt x="1714500" y="9563"/>
              </a:cubicBezTo>
              <a:cubicBezTo>
                <a:pt x="1765300" y="-9487"/>
                <a:pt x="1811338" y="3213"/>
                <a:pt x="1847850" y="19088"/>
              </a:cubicBezTo>
              <a:cubicBezTo>
                <a:pt x="1884363" y="34963"/>
                <a:pt x="1933575" y="104813"/>
                <a:pt x="1933575" y="104813"/>
              </a:cubicBezTo>
              <a:lnTo>
                <a:pt x="2514600" y="685838"/>
              </a:lnTo>
              <a:cubicBezTo>
                <a:pt x="2728912" y="898563"/>
                <a:pt x="3041650" y="1249401"/>
                <a:pt x="3219450" y="1381163"/>
              </a:cubicBezTo>
              <a:cubicBezTo>
                <a:pt x="3397250" y="1512925"/>
                <a:pt x="3581400" y="1476413"/>
                <a:pt x="3581400" y="1476413"/>
              </a:cubicBezTo>
            </a:path>
          </a:pathLst>
        </a:custGeom>
        <a:noFill xmlns:a="http://schemas.openxmlformats.org/drawingml/2006/main"/>
      </cdr:spPr>
      <cdr:style>
        <a:lnRef xmlns:a="http://schemas.openxmlformats.org/drawingml/2006/main" idx="2">
          <a:schemeClr val="accent1">
            <a:shade val="50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vertOverflow="clip"/>
        <a:lstStyle xmlns:a="http://schemas.openxmlformats.org/drawingml/2006/main"/>
        <a:p xmlns:a="http://schemas.openxmlformats.org/drawingml/2006/main">
          <a:endParaRPr lang="id-ID"/>
        </a:p>
      </cdr:txBody>
    </cdr:sp>
  </cdr:relSizeAnchor>
  <cdr:relSizeAnchor xmlns:cdr="http://schemas.openxmlformats.org/drawingml/2006/chartDrawing">
    <cdr:from>
      <cdr:x>0.15201</cdr:x>
      <cdr:y>0.43667</cdr:y>
    </cdr:from>
    <cdr:to>
      <cdr:x>0.36451</cdr:x>
      <cdr:y>0.43667</cdr:y>
    </cdr:to>
    <cdr:cxnSp macro="">
      <cdr:nvCxnSpPr>
        <cdr:cNvPr id="2104466960" name="Straight Connector 7"/>
        <cdr:cNvCxnSpPr/>
      </cdr:nvCxnSpPr>
      <cdr:spPr>
        <a:xfrm xmlns:a="http://schemas.openxmlformats.org/drawingml/2006/main" flipH="1" flipV="1">
          <a:off x="521712" y="890088"/>
          <a:ext cx="729337" cy="0"/>
        </a:xfrm>
        <a:prstGeom xmlns:a="http://schemas.openxmlformats.org/drawingml/2006/main" prst="line">
          <a:avLst/>
        </a:prstGeom>
        <a:ln xmlns:a="http://schemas.openxmlformats.org/drawingml/2006/main" w="28575">
          <a:prstDash val="dash"/>
        </a:ln>
      </cdr:spPr>
      <cdr:style>
        <a:lnRef xmlns:a="http://schemas.openxmlformats.org/drawingml/2006/main" idx="1">
          <a:schemeClr val="accent2"/>
        </a:lnRef>
        <a:fillRef xmlns:a="http://schemas.openxmlformats.org/drawingml/2006/main" idx="0">
          <a:schemeClr val="accent2"/>
        </a:fillRef>
        <a:effectRef xmlns:a="http://schemas.openxmlformats.org/drawingml/2006/main" idx="0">
          <a:schemeClr val="accent2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</cdr:x>
      <cdr:y>0.43576</cdr:y>
    </cdr:from>
    <cdr:to>
      <cdr:x>0.2</cdr:x>
      <cdr:y>0.7691</cdr:y>
    </cdr:to>
    <cdr:sp macro="" textlink="">
      <cdr:nvSpPr>
        <cdr:cNvPr id="1937961026" name="TextBox 17"/>
        <cdr:cNvSpPr txBox="1"/>
      </cdr:nvSpPr>
      <cdr:spPr>
        <a:xfrm xmlns:a="http://schemas.openxmlformats.org/drawingml/2006/main">
          <a:off x="0" y="1195388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id-ID" sz="1100"/>
        </a:p>
      </cdr:txBody>
    </cdr:sp>
  </cdr:relSizeAnchor>
  <cdr:relSizeAnchor xmlns:cdr="http://schemas.openxmlformats.org/drawingml/2006/chartDrawing">
    <cdr:from>
      <cdr:x>0.03678</cdr:x>
      <cdr:y>0.3671</cdr:y>
    </cdr:from>
    <cdr:to>
      <cdr:x>0.15541</cdr:x>
      <cdr:y>0.54206</cdr:y>
    </cdr:to>
    <cdr:sp macro="" textlink="">
      <cdr:nvSpPr>
        <cdr:cNvPr id="318462041" name="TextBox 18"/>
        <cdr:cNvSpPr txBox="1"/>
      </cdr:nvSpPr>
      <cdr:spPr>
        <a:xfrm xmlns:a="http://schemas.openxmlformats.org/drawingml/2006/main">
          <a:off x="126241" y="748282"/>
          <a:ext cx="407159" cy="356617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id-ID" sz="1100">
              <a:effectLst/>
              <a:latin typeface="+mn-lt"/>
              <a:ea typeface="+mn-ea"/>
              <a:cs typeface="+mn-cs"/>
            </a:rPr>
            <a:t>G</a:t>
          </a:r>
          <a:r>
            <a:rPr lang="id-ID" sz="1100" baseline="-25000">
              <a:effectLst/>
              <a:latin typeface="+mn-lt"/>
              <a:ea typeface="+mn-ea"/>
              <a:cs typeface="+mn-cs"/>
            </a:rPr>
            <a:t>L</a:t>
          </a:r>
          <a:endParaRPr lang="id-ID" sz="1100">
            <a:effectLst/>
            <a:latin typeface="+mn-lt"/>
            <a:ea typeface="+mn-ea"/>
            <a:cs typeface="+mn-cs"/>
          </a:endParaRP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RHQuctfrOWeb3NrYkIxUCzsukA==">AMUW2mVaCwcdN7jA0mxRqq1jLD9XY7rE4EiBRHdqNQZsWBAjyxv9pBSyfdpp5cSKbxW4NNYWWqc/y4e84YZBAdvbwianhDFQVzXCfXEPpyGJt5yZ9DXzW40yQXUBfNoqAqcFMskNLazk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C285D25-FF79-49C9-8141-0BA79E73B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Elizabeth Miroslavia Malikidini</cp:lastModifiedBy>
  <cp:revision>7</cp:revision>
  <cp:lastPrinted>2023-08-30T15:55:00Z</cp:lastPrinted>
  <dcterms:created xsi:type="dcterms:W3CDTF">2021-10-09T07:47:00Z</dcterms:created>
  <dcterms:modified xsi:type="dcterms:W3CDTF">2023-09-01T04:34:00Z</dcterms:modified>
</cp:coreProperties>
</file>